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9495" w14:textId="77777777" w:rsidR="004E4E57" w:rsidRDefault="00000000">
      <w:pPr>
        <w:shd w:val="clear" w:color="auto" w:fill="0B2545"/>
        <w:spacing w:after="360"/>
      </w:pPr>
      <w:r>
        <w:rPr>
          <w:color w:val="0B2545"/>
          <w:sz w:val="4"/>
          <w:szCs w:val="4"/>
        </w:rPr>
        <w:t xml:space="preserve"> </w:t>
      </w:r>
    </w:p>
    <w:p w14:paraId="67A3E78D" w14:textId="7BF0E459" w:rsidR="004E4E57" w:rsidRDefault="00000000">
      <w:pPr>
        <w:spacing w:before="1600" w:after="200"/>
      </w:pPr>
      <w:r>
        <w:rPr>
          <w:b/>
          <w:bCs/>
          <w:color w:val="C9A961"/>
          <w:spacing w:val="100"/>
          <w:sz w:val="18"/>
          <w:szCs w:val="18"/>
        </w:rPr>
        <w:t xml:space="preserve">BUSINESS PLAN  </w:t>
      </w:r>
    </w:p>
    <w:p w14:paraId="15F6FABF" w14:textId="77777777" w:rsidR="004E4E57" w:rsidRDefault="00000000">
      <w:pPr>
        <w:spacing w:after="200"/>
      </w:pPr>
      <w:proofErr w:type="gramStart"/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[ Company</w:t>
      </w:r>
      <w:proofErr w:type="gramEnd"/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 xml:space="preserve"> </w:t>
      </w:r>
      <w:proofErr w:type="gramStart"/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Name ]</w:t>
      </w:r>
      <w:proofErr w:type="gramEnd"/>
    </w:p>
    <w:p w14:paraId="3EFE21CA" w14:textId="77777777" w:rsidR="004E4E57" w:rsidRDefault="00000000">
      <w:pPr>
        <w:spacing w:after="320"/>
      </w:pPr>
      <w:r>
        <w:rPr>
          <w:rFonts w:ascii="Georgia" w:eastAsia="Georgia" w:hAnsi="Georgia" w:cs="Georgia"/>
          <w:i/>
          <w:iCs/>
          <w:color w:val="0E7C7B"/>
          <w:sz w:val="30"/>
          <w:szCs w:val="30"/>
        </w:rPr>
        <w:t>Business Plan</w:t>
      </w:r>
    </w:p>
    <w:p w14:paraId="36632943" w14:textId="77777777" w:rsidR="004E4E57" w:rsidRDefault="004E4E57">
      <w:pPr>
        <w:pBdr>
          <w:bottom w:val="single" w:sz="12" w:space="1" w:color="C9A961"/>
        </w:pBdr>
        <w:spacing w:after="480"/>
        <w:ind w:right="7600"/>
      </w:pPr>
    </w:p>
    <w:p w14:paraId="1532B1E1" w14:textId="77777777" w:rsidR="004E4E57" w:rsidRDefault="00000000">
      <w:pPr>
        <w:spacing w:after="320" w:line="320" w:lineRule="auto"/>
      </w:pPr>
      <w:r>
        <w:rPr>
          <w:color w:val="6B7785"/>
        </w:rPr>
        <w:t>Long-form companion to the investor presentation. Mirrors the same three Parts and fourteen chapters — a place to develop the narrative, the numbers, and the supporting analyses behind each pitch-deck slide.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E4E57" w14:paraId="4026C027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DEC39A" w14:textId="77777777" w:rsidR="004E4E57" w:rsidRDefault="00000000">
            <w:pPr>
              <w:spacing w:after="40"/>
            </w:pPr>
            <w:r>
              <w:rPr>
                <w:b/>
                <w:bCs/>
                <w:color w:val="C9A961"/>
                <w:spacing w:val="80"/>
                <w:sz w:val="18"/>
                <w:szCs w:val="18"/>
              </w:rPr>
              <w:t>PREPARED FOR</w:t>
            </w:r>
          </w:p>
          <w:p w14:paraId="0102D400" w14:textId="77777777" w:rsidR="004E4E57" w:rsidRDefault="00000000">
            <w:proofErr w:type="gramStart"/>
            <w:r>
              <w:rPr>
                <w:rFonts w:ascii="Georgia" w:eastAsia="Georgia" w:hAnsi="Georgia" w:cs="Georgia"/>
                <w:i/>
                <w:iCs/>
                <w:color w:val="0B2545"/>
              </w:rPr>
              <w:t>[ Investor</w:t>
            </w:r>
            <w:proofErr w:type="gramEnd"/>
            <w:r>
              <w:rPr>
                <w:rFonts w:ascii="Georgia" w:eastAsia="Georgia" w:hAnsi="Georgia" w:cs="Georgia"/>
                <w:i/>
                <w:iCs/>
                <w:color w:val="0B2545"/>
              </w:rPr>
              <w:t xml:space="preserve"> / Audience </w:t>
            </w:r>
            <w:proofErr w:type="gramStart"/>
            <w:r>
              <w:rPr>
                <w:rFonts w:ascii="Georgia" w:eastAsia="Georgia" w:hAnsi="Georgia" w:cs="Georgia"/>
                <w:i/>
                <w:iCs/>
                <w:color w:val="0B2545"/>
              </w:rPr>
              <w:t>Name ]</w:t>
            </w:r>
            <w:proofErr w:type="gramEnd"/>
          </w:p>
        </w:tc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8BAA70" w14:textId="77777777" w:rsidR="004E4E57" w:rsidRDefault="00000000">
            <w:pPr>
              <w:spacing w:after="40"/>
            </w:pPr>
            <w:r>
              <w:rPr>
                <w:b/>
                <w:bCs/>
                <w:color w:val="C9A961"/>
                <w:spacing w:val="80"/>
                <w:sz w:val="18"/>
                <w:szCs w:val="18"/>
              </w:rPr>
              <w:t>PREPARED BY</w:t>
            </w:r>
          </w:p>
          <w:p w14:paraId="5D166B7F" w14:textId="77777777" w:rsidR="004E4E57" w:rsidRDefault="00000000">
            <w:proofErr w:type="gramStart"/>
            <w:r>
              <w:rPr>
                <w:rFonts w:ascii="Georgia" w:eastAsia="Georgia" w:hAnsi="Georgia" w:cs="Georgia"/>
                <w:i/>
                <w:iCs/>
                <w:color w:val="0B2545"/>
              </w:rPr>
              <w:t>[ Founder</w:t>
            </w:r>
            <w:proofErr w:type="gramEnd"/>
            <w:r>
              <w:rPr>
                <w:rFonts w:ascii="Georgia" w:eastAsia="Georgia" w:hAnsi="Georgia" w:cs="Georgia"/>
                <w:i/>
                <w:iCs/>
                <w:color w:val="0B2545"/>
              </w:rPr>
              <w:t xml:space="preserve"> / Team </w:t>
            </w:r>
            <w:proofErr w:type="gramStart"/>
            <w:r>
              <w:rPr>
                <w:rFonts w:ascii="Georgia" w:eastAsia="Georgia" w:hAnsi="Georgia" w:cs="Georgia"/>
                <w:i/>
                <w:iCs/>
                <w:color w:val="0B2545"/>
              </w:rPr>
              <w:t>Name ]</w:t>
            </w:r>
            <w:proofErr w:type="gramEnd"/>
          </w:p>
        </w:tc>
      </w:tr>
    </w:tbl>
    <w:p w14:paraId="29A669EB" w14:textId="77777777" w:rsidR="004E4E57" w:rsidRDefault="004E4E57">
      <w:pPr>
        <w:spacing w:before="1000"/>
      </w:pPr>
    </w:p>
    <w:p w14:paraId="703A165D" w14:textId="77777777" w:rsidR="004E4E57" w:rsidRDefault="004E4E57">
      <w:pPr>
        <w:pBdr>
          <w:top w:val="single" w:sz="6" w:space="6" w:color="0B2545"/>
        </w:pBdr>
      </w:pPr>
    </w:p>
    <w:p w14:paraId="7F78DE40" w14:textId="610DF3DB" w:rsidR="004E4E57" w:rsidRDefault="00000000">
      <w:pPr>
        <w:spacing w:before="140"/>
      </w:pPr>
      <w:proofErr w:type="gramStart"/>
      <w:r>
        <w:rPr>
          <w:b/>
          <w:bCs/>
          <w:color w:val="0B2545"/>
        </w:rPr>
        <w:t>[ Month</w:t>
      </w:r>
      <w:proofErr w:type="gramEnd"/>
      <w:r>
        <w:rPr>
          <w:b/>
          <w:bCs/>
          <w:color w:val="0B2545"/>
        </w:rPr>
        <w:t xml:space="preserve"> </w:t>
      </w:r>
      <w:proofErr w:type="gramStart"/>
      <w:r>
        <w:rPr>
          <w:b/>
          <w:bCs/>
          <w:color w:val="0B2545"/>
        </w:rPr>
        <w:t>Year ]</w:t>
      </w:r>
      <w:proofErr w:type="gramEnd"/>
      <w:r>
        <w:rPr>
          <w:b/>
          <w:bCs/>
          <w:color w:val="0B2545"/>
        </w:rPr>
        <w:t xml:space="preserve">  </w:t>
      </w:r>
      <w:proofErr w:type="gramStart"/>
      <w:r>
        <w:rPr>
          <w:b/>
          <w:bCs/>
          <w:color w:val="0B2545"/>
        </w:rPr>
        <w:t>·  v</w:t>
      </w:r>
      <w:proofErr w:type="gramEnd"/>
      <w:r>
        <w:rPr>
          <w:b/>
          <w:bCs/>
          <w:color w:val="0B2545"/>
        </w:rPr>
        <w:t xml:space="preserve"> 1.0</w:t>
      </w:r>
      <w:r>
        <w:t xml:space="preserve">          </w:t>
      </w:r>
      <w:proofErr w:type="gramStart"/>
      <w:r>
        <w:rPr>
          <w:i/>
          <w:iCs/>
          <w:color w:val="6B7785"/>
          <w:sz w:val="20"/>
          <w:szCs w:val="20"/>
        </w:rPr>
        <w:t>Confidential  ·</w:t>
      </w:r>
      <w:proofErr w:type="gramEnd"/>
      <w:r>
        <w:rPr>
          <w:i/>
          <w:iCs/>
          <w:color w:val="6B7785"/>
          <w:sz w:val="20"/>
          <w:szCs w:val="20"/>
        </w:rPr>
        <w:t xml:space="preserve">  Not for distribution</w:t>
      </w:r>
    </w:p>
    <w:p w14:paraId="5AF32FD0" w14:textId="77777777" w:rsidR="004E4E57" w:rsidRDefault="00000000">
      <w:r>
        <w:br w:type="page"/>
      </w:r>
    </w:p>
    <w:p w14:paraId="3E7E346D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>CONTENTS</w:t>
      </w:r>
    </w:p>
    <w:p w14:paraId="0AAE08BA" w14:textId="77777777" w:rsidR="004E4E57" w:rsidRDefault="00000000">
      <w:pPr>
        <w:spacing w:after="160"/>
      </w:pPr>
      <w:r>
        <w:rPr>
          <w:rFonts w:ascii="Georgia" w:eastAsia="Georgia" w:hAnsi="Georgia" w:cs="Georgia"/>
          <w:b/>
          <w:bCs/>
          <w:color w:val="0B2545"/>
          <w:sz w:val="40"/>
          <w:szCs w:val="40"/>
        </w:rPr>
        <w:t>Document outline</w:t>
      </w:r>
    </w:p>
    <w:p w14:paraId="519173DA" w14:textId="77777777" w:rsidR="004E4E57" w:rsidRDefault="004E4E57">
      <w:pPr>
        <w:pBdr>
          <w:bottom w:val="single" w:sz="12" w:space="1" w:color="C9A961"/>
        </w:pBdr>
        <w:spacing w:after="320"/>
        <w:ind w:right="7400"/>
      </w:pPr>
    </w:p>
    <w:p w14:paraId="54165972" w14:textId="77777777" w:rsidR="004E4E57" w:rsidRDefault="00000000">
      <w:pPr>
        <w:spacing w:after="360" w:line="280" w:lineRule="auto"/>
      </w:pPr>
      <w:r>
        <w:rPr>
          <w:i/>
          <w:iCs/>
          <w:color w:val="6B7785"/>
        </w:rPr>
        <w:t xml:space="preserve">3 </w:t>
      </w:r>
      <w:proofErr w:type="gramStart"/>
      <w:r>
        <w:rPr>
          <w:i/>
          <w:iCs/>
          <w:color w:val="6B7785"/>
        </w:rPr>
        <w:t>Parts  ·</w:t>
      </w:r>
      <w:proofErr w:type="gramEnd"/>
      <w:r>
        <w:rPr>
          <w:i/>
          <w:iCs/>
          <w:color w:val="6B7785"/>
        </w:rPr>
        <w:t xml:space="preserve">  14 </w:t>
      </w:r>
      <w:proofErr w:type="gramStart"/>
      <w:r>
        <w:rPr>
          <w:i/>
          <w:iCs/>
          <w:color w:val="6B7785"/>
        </w:rPr>
        <w:t>chapters  ·</w:t>
      </w:r>
      <w:proofErr w:type="gramEnd"/>
      <w:r>
        <w:rPr>
          <w:i/>
          <w:iCs/>
          <w:color w:val="6B7785"/>
        </w:rPr>
        <w:t xml:space="preserve">  Appendix with 5 supporting analyses</w:t>
      </w:r>
    </w:p>
    <w:p w14:paraId="78724FCA" w14:textId="77777777" w:rsidR="004E4E57" w:rsidRDefault="00000000">
      <w:pPr>
        <w:spacing w:before="240" w:after="80" w:line="280" w:lineRule="auto"/>
      </w:pPr>
      <w:r>
        <w:rPr>
          <w:b/>
          <w:bCs/>
          <w:color w:val="C9A961"/>
          <w:spacing w:val="80"/>
          <w:sz w:val="18"/>
          <w:szCs w:val="18"/>
        </w:rPr>
        <w:t xml:space="preserve">PART 01 </w:t>
      </w:r>
      <w:proofErr w:type="gramStart"/>
      <w:r>
        <w:rPr>
          <w:b/>
          <w:bCs/>
          <w:color w:val="C9A961"/>
          <w:spacing w:val="80"/>
          <w:sz w:val="18"/>
          <w:szCs w:val="18"/>
        </w:rPr>
        <w:t xml:space="preserve">   </w:t>
      </w:r>
      <w:r>
        <w:rPr>
          <w:rFonts w:ascii="Georgia" w:eastAsia="Georgia" w:hAnsi="Georgia" w:cs="Georgia"/>
          <w:b/>
          <w:bCs/>
          <w:color w:val="0B2545"/>
          <w:sz w:val="28"/>
          <w:szCs w:val="28"/>
        </w:rPr>
        <w:t>The Business</w:t>
      </w:r>
      <w:proofErr w:type="gramEnd"/>
    </w:p>
    <w:p w14:paraId="546BEF5E" w14:textId="77777777" w:rsidR="004E4E57" w:rsidRDefault="004E4E57">
      <w:pPr>
        <w:pBdr>
          <w:bottom w:val="single" w:sz="4" w:space="1" w:color="AEB6C0"/>
        </w:pBdr>
        <w:spacing w:after="120"/>
        <w:ind w:right="8400"/>
      </w:pPr>
    </w:p>
    <w:p w14:paraId="4BCAD412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01    </w:t>
      </w:r>
      <w:r>
        <w:t>Problem &amp; Market Need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Opportunity</w:t>
      </w:r>
    </w:p>
    <w:p w14:paraId="3F369819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02    </w:t>
      </w:r>
      <w:r>
        <w:t>Solution, Product &amp; Service</w:t>
      </w:r>
      <w:r>
        <w:tab/>
      </w:r>
      <w:r>
        <w:rPr>
          <w:i/>
          <w:iCs/>
          <w:color w:val="6B7785"/>
          <w:sz w:val="20"/>
          <w:szCs w:val="20"/>
        </w:rPr>
        <w:t>Our Answer</w:t>
      </w:r>
    </w:p>
    <w:p w14:paraId="2C75BD97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03    </w:t>
      </w:r>
      <w:r>
        <w:t>Traction &amp; Validation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Proof</w:t>
      </w:r>
    </w:p>
    <w:p w14:paraId="3BF720C6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04    </w:t>
      </w:r>
      <w:r>
        <w:t>Product &amp; Business Roadmap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Trajectory</w:t>
      </w:r>
    </w:p>
    <w:p w14:paraId="12B11A62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05    </w:t>
      </w:r>
      <w:r>
        <w:t>Market Analysis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Prize</w:t>
      </w:r>
    </w:p>
    <w:p w14:paraId="2F4DDBE6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06    </w:t>
      </w:r>
      <w:r>
        <w:t>Competitive Position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Landscape</w:t>
      </w:r>
    </w:p>
    <w:p w14:paraId="58F9C62B" w14:textId="77777777" w:rsidR="004E4E57" w:rsidRDefault="00000000">
      <w:pPr>
        <w:spacing w:before="240" w:after="80" w:line="280" w:lineRule="auto"/>
      </w:pPr>
      <w:r>
        <w:rPr>
          <w:b/>
          <w:bCs/>
          <w:color w:val="C9A961"/>
          <w:spacing w:val="80"/>
          <w:sz w:val="18"/>
          <w:szCs w:val="18"/>
        </w:rPr>
        <w:t xml:space="preserve">PART 02    </w:t>
      </w:r>
      <w:r>
        <w:rPr>
          <w:rFonts w:ascii="Georgia" w:eastAsia="Georgia" w:hAnsi="Georgia" w:cs="Georgia"/>
          <w:b/>
          <w:bCs/>
          <w:color w:val="0B2545"/>
          <w:sz w:val="28"/>
          <w:szCs w:val="28"/>
        </w:rPr>
        <w:t>How We Win</w:t>
      </w:r>
    </w:p>
    <w:p w14:paraId="013441A2" w14:textId="77777777" w:rsidR="004E4E57" w:rsidRDefault="004E4E57">
      <w:pPr>
        <w:pBdr>
          <w:bottom w:val="single" w:sz="4" w:space="1" w:color="AEB6C0"/>
        </w:pBdr>
        <w:spacing w:after="120"/>
        <w:ind w:right="8400"/>
      </w:pPr>
    </w:p>
    <w:p w14:paraId="4CC68771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07    </w:t>
      </w:r>
      <w:r>
        <w:t>Business Model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Engine</w:t>
      </w:r>
    </w:p>
    <w:p w14:paraId="7746DE9A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08    </w:t>
      </w:r>
      <w:r>
        <w:t>Marketing &amp; Sales Strategy</w:t>
      </w:r>
      <w:r>
        <w:tab/>
      </w:r>
      <w:r>
        <w:rPr>
          <w:i/>
          <w:iCs/>
          <w:color w:val="6B7785"/>
          <w:sz w:val="20"/>
          <w:szCs w:val="20"/>
        </w:rPr>
        <w:t>Go-to-Market</w:t>
      </w:r>
    </w:p>
    <w:p w14:paraId="74D6BC78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09    </w:t>
      </w:r>
      <w:r>
        <w:t>Financial Projections (3–5 Years)</w:t>
      </w:r>
      <w:r>
        <w:tab/>
      </w:r>
      <w:r>
        <w:rPr>
          <w:i/>
          <w:iCs/>
          <w:color w:val="6B7785"/>
          <w:sz w:val="20"/>
          <w:szCs w:val="20"/>
        </w:rPr>
        <w:t>The Numbers</w:t>
      </w:r>
    </w:p>
    <w:p w14:paraId="6D09319D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10    </w:t>
      </w:r>
      <w:r>
        <w:t>Unit Economics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Economics</w:t>
      </w:r>
    </w:p>
    <w:p w14:paraId="14C15524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11    </w:t>
      </w:r>
      <w:r>
        <w:t>Team &amp; Leadership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People</w:t>
      </w:r>
    </w:p>
    <w:p w14:paraId="57EBF85B" w14:textId="77777777" w:rsidR="004E4E57" w:rsidRDefault="00000000">
      <w:pPr>
        <w:spacing w:before="240" w:after="80" w:line="280" w:lineRule="auto"/>
      </w:pPr>
      <w:r>
        <w:rPr>
          <w:b/>
          <w:bCs/>
          <w:color w:val="C9A961"/>
          <w:spacing w:val="80"/>
          <w:sz w:val="18"/>
          <w:szCs w:val="18"/>
        </w:rPr>
        <w:t xml:space="preserve">PART 03    </w:t>
      </w:r>
      <w:r>
        <w:rPr>
          <w:rFonts w:ascii="Georgia" w:eastAsia="Georgia" w:hAnsi="Georgia" w:cs="Georgia"/>
          <w:b/>
          <w:bCs/>
          <w:color w:val="0B2545"/>
          <w:sz w:val="28"/>
          <w:szCs w:val="28"/>
        </w:rPr>
        <w:t>The Ask</w:t>
      </w:r>
    </w:p>
    <w:p w14:paraId="12A39055" w14:textId="77777777" w:rsidR="004E4E57" w:rsidRDefault="004E4E57">
      <w:pPr>
        <w:pBdr>
          <w:bottom w:val="single" w:sz="4" w:space="1" w:color="AEB6C0"/>
        </w:pBdr>
        <w:spacing w:after="120"/>
        <w:ind w:right="8400"/>
      </w:pPr>
    </w:p>
    <w:p w14:paraId="27E4B51E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12    </w:t>
      </w:r>
      <w:r>
        <w:t>Funding Requirements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Ask</w:t>
      </w:r>
    </w:p>
    <w:p w14:paraId="0C050822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13    </w:t>
      </w:r>
      <w:r>
        <w:t>Conclusions &amp; Next Steps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Path</w:t>
      </w:r>
    </w:p>
    <w:p w14:paraId="3815B7B9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14    </w:t>
      </w:r>
      <w:r>
        <w:t>Risks &amp; Mitigations</w:t>
      </w:r>
      <w:r>
        <w:tab/>
      </w:r>
      <w:proofErr w:type="gramStart"/>
      <w:r>
        <w:rPr>
          <w:i/>
          <w:iCs/>
          <w:color w:val="6B7785"/>
          <w:sz w:val="20"/>
          <w:szCs w:val="20"/>
        </w:rPr>
        <w:t>The</w:t>
      </w:r>
      <w:proofErr w:type="gramEnd"/>
      <w:r>
        <w:rPr>
          <w:i/>
          <w:iCs/>
          <w:color w:val="6B7785"/>
          <w:sz w:val="20"/>
          <w:szCs w:val="20"/>
        </w:rPr>
        <w:t xml:space="preserve"> Risks</w:t>
      </w:r>
    </w:p>
    <w:p w14:paraId="343616F7" w14:textId="77777777" w:rsidR="004E4E57" w:rsidRDefault="00000000">
      <w:pPr>
        <w:spacing w:before="240" w:after="80" w:line="280" w:lineRule="auto"/>
      </w:pPr>
      <w:r>
        <w:rPr>
          <w:b/>
          <w:bCs/>
          <w:color w:val="C9A961"/>
          <w:spacing w:val="80"/>
          <w:sz w:val="18"/>
          <w:szCs w:val="18"/>
        </w:rPr>
        <w:t xml:space="preserve">APPENDIX    </w:t>
      </w:r>
      <w:r>
        <w:rPr>
          <w:rFonts w:ascii="Georgia" w:eastAsia="Georgia" w:hAnsi="Georgia" w:cs="Georgia"/>
          <w:b/>
          <w:bCs/>
          <w:color w:val="0B2545"/>
          <w:sz w:val="28"/>
          <w:szCs w:val="28"/>
        </w:rPr>
        <w:t>Supporting analyses</w:t>
      </w:r>
    </w:p>
    <w:p w14:paraId="1A1BC4A5" w14:textId="77777777" w:rsidR="004E4E57" w:rsidRDefault="004E4E57">
      <w:pPr>
        <w:pBdr>
          <w:bottom w:val="single" w:sz="4" w:space="1" w:color="AEB6C0"/>
        </w:pBdr>
        <w:spacing w:after="120"/>
        <w:ind w:right="8400"/>
      </w:pPr>
    </w:p>
    <w:p w14:paraId="3653A949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A01    </w:t>
      </w:r>
      <w:r>
        <w:t>Market Sizing — TAM, SAM, SOM</w:t>
      </w:r>
      <w:r>
        <w:tab/>
      </w:r>
      <w:r>
        <w:rPr>
          <w:i/>
          <w:iCs/>
          <w:color w:val="6B7785"/>
          <w:sz w:val="20"/>
          <w:szCs w:val="20"/>
        </w:rPr>
        <w:t>Market</w:t>
      </w:r>
    </w:p>
    <w:p w14:paraId="429229F7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A02    </w:t>
      </w:r>
      <w:r>
        <w:t>Revenue Projections (2024–2028)</w:t>
      </w:r>
      <w:r>
        <w:tab/>
      </w:r>
      <w:r>
        <w:rPr>
          <w:i/>
          <w:iCs/>
          <w:color w:val="6B7785"/>
          <w:sz w:val="20"/>
          <w:szCs w:val="20"/>
        </w:rPr>
        <w:t>Financials</w:t>
      </w:r>
    </w:p>
    <w:p w14:paraId="7C60B767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A03    </w:t>
      </w:r>
      <w:r>
        <w:t>Break-Even Analysis (2024–2027)</w:t>
      </w:r>
      <w:r>
        <w:tab/>
      </w:r>
      <w:r>
        <w:rPr>
          <w:i/>
          <w:iCs/>
          <w:color w:val="6B7785"/>
          <w:sz w:val="20"/>
          <w:szCs w:val="20"/>
        </w:rPr>
        <w:t>Financials</w:t>
      </w:r>
    </w:p>
    <w:p w14:paraId="2568DFFB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A04    </w:t>
      </w:r>
      <w:r>
        <w:t>Cost Structure (Year 1)</w:t>
      </w:r>
      <w:r>
        <w:tab/>
      </w:r>
      <w:r>
        <w:rPr>
          <w:i/>
          <w:iCs/>
          <w:color w:val="6B7785"/>
          <w:sz w:val="20"/>
          <w:szCs w:val="20"/>
        </w:rPr>
        <w:t>Financials</w:t>
      </w:r>
    </w:p>
    <w:p w14:paraId="436579DF" w14:textId="77777777" w:rsidR="004E4E57" w:rsidRDefault="00000000">
      <w:pPr>
        <w:tabs>
          <w:tab w:val="right" w:leader="dot" w:pos="9000"/>
        </w:tabs>
        <w:spacing w:before="40" w:after="40" w:line="280" w:lineRule="auto"/>
        <w:ind w:left="540"/>
      </w:pPr>
      <w:r>
        <w:rPr>
          <w:rFonts w:ascii="Georgia" w:eastAsia="Georgia" w:hAnsi="Georgia" w:cs="Georgia"/>
          <w:b/>
          <w:bCs/>
          <w:i/>
          <w:iCs/>
          <w:color w:val="C9A961"/>
        </w:rPr>
        <w:t xml:space="preserve">A05    </w:t>
      </w:r>
      <w:r>
        <w:t>Revenue Model — Five Streams</w:t>
      </w:r>
      <w:r>
        <w:tab/>
      </w:r>
      <w:r>
        <w:rPr>
          <w:i/>
          <w:iCs/>
          <w:color w:val="6B7785"/>
          <w:sz w:val="20"/>
          <w:szCs w:val="20"/>
        </w:rPr>
        <w:t>Business Model</w:t>
      </w:r>
    </w:p>
    <w:p w14:paraId="27014A1D" w14:textId="77777777" w:rsidR="004E4E57" w:rsidRDefault="00000000">
      <w:r>
        <w:lastRenderedPageBreak/>
        <w:br w:type="page"/>
      </w:r>
    </w:p>
    <w:p w14:paraId="7784F5CD" w14:textId="77777777" w:rsidR="004E4E57" w:rsidRDefault="004E4E57">
      <w:pPr>
        <w:spacing w:before="1440"/>
      </w:pPr>
    </w:p>
    <w:p w14:paraId="42D6AD50" w14:textId="77777777" w:rsidR="004E4E57" w:rsidRDefault="00000000">
      <w:pPr>
        <w:spacing w:after="200"/>
      </w:pPr>
      <w:r>
        <w:rPr>
          <w:b/>
          <w:bCs/>
          <w:color w:val="C9A961"/>
          <w:spacing w:val="80"/>
          <w:sz w:val="18"/>
          <w:szCs w:val="18"/>
        </w:rPr>
        <w:t>PART 01</w:t>
      </w:r>
    </w:p>
    <w:p w14:paraId="40C3A902" w14:textId="77777777" w:rsidR="004E4E57" w:rsidRDefault="00000000">
      <w:pPr>
        <w:spacing w:after="200"/>
      </w:pPr>
      <w:proofErr w:type="gramStart"/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The Business</w:t>
      </w:r>
      <w:proofErr w:type="gramEnd"/>
    </w:p>
    <w:p w14:paraId="2D378E7D" w14:textId="77777777" w:rsidR="004E4E57" w:rsidRDefault="004E4E57">
      <w:pPr>
        <w:pBdr>
          <w:bottom w:val="single" w:sz="12" w:space="1" w:color="C9A961"/>
        </w:pBdr>
        <w:spacing w:after="320"/>
        <w:ind w:right="7800"/>
      </w:pPr>
    </w:p>
    <w:p w14:paraId="4762264E" w14:textId="77777777" w:rsidR="004E4E57" w:rsidRDefault="00000000">
      <w:pPr>
        <w:spacing w:after="200"/>
      </w:pPr>
      <w:r>
        <w:rPr>
          <w:rFonts w:ascii="Georgia" w:eastAsia="Georgia" w:hAnsi="Georgia" w:cs="Georgia"/>
          <w:i/>
          <w:iCs/>
          <w:color w:val="0E7C7B"/>
          <w:sz w:val="24"/>
          <w:szCs w:val="24"/>
        </w:rPr>
        <w:t>6 chapters</w:t>
      </w:r>
    </w:p>
    <w:p w14:paraId="1B645076" w14:textId="77777777" w:rsidR="004E4E57" w:rsidRDefault="00000000">
      <w:pPr>
        <w:spacing w:after="160" w:line="300" w:lineRule="auto"/>
      </w:pPr>
      <w:r>
        <w:rPr>
          <w:color w:val="6B7785"/>
        </w:rPr>
        <w:t>Establish the opportunity, the answer, the proof, the trajectory, the prize, and the landscape. Six chapters that frame why this business deserves to exist.</w:t>
      </w:r>
    </w:p>
    <w:p w14:paraId="726F7556" w14:textId="77777777" w:rsidR="004E4E57" w:rsidRDefault="00000000">
      <w:r>
        <w:br w:type="page"/>
      </w:r>
    </w:p>
    <w:p w14:paraId="38F56678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01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OPPORTUNITY</w:t>
      </w:r>
    </w:p>
    <w:p w14:paraId="3968D7BF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Problem &amp; Market Need</w:t>
      </w:r>
    </w:p>
    <w:p w14:paraId="06297F2D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01008B16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Today’s customer is underserved. Capture the gap your business closes — with as much specificity as possible.</w:t>
      </w:r>
    </w:p>
    <w:p w14:paraId="0CE48524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THE PROBLEM</w:t>
      </w:r>
    </w:p>
    <w:p w14:paraId="35D467C2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Describe the pain point in one sentence. Quantify it where possible — hours lost, money wasted, friction created.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D9A921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9D4CDD" w14:textId="77777777" w:rsidR="004E4E57" w:rsidRDefault="004E4E57"/>
        </w:tc>
      </w:tr>
    </w:tbl>
    <w:p w14:paraId="4DE3C4CA" w14:textId="77777777" w:rsidR="004E4E57" w:rsidRDefault="004E4E57">
      <w:pPr>
        <w:spacing w:after="100"/>
      </w:pPr>
    </w:p>
    <w:p w14:paraId="36014EF4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WHO IS AFFECTED</w:t>
      </w:r>
    </w:p>
    <w:p w14:paraId="6B3EAAC0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Identify the customer segment(s) most affected. Estimate the population and the depth of the pain.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535882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2965DC" w14:textId="77777777" w:rsidR="004E4E57" w:rsidRDefault="004E4E57"/>
        </w:tc>
      </w:tr>
    </w:tbl>
    <w:p w14:paraId="21B53B34" w14:textId="77777777" w:rsidR="004E4E57" w:rsidRDefault="004E4E57">
      <w:pPr>
        <w:spacing w:after="100"/>
      </w:pPr>
    </w:p>
    <w:p w14:paraId="40ACF742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WHY NOW</w:t>
      </w:r>
    </w:p>
    <w:p w14:paraId="46966FC0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Explain the market shift, regulation, or technology trend that makes this the right moment to act.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2D2A93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49EB40" w14:textId="77777777" w:rsidR="004E4E57" w:rsidRDefault="004E4E57"/>
        </w:tc>
      </w:tr>
    </w:tbl>
    <w:p w14:paraId="16B1F726" w14:textId="77777777" w:rsidR="004E4E57" w:rsidRDefault="004E4E57">
      <w:pPr>
        <w:spacing w:after="100"/>
      </w:pPr>
    </w:p>
    <w:p w14:paraId="44633CC1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COST OF INACTION</w:t>
      </w:r>
    </w:p>
    <w:p w14:paraId="2E1E8AB0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Quantify what the customer loses each month by not solving this — in time, money, risk, or opportunity.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DF42A0E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BB3BDB" w14:textId="77777777" w:rsidR="004E4E57" w:rsidRDefault="004E4E57"/>
        </w:tc>
      </w:tr>
    </w:tbl>
    <w:p w14:paraId="1AFE51B3" w14:textId="77777777" w:rsidR="004E4E57" w:rsidRDefault="004E4E57">
      <w:pPr>
        <w:spacing w:after="100"/>
      </w:pPr>
    </w:p>
    <w:p w14:paraId="2991082F" w14:textId="77777777" w:rsidR="004E4E57" w:rsidRDefault="00000000">
      <w:r>
        <w:br w:type="page"/>
      </w:r>
    </w:p>
    <w:p w14:paraId="3BF3C9D7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02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OUR ANSWER</w:t>
      </w:r>
    </w:p>
    <w:p w14:paraId="129323FC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Solution, Product &amp; Service</w:t>
      </w:r>
    </w:p>
    <w:p w14:paraId="31D83D16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4FAC33DB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Describe what you deliver, why it is differentiated, and the shift it creates for the customer.</w:t>
      </w:r>
    </w:p>
    <w:p w14:paraId="1C4E419C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WHAT WE DELIVER</w:t>
      </w:r>
    </w:p>
    <w:p w14:paraId="0137CA7A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One clear paragraph. Lead with the outcome the customer gets, not the technology behind it. End with the proof point.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AA980C1" w14:textId="77777777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5F64C3" w14:textId="77777777" w:rsidR="004E4E57" w:rsidRDefault="004E4E57"/>
        </w:tc>
      </w:tr>
    </w:tbl>
    <w:p w14:paraId="03BD5158" w14:textId="77777777" w:rsidR="004E4E57" w:rsidRDefault="004E4E57">
      <w:pPr>
        <w:spacing w:after="100"/>
      </w:pPr>
    </w:p>
    <w:p w14:paraId="10E65FA8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CORE CAPABILITY</w:t>
      </w:r>
    </w:p>
    <w:p w14:paraId="70F07CD5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The headline </w:t>
      </w:r>
      <w:proofErr w:type="gramStart"/>
      <w:r>
        <w:rPr>
          <w:i/>
          <w:iCs/>
          <w:color w:val="6B7785"/>
          <w:sz w:val="19"/>
          <w:szCs w:val="19"/>
        </w:rPr>
        <w:t>feature —</w:t>
      </w:r>
      <w:proofErr w:type="gramEnd"/>
      <w:r>
        <w:rPr>
          <w:i/>
          <w:iCs/>
          <w:color w:val="6B7785"/>
          <w:sz w:val="19"/>
          <w:szCs w:val="19"/>
        </w:rPr>
        <w:t xml:space="preserve"> what you do better than any alternative.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5CFF76F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F1D82F" w14:textId="77777777" w:rsidR="004E4E57" w:rsidRDefault="004E4E57"/>
        </w:tc>
      </w:tr>
    </w:tbl>
    <w:p w14:paraId="4F84A1AC" w14:textId="77777777" w:rsidR="004E4E57" w:rsidRDefault="004E4E57">
      <w:pPr>
        <w:spacing w:after="100"/>
      </w:pPr>
    </w:p>
    <w:p w14:paraId="2E3B348D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KEY DIFFERENTIATOR</w:t>
      </w:r>
    </w:p>
    <w:p w14:paraId="305BE2BC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Proprietary tech, data advantage, or unique IP that is hard to copy.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A0FC51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161426" w14:textId="77777777" w:rsidR="004E4E57" w:rsidRDefault="004E4E57"/>
        </w:tc>
      </w:tr>
    </w:tbl>
    <w:p w14:paraId="4A0870D9" w14:textId="77777777" w:rsidR="004E4E57" w:rsidRDefault="004E4E57">
      <w:pPr>
        <w:spacing w:after="100"/>
      </w:pPr>
    </w:p>
    <w:p w14:paraId="40DE13EB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CUSTOMER OUTCOME</w:t>
      </w:r>
    </w:p>
    <w:p w14:paraId="22AEE51B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measurable result — time saved, revenue gained, risk reduced.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49BD32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980245" w14:textId="77777777" w:rsidR="004E4E57" w:rsidRDefault="004E4E57"/>
        </w:tc>
      </w:tr>
    </w:tbl>
    <w:p w14:paraId="090060F4" w14:textId="77777777" w:rsidR="004E4E57" w:rsidRDefault="004E4E57">
      <w:pPr>
        <w:spacing w:after="100"/>
      </w:pPr>
    </w:p>
    <w:p w14:paraId="6E9425B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BEFORE STATE</w:t>
      </w:r>
    </w:p>
    <w:p w14:paraId="4476C1DB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customer’s current state — what’s broken, slow, manual, or costly today without you.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D48D45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F7BE36" w14:textId="77777777" w:rsidR="004E4E57" w:rsidRDefault="004E4E57"/>
        </w:tc>
      </w:tr>
    </w:tbl>
    <w:p w14:paraId="5E05F1D4" w14:textId="77777777" w:rsidR="004E4E57" w:rsidRDefault="004E4E57">
      <w:pPr>
        <w:spacing w:after="100"/>
      </w:pPr>
    </w:p>
    <w:p w14:paraId="251B3A05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AFTER STATE</w:t>
      </w:r>
    </w:p>
    <w:p w14:paraId="208D89CA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new state with you — what becomes fast, automatic, cheaper, or possible for the first time.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2D06534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EBD828" w14:textId="77777777" w:rsidR="004E4E57" w:rsidRDefault="004E4E57"/>
        </w:tc>
      </w:tr>
    </w:tbl>
    <w:p w14:paraId="2FC73A4F" w14:textId="77777777" w:rsidR="004E4E57" w:rsidRDefault="004E4E57">
      <w:pPr>
        <w:spacing w:after="100"/>
      </w:pPr>
    </w:p>
    <w:p w14:paraId="0914A7F1" w14:textId="77777777" w:rsidR="004E4E57" w:rsidRDefault="00000000">
      <w:r>
        <w:br w:type="page"/>
      </w:r>
    </w:p>
    <w:p w14:paraId="787B87B6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03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PROOF</w:t>
      </w:r>
    </w:p>
    <w:p w14:paraId="3612560A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Traction &amp; Validation</w:t>
      </w:r>
    </w:p>
    <w:p w14:paraId="787BA076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39C7BF1C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Evidence the market wants what you’re building — customers, revenue, and the growth curve.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4E57" w14:paraId="4ECA0934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EFB72E8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CUSTOMERS / USERS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F741109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MRR / ARR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2BE6F8B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GROWTH (MOM)</w:t>
            </w:r>
          </w:p>
        </w:tc>
      </w:tr>
      <w:tr w:rsidR="004E4E57" w14:paraId="578155A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CFE456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7785EB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595792" w14:textId="77777777" w:rsidR="004E4E57" w:rsidRDefault="004E4E57"/>
        </w:tc>
      </w:tr>
    </w:tbl>
    <w:p w14:paraId="17BFCACD" w14:textId="77777777" w:rsidR="004E4E57" w:rsidRDefault="004E4E57">
      <w:pPr>
        <w:spacing w:after="160"/>
      </w:pPr>
    </w:p>
    <w:p w14:paraId="33D3D9DD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SELECTED CUSTOMERS, PARTNERS &amp; PILOTS</w:t>
      </w:r>
    </w:p>
    <w:p w14:paraId="6159C062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Name 4–6 </w:t>
      </w:r>
      <w:proofErr w:type="spellStart"/>
      <w:r>
        <w:rPr>
          <w:i/>
          <w:iCs/>
          <w:color w:val="6B7785"/>
          <w:sz w:val="19"/>
          <w:szCs w:val="19"/>
        </w:rPr>
        <w:t>organisations</w:t>
      </w:r>
      <w:proofErr w:type="spellEnd"/>
      <w:r>
        <w:rPr>
          <w:i/>
          <w:iCs/>
          <w:color w:val="6B7785"/>
          <w:sz w:val="19"/>
          <w:szCs w:val="19"/>
        </w:rPr>
        <w:t xml:space="preserve"> with logos available, and the nature of the relationship.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1E4E99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366C48" w14:textId="77777777" w:rsidR="004E4E57" w:rsidRDefault="004E4E57"/>
        </w:tc>
      </w:tr>
    </w:tbl>
    <w:p w14:paraId="45E1FAC1" w14:textId="77777777" w:rsidR="004E4E57" w:rsidRDefault="004E4E57">
      <w:pPr>
        <w:spacing w:after="100"/>
      </w:pPr>
    </w:p>
    <w:p w14:paraId="095DA11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WHAT WE’VE PROVEN</w:t>
      </w:r>
    </w:p>
    <w:p w14:paraId="67FA048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Capture 2–3 concrete wins: a flagship customer outcome, a pilot result, a signed LOI, or a usage milestone.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2A3088A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8CEE68" w14:textId="77777777" w:rsidR="004E4E57" w:rsidRDefault="004E4E57"/>
        </w:tc>
      </w:tr>
    </w:tbl>
    <w:p w14:paraId="638B5A3E" w14:textId="77777777" w:rsidR="004E4E57" w:rsidRDefault="004E4E57">
      <w:pPr>
        <w:spacing w:after="100"/>
      </w:pPr>
    </w:p>
    <w:p w14:paraId="7411DAA1" w14:textId="77777777" w:rsidR="004E4E57" w:rsidRDefault="00000000">
      <w:r>
        <w:br w:type="page"/>
      </w:r>
    </w:p>
    <w:p w14:paraId="6BFD5815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04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TRAJECTORY</w:t>
      </w:r>
    </w:p>
    <w:p w14:paraId="712918BC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Product &amp; Business Roadmap</w:t>
      </w:r>
    </w:p>
    <w:p w14:paraId="50A6CEEB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2A5CF97F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What you ship and what you hit, on a 24-month horizon. Same four stages as the deck.</w:t>
      </w:r>
    </w:p>
    <w:p w14:paraId="4BDC34BC" w14:textId="77777777" w:rsidR="004E4E57" w:rsidRDefault="00000000">
      <w:pPr>
        <w:spacing w:before="280" w:after="100"/>
      </w:pP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Today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Foundation</w:t>
      </w:r>
    </w:p>
    <w:p w14:paraId="59DFE198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PRODUCT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A4111D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DE6120" w14:textId="77777777" w:rsidR="004E4E57" w:rsidRDefault="004E4E57"/>
        </w:tc>
      </w:tr>
    </w:tbl>
    <w:p w14:paraId="2D556F3F" w14:textId="77777777" w:rsidR="004E4E57" w:rsidRDefault="004E4E57">
      <w:pPr>
        <w:spacing w:after="100"/>
      </w:pPr>
    </w:p>
    <w:p w14:paraId="41998227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BUSINESS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B717E2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22E9D6" w14:textId="77777777" w:rsidR="004E4E57" w:rsidRDefault="004E4E57"/>
        </w:tc>
      </w:tr>
    </w:tbl>
    <w:p w14:paraId="1C01559E" w14:textId="77777777" w:rsidR="004E4E57" w:rsidRDefault="004E4E57">
      <w:pPr>
        <w:spacing w:after="100"/>
      </w:pPr>
    </w:p>
    <w:p w14:paraId="7A3E51C1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+ 6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Months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Validation</w:t>
      </w:r>
    </w:p>
    <w:p w14:paraId="43D364A1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PRODUCT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3B3AFB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C856B9" w14:textId="77777777" w:rsidR="004E4E57" w:rsidRDefault="004E4E57"/>
        </w:tc>
      </w:tr>
    </w:tbl>
    <w:p w14:paraId="7F686494" w14:textId="77777777" w:rsidR="004E4E57" w:rsidRDefault="004E4E57">
      <w:pPr>
        <w:spacing w:after="100"/>
      </w:pPr>
    </w:p>
    <w:p w14:paraId="62E779F3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BUSINESS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1276E4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E469A" w14:textId="77777777" w:rsidR="004E4E57" w:rsidRDefault="004E4E57"/>
        </w:tc>
      </w:tr>
    </w:tbl>
    <w:p w14:paraId="00BEFFC1" w14:textId="77777777" w:rsidR="004E4E57" w:rsidRDefault="004E4E57">
      <w:pPr>
        <w:spacing w:after="100"/>
      </w:pPr>
    </w:p>
    <w:p w14:paraId="3A662DAF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+ 12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Months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Scale</w:t>
      </w:r>
    </w:p>
    <w:p w14:paraId="7CF3709B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PRODUCT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E33E444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33F467" w14:textId="77777777" w:rsidR="004E4E57" w:rsidRDefault="004E4E57"/>
        </w:tc>
      </w:tr>
    </w:tbl>
    <w:p w14:paraId="67C8DE2A" w14:textId="77777777" w:rsidR="004E4E57" w:rsidRDefault="004E4E57">
      <w:pPr>
        <w:spacing w:after="100"/>
      </w:pPr>
    </w:p>
    <w:p w14:paraId="1FFFECD1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BUSINESS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B099B4E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2CD58F" w14:textId="77777777" w:rsidR="004E4E57" w:rsidRDefault="004E4E57"/>
        </w:tc>
      </w:tr>
    </w:tbl>
    <w:p w14:paraId="2A97B656" w14:textId="77777777" w:rsidR="004E4E57" w:rsidRDefault="004E4E57">
      <w:pPr>
        <w:spacing w:after="100"/>
      </w:pPr>
    </w:p>
    <w:p w14:paraId="193AC129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+ 24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Months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Leadership</w:t>
      </w:r>
    </w:p>
    <w:p w14:paraId="7E10F30B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PRODUCT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8A684E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48F331" w14:textId="77777777" w:rsidR="004E4E57" w:rsidRDefault="004E4E57"/>
        </w:tc>
      </w:tr>
    </w:tbl>
    <w:p w14:paraId="5746681D" w14:textId="77777777" w:rsidR="004E4E57" w:rsidRDefault="004E4E57">
      <w:pPr>
        <w:spacing w:after="100"/>
      </w:pPr>
    </w:p>
    <w:p w14:paraId="43150F94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BUSINESS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39D114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0381F3" w14:textId="77777777" w:rsidR="004E4E57" w:rsidRDefault="004E4E57"/>
        </w:tc>
      </w:tr>
    </w:tbl>
    <w:p w14:paraId="0BADC8DD" w14:textId="77777777" w:rsidR="004E4E57" w:rsidRDefault="004E4E57">
      <w:pPr>
        <w:spacing w:after="100"/>
      </w:pPr>
    </w:p>
    <w:p w14:paraId="24FF6C80" w14:textId="77777777" w:rsidR="004E4E57" w:rsidRDefault="00000000">
      <w:r>
        <w:br w:type="page"/>
      </w:r>
    </w:p>
    <w:p w14:paraId="75F23666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05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PRIZE</w:t>
      </w:r>
    </w:p>
    <w:p w14:paraId="681DE754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Market Analysis</w:t>
      </w:r>
    </w:p>
    <w:p w14:paraId="5E408084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6B8F4395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Total, addressable, and obtainable market — plus the trends, segments, and dynamics driving demand.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4E57" w14:paraId="494C479B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20A017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TAM (€)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8AA8106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SAM (€)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024A7F5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SOM (€)</w:t>
            </w:r>
          </w:p>
        </w:tc>
      </w:tr>
      <w:tr w:rsidR="004E4E57" w14:paraId="5B4926F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63EAD7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34F24E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4056A7" w14:textId="77777777" w:rsidR="004E4E57" w:rsidRDefault="004E4E57"/>
        </w:tc>
      </w:tr>
    </w:tbl>
    <w:p w14:paraId="20690449" w14:textId="77777777" w:rsidR="004E4E57" w:rsidRDefault="004E4E57">
      <w:pPr>
        <w:spacing w:after="160"/>
      </w:pPr>
    </w:p>
    <w:p w14:paraId="77D63896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MARKET TRENDS</w:t>
      </w:r>
    </w:p>
    <w:p w14:paraId="7045CB0D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2–3 secular trends driving demand — regulation, technology adoption, demographic shifts.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45F713B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8B959A" w14:textId="77777777" w:rsidR="004E4E57" w:rsidRDefault="004E4E57"/>
        </w:tc>
      </w:tr>
    </w:tbl>
    <w:p w14:paraId="32BCBE28" w14:textId="77777777" w:rsidR="004E4E57" w:rsidRDefault="004E4E57">
      <w:pPr>
        <w:spacing w:after="100"/>
      </w:pPr>
    </w:p>
    <w:p w14:paraId="0DD7DA7A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CUSTOMER SEGMENTS</w:t>
      </w:r>
    </w:p>
    <w:p w14:paraId="2CE53AE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Primary, secondary, adjacent segments. Indicate which you win first and why.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51EB80E9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11C626" w14:textId="77777777" w:rsidR="004E4E57" w:rsidRDefault="004E4E57"/>
        </w:tc>
      </w:tr>
    </w:tbl>
    <w:p w14:paraId="52BD5411" w14:textId="77777777" w:rsidR="004E4E57" w:rsidRDefault="004E4E57">
      <w:pPr>
        <w:spacing w:after="100"/>
      </w:pPr>
    </w:p>
    <w:p w14:paraId="444EFFD2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GROWTH DYNAMICS</w:t>
      </w:r>
    </w:p>
    <w:p w14:paraId="25B8E77E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Category CAGR, capital flowing in, adjacent markets unlocking new buyers.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39618A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959C33" w14:textId="77777777" w:rsidR="004E4E57" w:rsidRDefault="004E4E57"/>
        </w:tc>
      </w:tr>
    </w:tbl>
    <w:p w14:paraId="503DC857" w14:textId="77777777" w:rsidR="004E4E57" w:rsidRDefault="004E4E57">
      <w:pPr>
        <w:spacing w:after="100"/>
      </w:pPr>
    </w:p>
    <w:p w14:paraId="6D3B987B" w14:textId="77777777" w:rsidR="004E4E57" w:rsidRDefault="00000000">
      <w:r>
        <w:br w:type="page"/>
      </w:r>
    </w:p>
    <w:p w14:paraId="22558F96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06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LANDSCAPE</w:t>
      </w:r>
    </w:p>
    <w:p w14:paraId="47722C5B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Competitive Position</w:t>
      </w:r>
    </w:p>
    <w:p w14:paraId="021C881D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B9E66FA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Key competitors, your positioning, and what protects you. Honest SWOT, then the single-sentence moat.</w:t>
      </w:r>
    </w:p>
    <w:p w14:paraId="26E13F45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STRENGTHS</w:t>
      </w:r>
    </w:p>
    <w:p w14:paraId="2A44F842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Unfair advantages — proprietary tech, founder expertise, data moat, exclusive partnerships.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45CD45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F4CCAD" w14:textId="77777777" w:rsidR="004E4E57" w:rsidRDefault="004E4E57"/>
        </w:tc>
      </w:tr>
    </w:tbl>
    <w:p w14:paraId="284C4450" w14:textId="77777777" w:rsidR="004E4E57" w:rsidRDefault="004E4E57">
      <w:pPr>
        <w:spacing w:after="100"/>
      </w:pPr>
    </w:p>
    <w:p w14:paraId="10E57806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WEAKNESSES</w:t>
      </w:r>
    </w:p>
    <w:p w14:paraId="4E3A322E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Honest gaps — capital intensity, distribution to build, brand recognition, scale yet to prove.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073770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A3EACD" w14:textId="77777777" w:rsidR="004E4E57" w:rsidRDefault="004E4E57"/>
        </w:tc>
      </w:tr>
    </w:tbl>
    <w:p w14:paraId="38A9A54D" w14:textId="77777777" w:rsidR="004E4E57" w:rsidRDefault="004E4E57">
      <w:pPr>
        <w:spacing w:after="100"/>
      </w:pPr>
    </w:p>
    <w:p w14:paraId="5F37546F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OPPORTUNITIES</w:t>
      </w:r>
    </w:p>
    <w:p w14:paraId="68AF21E1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Tailwinds you can ride — regulatory openings, technology adoption, adjacent markets, M&amp;A momentum.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376D2A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B3A2BC" w14:textId="77777777" w:rsidR="004E4E57" w:rsidRDefault="004E4E57"/>
        </w:tc>
      </w:tr>
    </w:tbl>
    <w:p w14:paraId="007C07AB" w14:textId="77777777" w:rsidR="004E4E57" w:rsidRDefault="004E4E57">
      <w:pPr>
        <w:spacing w:after="100"/>
      </w:pPr>
    </w:p>
    <w:p w14:paraId="313EEB0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THREATS</w:t>
      </w:r>
    </w:p>
    <w:p w14:paraId="55CB8FC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External pressures — incumbents reacting, substitutes emerging, policy shifts, macro cycle.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39F5A6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57FD5A" w14:textId="77777777" w:rsidR="004E4E57" w:rsidRDefault="004E4E57"/>
        </w:tc>
      </w:tr>
    </w:tbl>
    <w:p w14:paraId="035D2E2B" w14:textId="77777777" w:rsidR="004E4E57" w:rsidRDefault="004E4E57">
      <w:pPr>
        <w:spacing w:after="100"/>
      </w:pPr>
    </w:p>
    <w:p w14:paraId="28C0D2EE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WHY WE WIN</w:t>
      </w:r>
    </w:p>
    <w:p w14:paraId="0868CDDB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lastRenderedPageBreak/>
        <w:t>State the moat in one sentence — what you have that competitors cannot acquire quickly.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739E4F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ADF26C" w14:textId="77777777" w:rsidR="004E4E57" w:rsidRDefault="004E4E57"/>
        </w:tc>
      </w:tr>
    </w:tbl>
    <w:p w14:paraId="731289E2" w14:textId="77777777" w:rsidR="004E4E57" w:rsidRDefault="004E4E57">
      <w:pPr>
        <w:spacing w:after="100"/>
      </w:pPr>
    </w:p>
    <w:p w14:paraId="2940AA59" w14:textId="77777777" w:rsidR="004E4E57" w:rsidRDefault="00000000">
      <w:r>
        <w:br w:type="page"/>
      </w:r>
    </w:p>
    <w:p w14:paraId="30D3ECED" w14:textId="77777777" w:rsidR="004E4E57" w:rsidRDefault="004E4E57">
      <w:pPr>
        <w:spacing w:before="1440"/>
      </w:pPr>
    </w:p>
    <w:p w14:paraId="4D351CB5" w14:textId="77777777" w:rsidR="004E4E57" w:rsidRDefault="00000000">
      <w:pPr>
        <w:spacing w:after="200"/>
      </w:pPr>
      <w:r>
        <w:rPr>
          <w:b/>
          <w:bCs/>
          <w:color w:val="C9A961"/>
          <w:spacing w:val="80"/>
          <w:sz w:val="18"/>
          <w:szCs w:val="18"/>
        </w:rPr>
        <w:t>PART 02</w:t>
      </w:r>
    </w:p>
    <w:p w14:paraId="099B3914" w14:textId="77777777" w:rsidR="004E4E57" w:rsidRDefault="00000000">
      <w:pPr>
        <w:spacing w:after="200"/>
      </w:pPr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How We Win</w:t>
      </w:r>
    </w:p>
    <w:p w14:paraId="22E96845" w14:textId="77777777" w:rsidR="004E4E57" w:rsidRDefault="004E4E57">
      <w:pPr>
        <w:pBdr>
          <w:bottom w:val="single" w:sz="12" w:space="1" w:color="C9A961"/>
        </w:pBdr>
        <w:spacing w:after="320"/>
        <w:ind w:right="7800"/>
      </w:pPr>
    </w:p>
    <w:p w14:paraId="6F51D4CA" w14:textId="77777777" w:rsidR="004E4E57" w:rsidRDefault="00000000">
      <w:pPr>
        <w:spacing w:after="200"/>
      </w:pPr>
      <w:r>
        <w:rPr>
          <w:rFonts w:ascii="Georgia" w:eastAsia="Georgia" w:hAnsi="Georgia" w:cs="Georgia"/>
          <w:i/>
          <w:iCs/>
          <w:color w:val="0E7C7B"/>
          <w:sz w:val="24"/>
          <w:szCs w:val="24"/>
        </w:rPr>
        <w:t>5 chapters</w:t>
      </w:r>
    </w:p>
    <w:p w14:paraId="315D2C4A" w14:textId="77777777" w:rsidR="004E4E57" w:rsidRDefault="00000000">
      <w:pPr>
        <w:spacing w:after="160" w:line="300" w:lineRule="auto"/>
      </w:pPr>
      <w:r>
        <w:rPr>
          <w:color w:val="6B7785"/>
        </w:rPr>
        <w:t>The mechanics of the business: engine, go-to-market, numbers, unit economics, and the people who operate the plan.</w:t>
      </w:r>
    </w:p>
    <w:p w14:paraId="5E78E3BB" w14:textId="77777777" w:rsidR="004E4E57" w:rsidRDefault="00000000">
      <w:r>
        <w:br w:type="page"/>
      </w:r>
    </w:p>
    <w:p w14:paraId="5EC55665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07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ENGINE</w:t>
      </w:r>
    </w:p>
    <w:p w14:paraId="53905C3F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Business Model</w:t>
      </w:r>
    </w:p>
    <w:p w14:paraId="642FCAE1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8870C75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How money is made, distributed, and priced — captured first in one sentence, then unpacked.</w:t>
      </w:r>
    </w:p>
    <w:p w14:paraId="0FF59B81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IN ONE SENTENCE</w:t>
      </w:r>
    </w:p>
    <w:p w14:paraId="5C5B63C7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“We make money by [verb] from [customer type] when [trigger event] — a [pricing model] structure that scales with [unit].”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799050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0FA0CF" w14:textId="77777777" w:rsidR="004E4E57" w:rsidRDefault="004E4E57"/>
        </w:tc>
      </w:tr>
    </w:tbl>
    <w:p w14:paraId="3462E9F6" w14:textId="77777777" w:rsidR="004E4E57" w:rsidRDefault="004E4E57">
      <w:pPr>
        <w:spacing w:after="100"/>
      </w:pPr>
    </w:p>
    <w:p w14:paraId="51B644FA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REVENUE STREAMS</w:t>
      </w:r>
    </w:p>
    <w:p w14:paraId="58811704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Subscription, transaction, license, services. Note unit economics — gross margin and contribution per unit.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40C51C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5CD961" w14:textId="77777777" w:rsidR="004E4E57" w:rsidRDefault="004E4E57"/>
        </w:tc>
      </w:tr>
    </w:tbl>
    <w:p w14:paraId="47AA1CBA" w14:textId="77777777" w:rsidR="004E4E57" w:rsidRDefault="004E4E57">
      <w:pPr>
        <w:spacing w:after="100"/>
      </w:pPr>
    </w:p>
    <w:p w14:paraId="641CF8D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DISTRIBUTION CHANNELS</w:t>
      </w:r>
    </w:p>
    <w:p w14:paraId="46823D52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Direct sales, online self-serve, partners, marketplaces. Indicate share of revenue per channel.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5B7E32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775300" w14:textId="77777777" w:rsidR="004E4E57" w:rsidRDefault="004E4E57"/>
        </w:tc>
      </w:tr>
    </w:tbl>
    <w:p w14:paraId="6A92BCFD" w14:textId="77777777" w:rsidR="004E4E57" w:rsidRDefault="004E4E57">
      <w:pPr>
        <w:spacing w:after="100"/>
      </w:pPr>
    </w:p>
    <w:p w14:paraId="1A6923FC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PRICING STRATEGY</w:t>
      </w:r>
    </w:p>
    <w:p w14:paraId="4E962781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Tiered, value-based, freemium, or usage. Show how price reflects value delivered and benchmarks against peers.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445211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76591A" w14:textId="77777777" w:rsidR="004E4E57" w:rsidRDefault="004E4E57"/>
        </w:tc>
      </w:tr>
    </w:tbl>
    <w:p w14:paraId="4B13903A" w14:textId="77777777" w:rsidR="004E4E57" w:rsidRDefault="004E4E57">
      <w:pPr>
        <w:spacing w:after="100"/>
      </w:pPr>
    </w:p>
    <w:p w14:paraId="4890DA3C" w14:textId="77777777" w:rsidR="004E4E57" w:rsidRDefault="00000000">
      <w:r>
        <w:br w:type="page"/>
      </w:r>
    </w:p>
    <w:p w14:paraId="78110F7A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08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GO-TO-MARKET</w:t>
      </w:r>
    </w:p>
    <w:p w14:paraId="418BB9CD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Marketing &amp; Sales Strategy</w:t>
      </w:r>
    </w:p>
    <w:p w14:paraId="2863B854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4A3339A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How you acquire, convert, and grow customer relationships — with the benchmarks that define “good.”</w:t>
      </w:r>
    </w:p>
    <w:p w14:paraId="53FF608E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CUSTOMER ACQUISITION</w:t>
      </w:r>
    </w:p>
    <w:p w14:paraId="0727F79D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Channels, partnerships, and content strategy. Target CAC and time-to-payback by channel.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4095F4C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52F537" w14:textId="77777777" w:rsidR="004E4E57" w:rsidRDefault="004E4E57"/>
        </w:tc>
      </w:tr>
    </w:tbl>
    <w:p w14:paraId="53DC602A" w14:textId="77777777" w:rsidR="004E4E57" w:rsidRDefault="004E4E57">
      <w:pPr>
        <w:spacing w:after="100"/>
      </w:pPr>
    </w:p>
    <w:p w14:paraId="48621E5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PROMOTION &amp; AWARENESS</w:t>
      </w:r>
    </w:p>
    <w:p w14:paraId="7733162B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Brand positioning, demand generation, and the messaging that converts cold to qualified.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B23719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E667A7" w14:textId="77777777" w:rsidR="004E4E57" w:rsidRDefault="004E4E57"/>
        </w:tc>
      </w:tr>
    </w:tbl>
    <w:p w14:paraId="69C8CA46" w14:textId="77777777" w:rsidR="004E4E57" w:rsidRDefault="004E4E57">
      <w:pPr>
        <w:spacing w:after="100"/>
      </w:pPr>
    </w:p>
    <w:p w14:paraId="5704D045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GROWTH &amp; RETENTION</w:t>
      </w:r>
    </w:p>
    <w:p w14:paraId="6EB6D608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Expansion motion — net revenue retention, referral loops, and account-based growth plays.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E65F03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3DF17B" w14:textId="77777777" w:rsidR="004E4E57" w:rsidRDefault="004E4E57"/>
        </w:tc>
      </w:tr>
    </w:tbl>
    <w:p w14:paraId="47BC9963" w14:textId="77777777" w:rsidR="004E4E57" w:rsidRDefault="004E4E57">
      <w:pPr>
        <w:spacing w:after="1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E4E57" w14:paraId="09213C3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554209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SALES CYCLE</w:t>
            </w:r>
          </w:p>
        </w:tc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6D3094B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LEAD CONVERSION</w:t>
            </w:r>
          </w:p>
        </w:tc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185AAA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CAC PAYBACK</w:t>
            </w:r>
          </w:p>
        </w:tc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5AEC20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WIN RATE</w:t>
            </w:r>
          </w:p>
        </w:tc>
      </w:tr>
      <w:tr w:rsidR="004E4E57" w14:paraId="3C30AFA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10442D" w14:textId="77777777" w:rsidR="004E4E57" w:rsidRDefault="004E4E57"/>
        </w:tc>
        <w:tc>
          <w:tcPr>
            <w:tcW w:w="2268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145AA7" w14:textId="77777777" w:rsidR="004E4E57" w:rsidRDefault="004E4E57"/>
        </w:tc>
        <w:tc>
          <w:tcPr>
            <w:tcW w:w="2268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E66627" w14:textId="77777777" w:rsidR="004E4E57" w:rsidRDefault="004E4E57"/>
        </w:tc>
        <w:tc>
          <w:tcPr>
            <w:tcW w:w="2268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E9A376" w14:textId="77777777" w:rsidR="004E4E57" w:rsidRDefault="004E4E57"/>
        </w:tc>
      </w:tr>
    </w:tbl>
    <w:p w14:paraId="32D0301A" w14:textId="77777777" w:rsidR="004E4E57" w:rsidRDefault="004E4E57">
      <w:pPr>
        <w:spacing w:after="160"/>
      </w:pPr>
    </w:p>
    <w:p w14:paraId="77D22E62" w14:textId="77777777" w:rsidR="004E4E57" w:rsidRDefault="00000000">
      <w:r>
        <w:br w:type="page"/>
      </w:r>
    </w:p>
    <w:p w14:paraId="554A56BE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09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NUMBERS</w:t>
      </w:r>
    </w:p>
    <w:p w14:paraId="1FEE9BA8" w14:textId="15681C89" w:rsidR="004E4E57" w:rsidRDefault="00000000">
      <w:pPr>
        <w:pStyle w:val="Heading1"/>
        <w:spacing w:before="0"/>
      </w:pPr>
      <w:r>
        <w:rPr>
          <w:sz w:val="40"/>
          <w:szCs w:val="40"/>
        </w:rPr>
        <w:t>Financial Projections (5 Years</w:t>
      </w:r>
      <w:r w:rsidR="006A1DAE">
        <w:rPr>
          <w:sz w:val="40"/>
          <w:szCs w:val="40"/>
        </w:rPr>
        <w:t xml:space="preserve"> or more for long-term investments</w:t>
      </w:r>
      <w:r>
        <w:rPr>
          <w:sz w:val="40"/>
          <w:szCs w:val="40"/>
        </w:rPr>
        <w:t>)</w:t>
      </w:r>
    </w:p>
    <w:p w14:paraId="1FD62D56" w14:textId="3E4A7C92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769603A5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Top-line trajectory, profitability path, and the drivers that move the model.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4E57" w14:paraId="3A52B3F1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416D51D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REVENUE BY YEAR 5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AFAA343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EBITDA MARGIN YR 5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C560034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BREAK-EVEN YEAR</w:t>
            </w:r>
          </w:p>
        </w:tc>
      </w:tr>
      <w:tr w:rsidR="004E4E57" w14:paraId="431770A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CDF181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B6AA3F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ADF833" w14:textId="77777777" w:rsidR="004E4E57" w:rsidRDefault="004E4E57"/>
        </w:tc>
      </w:tr>
    </w:tbl>
    <w:p w14:paraId="754A86DE" w14:textId="77777777" w:rsidR="004E4E57" w:rsidRDefault="004E4E57">
      <w:pPr>
        <w:spacing w:after="160"/>
      </w:pPr>
    </w:p>
    <w:p w14:paraId="4724F3AD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DRIVER: PRICING</w:t>
      </w:r>
    </w:p>
    <w:p w14:paraId="6FA50598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ARPU / ACV trajectory and pricing power. Flat through Year 2, +X% from Year 3.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A229004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D47894" w14:textId="77777777" w:rsidR="004E4E57" w:rsidRDefault="004E4E57"/>
        </w:tc>
      </w:tr>
    </w:tbl>
    <w:p w14:paraId="1AFBE9E2" w14:textId="77777777" w:rsidR="004E4E57" w:rsidRDefault="004E4E57">
      <w:pPr>
        <w:spacing w:after="100"/>
      </w:pPr>
    </w:p>
    <w:p w14:paraId="4D484377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DRIVER: CONVERSION</w:t>
      </w:r>
    </w:p>
    <w:p w14:paraId="68510731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Lead-to-customer rate, churn per year, expansion as % NRR.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67BCF5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8DD046" w14:textId="77777777" w:rsidR="004E4E57" w:rsidRDefault="004E4E57"/>
        </w:tc>
      </w:tr>
    </w:tbl>
    <w:p w14:paraId="36CF1CFE" w14:textId="77777777" w:rsidR="004E4E57" w:rsidRDefault="004E4E57">
      <w:pPr>
        <w:spacing w:after="100"/>
      </w:pPr>
    </w:p>
    <w:p w14:paraId="42981FEE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DRIVER: COST STRUCTURE</w:t>
      </w:r>
    </w:p>
    <w:p w14:paraId="610DB743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Variable cost ratio and where operating leverage kicks in as fixed costs amortize.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A605CB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3C8251" w14:textId="77777777" w:rsidR="004E4E57" w:rsidRDefault="004E4E57"/>
        </w:tc>
      </w:tr>
    </w:tbl>
    <w:p w14:paraId="1DD23CB7" w14:textId="77777777" w:rsidR="004E4E57" w:rsidRDefault="004E4E57">
      <w:pPr>
        <w:spacing w:after="100"/>
      </w:pPr>
    </w:p>
    <w:p w14:paraId="256FF69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DRIVER: SCENARIOS</w:t>
      </w:r>
    </w:p>
    <w:p w14:paraId="53541550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Base / Upside / Downside cases stress-tested for runway and capital efficiency.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4CF7BC2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C26DB6" w14:textId="77777777" w:rsidR="004E4E57" w:rsidRDefault="004E4E57"/>
        </w:tc>
      </w:tr>
    </w:tbl>
    <w:p w14:paraId="56FAFB1D" w14:textId="77777777" w:rsidR="004E4E57" w:rsidRDefault="004E4E57">
      <w:pPr>
        <w:spacing w:after="100"/>
      </w:pPr>
    </w:p>
    <w:p w14:paraId="75806F88" w14:textId="77777777" w:rsidR="004E4E57" w:rsidRDefault="00000000">
      <w:r>
        <w:br w:type="page"/>
      </w:r>
    </w:p>
    <w:p w14:paraId="5B43B91A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10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ECONOMICS</w:t>
      </w:r>
    </w:p>
    <w:p w14:paraId="50210EA9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Unit Economics</w:t>
      </w:r>
    </w:p>
    <w:p w14:paraId="1F3C38AC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6456D8B4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The math behind a customer — and what it tells investors about scalability.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4E4E57" w14:paraId="5691B143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C45066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CAC</w:t>
            </w:r>
          </w:p>
        </w:tc>
        <w:tc>
          <w:tcPr>
            <w:tcW w:w="18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04D3F2E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LTV</w:t>
            </w:r>
          </w:p>
        </w:tc>
        <w:tc>
          <w:tcPr>
            <w:tcW w:w="18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E7DB7BA" w14:textId="77777777" w:rsidR="004E4E57" w:rsidRDefault="00000000">
            <w:proofErr w:type="gramStart"/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LTV :</w:t>
            </w:r>
            <w:proofErr w:type="gramEnd"/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 xml:space="preserve"> CAC</w:t>
            </w:r>
          </w:p>
        </w:tc>
        <w:tc>
          <w:tcPr>
            <w:tcW w:w="18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7FE49B1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PAYBACK (MO)</w:t>
            </w:r>
          </w:p>
        </w:tc>
        <w:tc>
          <w:tcPr>
            <w:tcW w:w="18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5DCD17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GROSS MARGIN</w:t>
            </w:r>
          </w:p>
        </w:tc>
      </w:tr>
      <w:tr w:rsidR="004E4E57" w14:paraId="543F14F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4A433D" w14:textId="77777777" w:rsidR="004E4E57" w:rsidRDefault="004E4E57"/>
        </w:tc>
        <w:tc>
          <w:tcPr>
            <w:tcW w:w="181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024436" w14:textId="77777777" w:rsidR="004E4E57" w:rsidRDefault="004E4E57"/>
        </w:tc>
        <w:tc>
          <w:tcPr>
            <w:tcW w:w="181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FFCFA4" w14:textId="77777777" w:rsidR="004E4E57" w:rsidRDefault="004E4E57"/>
        </w:tc>
        <w:tc>
          <w:tcPr>
            <w:tcW w:w="181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CDA283" w14:textId="77777777" w:rsidR="004E4E57" w:rsidRDefault="004E4E57"/>
        </w:tc>
        <w:tc>
          <w:tcPr>
            <w:tcW w:w="181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E076ED" w14:textId="77777777" w:rsidR="004E4E57" w:rsidRDefault="004E4E57"/>
        </w:tc>
      </w:tr>
    </w:tbl>
    <w:p w14:paraId="13147B1D" w14:textId="77777777" w:rsidR="004E4E57" w:rsidRDefault="004E4E57">
      <w:pPr>
        <w:spacing w:after="160"/>
      </w:pPr>
    </w:p>
    <w:p w14:paraId="13C3B52B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WHAT THIS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TELLS INVESTORS</w:t>
      </w:r>
    </w:p>
    <w:p w14:paraId="5609FDD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Frame your unit economics relative to industry quartiles. Translate the </w:t>
      </w:r>
      <w:proofErr w:type="gramStart"/>
      <w:r>
        <w:rPr>
          <w:i/>
          <w:iCs/>
          <w:color w:val="6B7785"/>
          <w:sz w:val="19"/>
          <w:szCs w:val="19"/>
        </w:rPr>
        <w:t>LTV:CAC</w:t>
      </w:r>
      <w:proofErr w:type="gramEnd"/>
      <w:r>
        <w:rPr>
          <w:i/>
          <w:iCs/>
          <w:color w:val="6B7785"/>
          <w:sz w:val="19"/>
          <w:szCs w:val="19"/>
        </w:rPr>
        <w:t xml:space="preserve"> into a return-on-CAC story.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952CAD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5C55C2" w14:textId="77777777" w:rsidR="004E4E57" w:rsidRDefault="004E4E57"/>
        </w:tc>
      </w:tr>
    </w:tbl>
    <w:p w14:paraId="283C925E" w14:textId="77777777" w:rsidR="004E4E57" w:rsidRDefault="004E4E57">
      <w:pPr>
        <w:spacing w:after="100"/>
      </w:pPr>
    </w:p>
    <w:p w14:paraId="36C7E815" w14:textId="77777777" w:rsidR="004E4E57" w:rsidRDefault="00000000">
      <w:r>
        <w:br w:type="page"/>
      </w:r>
    </w:p>
    <w:p w14:paraId="2E1F2F7E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11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PEOPLE</w:t>
      </w:r>
    </w:p>
    <w:p w14:paraId="7D6DC1A5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Team &amp; Leadership</w:t>
      </w:r>
    </w:p>
    <w:p w14:paraId="76AAE514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5232023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Founders, key hires, and advisors — the operators behind the plan.</w:t>
      </w:r>
    </w:p>
    <w:p w14:paraId="7F949988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Person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1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Founder &amp; CEO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E4E57" w14:paraId="73E4126E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2D2E6CE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FULL NAME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FED0BA1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PRIOR @</w:t>
            </w:r>
          </w:p>
        </w:tc>
      </w:tr>
      <w:tr w:rsidR="004E4E57" w14:paraId="223DF45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A3E8F2" w14:textId="77777777" w:rsidR="004E4E57" w:rsidRDefault="004E4E57"/>
        </w:tc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2C3D72" w14:textId="77777777" w:rsidR="004E4E57" w:rsidRDefault="004E4E57"/>
        </w:tc>
      </w:tr>
    </w:tbl>
    <w:p w14:paraId="3DD4653C" w14:textId="77777777" w:rsidR="004E4E57" w:rsidRDefault="004E4E57">
      <w:pPr>
        <w:spacing w:after="160"/>
      </w:pPr>
    </w:p>
    <w:p w14:paraId="183C734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BACKGROUND &amp; UNIQUE CONTRIBUTION</w:t>
      </w:r>
    </w:p>
    <w:p w14:paraId="621F6BBE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Background, signature achievement, and the unfair </w:t>
      </w:r>
      <w:proofErr w:type="gramStart"/>
      <w:r>
        <w:rPr>
          <w:i/>
          <w:iCs/>
          <w:color w:val="6B7785"/>
          <w:sz w:val="19"/>
          <w:szCs w:val="19"/>
        </w:rPr>
        <w:t>advantage</w:t>
      </w:r>
      <w:proofErr w:type="gramEnd"/>
      <w:r>
        <w:rPr>
          <w:i/>
          <w:iCs/>
          <w:color w:val="6B7785"/>
          <w:sz w:val="19"/>
          <w:szCs w:val="19"/>
        </w:rPr>
        <w:t xml:space="preserve"> they bring to this market.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07EF4F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754903" w14:textId="77777777" w:rsidR="004E4E57" w:rsidRDefault="004E4E57"/>
        </w:tc>
      </w:tr>
    </w:tbl>
    <w:p w14:paraId="1189AC9D" w14:textId="77777777" w:rsidR="004E4E57" w:rsidRDefault="004E4E57">
      <w:pPr>
        <w:spacing w:after="100"/>
      </w:pPr>
    </w:p>
    <w:p w14:paraId="69AFAB92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Person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2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Co-Founder &amp; CTO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E4E57" w14:paraId="5DA5668E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355E425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FULL NAME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11E2CB1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PRIOR @</w:t>
            </w:r>
          </w:p>
        </w:tc>
      </w:tr>
      <w:tr w:rsidR="004E4E57" w14:paraId="467FB47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5C30C6" w14:textId="77777777" w:rsidR="004E4E57" w:rsidRDefault="004E4E57"/>
        </w:tc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C7F7F1" w14:textId="77777777" w:rsidR="004E4E57" w:rsidRDefault="004E4E57"/>
        </w:tc>
      </w:tr>
    </w:tbl>
    <w:p w14:paraId="2C3BF461" w14:textId="77777777" w:rsidR="004E4E57" w:rsidRDefault="004E4E57">
      <w:pPr>
        <w:spacing w:after="160"/>
      </w:pPr>
    </w:p>
    <w:p w14:paraId="131B0655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BACKGROUND &amp; UNIQUE CONTRIBUTION</w:t>
      </w:r>
    </w:p>
    <w:p w14:paraId="0ECE9D3C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Background, signature achievement, and the unfair </w:t>
      </w:r>
      <w:proofErr w:type="gramStart"/>
      <w:r>
        <w:rPr>
          <w:i/>
          <w:iCs/>
          <w:color w:val="6B7785"/>
          <w:sz w:val="19"/>
          <w:szCs w:val="19"/>
        </w:rPr>
        <w:t>advantage</w:t>
      </w:r>
      <w:proofErr w:type="gramEnd"/>
      <w:r>
        <w:rPr>
          <w:i/>
          <w:iCs/>
          <w:color w:val="6B7785"/>
          <w:sz w:val="19"/>
          <w:szCs w:val="19"/>
        </w:rPr>
        <w:t xml:space="preserve"> they bring to this market.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7BCDCF6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72BCAC" w14:textId="77777777" w:rsidR="004E4E57" w:rsidRDefault="004E4E57"/>
        </w:tc>
      </w:tr>
    </w:tbl>
    <w:p w14:paraId="2375B857" w14:textId="77777777" w:rsidR="004E4E57" w:rsidRDefault="004E4E57">
      <w:pPr>
        <w:spacing w:after="100"/>
      </w:pPr>
    </w:p>
    <w:p w14:paraId="762D9587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Person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3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Head of [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Function ]</w:t>
      </w:r>
      <w:proofErr w:type="gram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E4E57" w14:paraId="31A26E3A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DCE5786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FULL NAME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00096B6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PRIOR @</w:t>
            </w:r>
          </w:p>
        </w:tc>
      </w:tr>
      <w:tr w:rsidR="004E4E57" w14:paraId="53DE106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6B840F" w14:textId="77777777" w:rsidR="004E4E57" w:rsidRDefault="004E4E57"/>
        </w:tc>
        <w:tc>
          <w:tcPr>
            <w:tcW w:w="4536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B604AD" w14:textId="77777777" w:rsidR="004E4E57" w:rsidRDefault="004E4E57"/>
        </w:tc>
      </w:tr>
    </w:tbl>
    <w:p w14:paraId="09290C8E" w14:textId="77777777" w:rsidR="004E4E57" w:rsidRDefault="004E4E57">
      <w:pPr>
        <w:spacing w:after="160"/>
      </w:pPr>
    </w:p>
    <w:p w14:paraId="06D346BB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lastRenderedPageBreak/>
        <w:t>BACKGROUND &amp; UNIQUE CONTRIBUTION</w:t>
      </w:r>
    </w:p>
    <w:p w14:paraId="724D2EAD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Background, signature achievement, and the unfair </w:t>
      </w:r>
      <w:proofErr w:type="gramStart"/>
      <w:r>
        <w:rPr>
          <w:i/>
          <w:iCs/>
          <w:color w:val="6B7785"/>
          <w:sz w:val="19"/>
          <w:szCs w:val="19"/>
        </w:rPr>
        <w:t>advantage</w:t>
      </w:r>
      <w:proofErr w:type="gramEnd"/>
      <w:r>
        <w:rPr>
          <w:i/>
          <w:iCs/>
          <w:color w:val="6B7785"/>
          <w:sz w:val="19"/>
          <w:szCs w:val="19"/>
        </w:rPr>
        <w:t xml:space="preserve"> they bring to this market.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478622C9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048C46" w14:textId="77777777" w:rsidR="004E4E57" w:rsidRDefault="004E4E57"/>
        </w:tc>
      </w:tr>
    </w:tbl>
    <w:p w14:paraId="7FF14C30" w14:textId="77777777" w:rsidR="004E4E57" w:rsidRDefault="004E4E57">
      <w:pPr>
        <w:spacing w:after="100"/>
      </w:pPr>
    </w:p>
    <w:p w14:paraId="6704BF1A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Advisory Board</w:t>
      </w:r>
    </w:p>
    <w:p w14:paraId="3C24376A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List 2–4 advisors with the credibility that opens doors — operators, domain experts, or category investors.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68B025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6EB7B8" w14:textId="77777777" w:rsidR="004E4E57" w:rsidRDefault="004E4E57"/>
        </w:tc>
      </w:tr>
    </w:tbl>
    <w:p w14:paraId="0DE64836" w14:textId="77777777" w:rsidR="004E4E57" w:rsidRDefault="00000000">
      <w:r>
        <w:br w:type="page"/>
      </w:r>
    </w:p>
    <w:p w14:paraId="566CE95A" w14:textId="77777777" w:rsidR="004E4E57" w:rsidRDefault="004E4E57">
      <w:pPr>
        <w:spacing w:before="1440"/>
      </w:pPr>
    </w:p>
    <w:p w14:paraId="2B410234" w14:textId="77777777" w:rsidR="004E4E57" w:rsidRDefault="00000000">
      <w:pPr>
        <w:spacing w:after="200"/>
      </w:pPr>
      <w:r>
        <w:rPr>
          <w:b/>
          <w:bCs/>
          <w:color w:val="C9A961"/>
          <w:spacing w:val="80"/>
          <w:sz w:val="18"/>
          <w:szCs w:val="18"/>
        </w:rPr>
        <w:t>PART 03</w:t>
      </w:r>
    </w:p>
    <w:p w14:paraId="77FE5CEE" w14:textId="77777777" w:rsidR="004E4E57" w:rsidRDefault="00000000">
      <w:pPr>
        <w:spacing w:after="200"/>
      </w:pPr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The Ask</w:t>
      </w:r>
    </w:p>
    <w:p w14:paraId="744000B5" w14:textId="77777777" w:rsidR="004E4E57" w:rsidRDefault="004E4E57">
      <w:pPr>
        <w:pBdr>
          <w:bottom w:val="single" w:sz="12" w:space="1" w:color="C9A961"/>
        </w:pBdr>
        <w:spacing w:after="320"/>
        <w:ind w:right="7800"/>
      </w:pPr>
    </w:p>
    <w:p w14:paraId="56680F79" w14:textId="77777777" w:rsidR="004E4E57" w:rsidRDefault="00000000">
      <w:pPr>
        <w:spacing w:after="200"/>
      </w:pPr>
      <w:r>
        <w:rPr>
          <w:rFonts w:ascii="Georgia" w:eastAsia="Georgia" w:hAnsi="Georgia" w:cs="Georgia"/>
          <w:i/>
          <w:iCs/>
          <w:color w:val="0E7C7B"/>
          <w:sz w:val="24"/>
          <w:szCs w:val="24"/>
        </w:rPr>
        <w:t>3 chapters</w:t>
      </w:r>
    </w:p>
    <w:p w14:paraId="71266833" w14:textId="77777777" w:rsidR="004E4E57" w:rsidRDefault="00000000">
      <w:pPr>
        <w:spacing w:after="160" w:line="300" w:lineRule="auto"/>
      </w:pPr>
      <w:r>
        <w:rPr>
          <w:color w:val="6B7785"/>
        </w:rPr>
        <w:t xml:space="preserve">The </w:t>
      </w:r>
      <w:proofErr w:type="gramStart"/>
      <w:r>
        <w:rPr>
          <w:color w:val="6B7785"/>
        </w:rPr>
        <w:t>raise</w:t>
      </w:r>
      <w:proofErr w:type="gramEnd"/>
      <w:r>
        <w:rPr>
          <w:color w:val="6B7785"/>
        </w:rPr>
        <w:t>, the path forward, and the honest assessment of what could go wrong.</w:t>
      </w:r>
    </w:p>
    <w:p w14:paraId="69786529" w14:textId="77777777" w:rsidR="004E4E57" w:rsidRDefault="00000000">
      <w:r>
        <w:br w:type="page"/>
      </w:r>
    </w:p>
    <w:p w14:paraId="4ACDC0D1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12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ASK</w:t>
      </w:r>
    </w:p>
    <w:p w14:paraId="526AF37B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Funding Requirements</w:t>
      </w:r>
    </w:p>
    <w:p w14:paraId="6C0BA28D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567F881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How much, on what terms, with what runway — and how the capital becomes growth.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4E57" w14:paraId="4A009E4C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0B53B50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AMOUNT RAISING (€)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B14CB8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ROUND (SEED / SERIES X)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D914D2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RUNWAY (MONTHS)</w:t>
            </w:r>
          </w:p>
        </w:tc>
      </w:tr>
      <w:tr w:rsidR="004E4E57" w14:paraId="0651D9F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C59391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BADFDD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2B1858" w14:textId="77777777" w:rsidR="004E4E57" w:rsidRDefault="004E4E57"/>
        </w:tc>
      </w:tr>
    </w:tbl>
    <w:p w14:paraId="0D228A4E" w14:textId="77777777" w:rsidR="004E4E57" w:rsidRDefault="004E4E57">
      <w:pPr>
        <w:spacing w:after="1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4E57" w14:paraId="2253705A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1209C12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EQUITY OFFERED (%)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B1007D3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PRE-MONEY (€)</w:t>
            </w:r>
          </w:p>
        </w:tc>
        <w:tc>
          <w:tcPr>
            <w:tcW w:w="30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0906B8" w14:textId="77777777" w:rsidR="004E4E57" w:rsidRDefault="00000000">
            <w:r>
              <w:rPr>
                <w:b/>
                <w:bCs/>
                <w:color w:val="0B2545"/>
                <w:spacing w:val="60"/>
                <w:sz w:val="18"/>
                <w:szCs w:val="18"/>
              </w:rPr>
              <w:t>INSTRUMENT</w:t>
            </w:r>
          </w:p>
        </w:tc>
      </w:tr>
      <w:tr w:rsidR="004E4E57" w14:paraId="3E36AD2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09E650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D57F0C" w14:textId="77777777" w:rsidR="004E4E57" w:rsidRDefault="004E4E57"/>
        </w:tc>
        <w:tc>
          <w:tcPr>
            <w:tcW w:w="3024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77F675" w14:textId="77777777" w:rsidR="004E4E57" w:rsidRDefault="004E4E57"/>
        </w:tc>
      </w:tr>
    </w:tbl>
    <w:p w14:paraId="529DE2BF" w14:textId="77777777" w:rsidR="004E4E57" w:rsidRDefault="004E4E57">
      <w:pPr>
        <w:spacing w:after="160"/>
      </w:pPr>
    </w:p>
    <w:p w14:paraId="0E10A5F6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USE OF FUNDS — PRODUCT &amp; R&amp;D (% &amp; DETAIL)</w:t>
      </w:r>
    </w:p>
    <w:p w14:paraId="2FBB896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Engineering hires, platform build-out, IP.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58D9BE6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936014" w14:textId="77777777" w:rsidR="004E4E57" w:rsidRDefault="004E4E57"/>
        </w:tc>
      </w:tr>
    </w:tbl>
    <w:p w14:paraId="346B294D" w14:textId="77777777" w:rsidR="004E4E57" w:rsidRDefault="004E4E57">
      <w:pPr>
        <w:spacing w:after="100"/>
      </w:pPr>
    </w:p>
    <w:p w14:paraId="0E1C305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USE OF FUNDS — SALES &amp; MARKETING (% &amp; DETAIL)</w:t>
      </w:r>
    </w:p>
    <w:p w14:paraId="6A762F86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GTM team, demand generation, partnerships.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4292B55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0A05F0" w14:textId="77777777" w:rsidR="004E4E57" w:rsidRDefault="004E4E57"/>
        </w:tc>
      </w:tr>
    </w:tbl>
    <w:p w14:paraId="114456DA" w14:textId="77777777" w:rsidR="004E4E57" w:rsidRDefault="004E4E57">
      <w:pPr>
        <w:spacing w:after="100"/>
      </w:pPr>
    </w:p>
    <w:p w14:paraId="05C4A72A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USE OF FUNDS — OPERATIONS (% &amp; DETAIL)</w:t>
      </w:r>
    </w:p>
    <w:p w14:paraId="644DB20C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Infrastructure, compliance, customer success.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CEA875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B4749E" w14:textId="77777777" w:rsidR="004E4E57" w:rsidRDefault="004E4E57"/>
        </w:tc>
      </w:tr>
    </w:tbl>
    <w:p w14:paraId="1C5732C8" w14:textId="77777777" w:rsidR="004E4E57" w:rsidRDefault="004E4E57">
      <w:pPr>
        <w:spacing w:after="100"/>
      </w:pPr>
    </w:p>
    <w:p w14:paraId="5843E724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USE OF FUNDS — WORKING CAPITAL (% &amp; DETAIL)</w:t>
      </w:r>
    </w:p>
    <w:p w14:paraId="40072AAB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Reserve, contingency, opportunistic </w:t>
      </w:r>
      <w:proofErr w:type="gramStart"/>
      <w:r>
        <w:rPr>
          <w:i/>
          <w:iCs/>
          <w:color w:val="6B7785"/>
          <w:sz w:val="19"/>
          <w:szCs w:val="19"/>
        </w:rPr>
        <w:t>spend</w:t>
      </w:r>
      <w:proofErr w:type="gramEnd"/>
      <w:r>
        <w:rPr>
          <w:i/>
          <w:iCs/>
          <w:color w:val="6B7785"/>
          <w:sz w:val="19"/>
          <w:szCs w:val="19"/>
        </w:rPr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17C184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FCACBF" w14:textId="77777777" w:rsidR="004E4E57" w:rsidRDefault="004E4E57"/>
        </w:tc>
      </w:tr>
    </w:tbl>
    <w:p w14:paraId="60BCC74A" w14:textId="77777777" w:rsidR="004E4E57" w:rsidRDefault="004E4E57">
      <w:pPr>
        <w:spacing w:after="100"/>
      </w:pPr>
    </w:p>
    <w:p w14:paraId="45365E1D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MILESTONE AT 12 MONTHS</w:t>
      </w:r>
    </w:p>
    <w:p w14:paraId="51C55E84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e.g., 25 paying </w:t>
      </w:r>
      <w:proofErr w:type="gramStart"/>
      <w:r>
        <w:rPr>
          <w:i/>
          <w:iCs/>
          <w:color w:val="6B7785"/>
          <w:sz w:val="19"/>
          <w:szCs w:val="19"/>
        </w:rPr>
        <w:t>customers  ·</w:t>
      </w:r>
      <w:proofErr w:type="gramEnd"/>
      <w:r>
        <w:rPr>
          <w:i/>
          <w:iCs/>
          <w:color w:val="6B7785"/>
          <w:sz w:val="19"/>
          <w:szCs w:val="19"/>
        </w:rPr>
        <w:t xml:space="preserve">  € XX K MRR.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5E33BB4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C7E1F2" w14:textId="77777777" w:rsidR="004E4E57" w:rsidRDefault="004E4E57"/>
        </w:tc>
      </w:tr>
    </w:tbl>
    <w:p w14:paraId="01A4A61B" w14:textId="77777777" w:rsidR="004E4E57" w:rsidRDefault="004E4E57">
      <w:pPr>
        <w:spacing w:after="100"/>
      </w:pPr>
    </w:p>
    <w:p w14:paraId="24851155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MILESTONE AT 18 MONTHS</w:t>
      </w:r>
    </w:p>
    <w:p w14:paraId="1FF6B436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e.g., € XX K </w:t>
      </w:r>
      <w:proofErr w:type="gramStart"/>
      <w:r>
        <w:rPr>
          <w:i/>
          <w:iCs/>
          <w:color w:val="6B7785"/>
          <w:sz w:val="19"/>
          <w:szCs w:val="19"/>
        </w:rPr>
        <w:t>MRR  ·</w:t>
      </w:r>
      <w:proofErr w:type="gramEnd"/>
      <w:r>
        <w:rPr>
          <w:i/>
          <w:iCs/>
          <w:color w:val="6B7785"/>
          <w:sz w:val="19"/>
          <w:szCs w:val="19"/>
        </w:rPr>
        <w:t xml:space="preserve">  expand to segment 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224AD2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6C41C9" w14:textId="77777777" w:rsidR="004E4E57" w:rsidRDefault="004E4E57"/>
        </w:tc>
      </w:tr>
    </w:tbl>
    <w:p w14:paraId="24127267" w14:textId="77777777" w:rsidR="004E4E57" w:rsidRDefault="004E4E57">
      <w:pPr>
        <w:spacing w:after="100"/>
      </w:pPr>
    </w:p>
    <w:p w14:paraId="72BBA1B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MILESTONE AT 24 MONTHS</w:t>
      </w:r>
    </w:p>
    <w:p w14:paraId="23381AEA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e.g., € X M </w:t>
      </w:r>
      <w:proofErr w:type="gramStart"/>
      <w:r>
        <w:rPr>
          <w:i/>
          <w:iCs/>
          <w:color w:val="6B7785"/>
          <w:sz w:val="19"/>
          <w:szCs w:val="19"/>
        </w:rPr>
        <w:t>ARR  ·</w:t>
      </w:r>
      <w:proofErr w:type="gramEnd"/>
      <w:r>
        <w:rPr>
          <w:i/>
          <w:iCs/>
          <w:color w:val="6B7785"/>
          <w:sz w:val="19"/>
          <w:szCs w:val="19"/>
        </w:rPr>
        <w:t xml:space="preserve">  Series A-ready metrics.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B87FC7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6D3B48" w14:textId="77777777" w:rsidR="004E4E57" w:rsidRDefault="004E4E57"/>
        </w:tc>
      </w:tr>
    </w:tbl>
    <w:p w14:paraId="7AEC593B" w14:textId="77777777" w:rsidR="004E4E57" w:rsidRDefault="004E4E57">
      <w:pPr>
        <w:spacing w:after="100"/>
      </w:pPr>
    </w:p>
    <w:p w14:paraId="582838FF" w14:textId="77777777" w:rsidR="004E4E57" w:rsidRDefault="00000000">
      <w:r>
        <w:br w:type="page"/>
      </w:r>
    </w:p>
    <w:p w14:paraId="1A1F858D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13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PATH</w:t>
      </w:r>
    </w:p>
    <w:p w14:paraId="46532FD0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Conclusions &amp; Next Steps</w:t>
      </w:r>
    </w:p>
    <w:p w14:paraId="005E243F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36A124A8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Why this opportunity, why this team, why now — followed by the concrete next steps for the conversation.</w:t>
      </w:r>
    </w:p>
    <w:p w14:paraId="5F081B78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WHY NOW</w:t>
      </w:r>
    </w:p>
    <w:p w14:paraId="5512BC0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market window is opening. Customer pull is real. Capital deployed today compounds for the next decade.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F52E69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C47F42" w14:textId="77777777" w:rsidR="004E4E57" w:rsidRDefault="004E4E57"/>
        </w:tc>
      </w:tr>
    </w:tbl>
    <w:p w14:paraId="5A64D9A3" w14:textId="77777777" w:rsidR="004E4E57" w:rsidRDefault="004E4E57">
      <w:pPr>
        <w:spacing w:after="100"/>
      </w:pPr>
    </w:p>
    <w:p w14:paraId="69FE37A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GROWTH PLAN</w:t>
      </w:r>
    </w:p>
    <w:p w14:paraId="58A8E72A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Defined milestones for the next 12, 24, and 36 months — product, revenue, team, and geography.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34C027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B921A1" w14:textId="77777777" w:rsidR="004E4E57" w:rsidRDefault="004E4E57"/>
        </w:tc>
      </w:tr>
    </w:tbl>
    <w:p w14:paraId="46086FEB" w14:textId="77777777" w:rsidR="004E4E57" w:rsidRDefault="004E4E57">
      <w:pPr>
        <w:spacing w:after="100"/>
      </w:pPr>
    </w:p>
    <w:p w14:paraId="4CBA639C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WHAT WE NEED</w:t>
      </w:r>
    </w:p>
    <w:p w14:paraId="258C3E53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Capital, strategic introductions, and partnership endorsements that accelerate the plan.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A3ADF0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3FCA26" w14:textId="77777777" w:rsidR="004E4E57" w:rsidRDefault="004E4E57"/>
        </w:tc>
      </w:tr>
    </w:tbl>
    <w:p w14:paraId="3F8B1DD5" w14:textId="77777777" w:rsidR="004E4E57" w:rsidRDefault="004E4E57">
      <w:pPr>
        <w:spacing w:after="100"/>
      </w:pPr>
    </w:p>
    <w:p w14:paraId="57044BD2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NEXT STEP 01</w:t>
      </w:r>
    </w:p>
    <w:p w14:paraId="5ADD9027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Schedule a </w:t>
      </w:r>
      <w:proofErr w:type="gramStart"/>
      <w:r>
        <w:rPr>
          <w:i/>
          <w:iCs/>
          <w:color w:val="6B7785"/>
          <w:sz w:val="19"/>
          <w:szCs w:val="19"/>
        </w:rPr>
        <w:t>deep-dive</w:t>
      </w:r>
      <w:proofErr w:type="gramEnd"/>
      <w:r>
        <w:rPr>
          <w:i/>
          <w:iCs/>
          <w:color w:val="6B7785"/>
          <w:sz w:val="19"/>
          <w:szCs w:val="19"/>
        </w:rPr>
        <w:t xml:space="preserve"> with the founding team.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4FC7C3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F01258" w14:textId="77777777" w:rsidR="004E4E57" w:rsidRDefault="004E4E57"/>
        </w:tc>
      </w:tr>
    </w:tbl>
    <w:p w14:paraId="3535C69C" w14:textId="77777777" w:rsidR="004E4E57" w:rsidRDefault="004E4E57">
      <w:pPr>
        <w:spacing w:after="100"/>
      </w:pPr>
    </w:p>
    <w:p w14:paraId="6B112D57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NEXT STEP 02</w:t>
      </w:r>
    </w:p>
    <w:p w14:paraId="0D0562EC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Review the data room — financial model, references, IP.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1E0E30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B0C0CB" w14:textId="77777777" w:rsidR="004E4E57" w:rsidRDefault="004E4E57"/>
        </w:tc>
      </w:tr>
    </w:tbl>
    <w:p w14:paraId="5B72F8C8" w14:textId="77777777" w:rsidR="004E4E57" w:rsidRDefault="004E4E57">
      <w:pPr>
        <w:spacing w:after="100"/>
      </w:pPr>
    </w:p>
    <w:p w14:paraId="64BEFE2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NEXT STEP 03</w:t>
      </w:r>
    </w:p>
    <w:p w14:paraId="0E27F9EE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 xml:space="preserve">Indicative term-sheet conversation within [ </w:t>
      </w:r>
      <w:proofErr w:type="gramStart"/>
      <w:r>
        <w:rPr>
          <w:i/>
          <w:iCs/>
          <w:color w:val="6B7785"/>
          <w:sz w:val="19"/>
          <w:szCs w:val="19"/>
        </w:rPr>
        <w:t>X ]</w:t>
      </w:r>
      <w:proofErr w:type="gramEnd"/>
      <w:r>
        <w:rPr>
          <w:i/>
          <w:iCs/>
          <w:color w:val="6B7785"/>
          <w:sz w:val="19"/>
          <w:szCs w:val="19"/>
        </w:rPr>
        <w:t xml:space="preserve"> weeks.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FE21D3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ABCCF2" w14:textId="77777777" w:rsidR="004E4E57" w:rsidRDefault="004E4E57"/>
        </w:tc>
      </w:tr>
    </w:tbl>
    <w:p w14:paraId="7087440E" w14:textId="77777777" w:rsidR="004E4E57" w:rsidRDefault="004E4E57">
      <w:pPr>
        <w:spacing w:after="100"/>
      </w:pPr>
    </w:p>
    <w:p w14:paraId="104ACA12" w14:textId="77777777" w:rsidR="004E4E57" w:rsidRDefault="00000000">
      <w:r>
        <w:br w:type="page"/>
      </w:r>
    </w:p>
    <w:p w14:paraId="2036C71E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 xml:space="preserve">CHAPTER 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14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THE RISKS</w:t>
      </w:r>
    </w:p>
    <w:p w14:paraId="708194AD" w14:textId="77777777" w:rsidR="004E4E57" w:rsidRDefault="00000000">
      <w:pPr>
        <w:pStyle w:val="Heading1"/>
        <w:spacing w:before="0"/>
      </w:pPr>
      <w:r>
        <w:rPr>
          <w:sz w:val="40"/>
          <w:szCs w:val="40"/>
        </w:rPr>
        <w:t>Risks &amp; Mitigations</w:t>
      </w:r>
    </w:p>
    <w:p w14:paraId="36319554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273A8152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The honest version — what could go wrong, and how each scenario is hedged.</w:t>
      </w:r>
    </w:p>
    <w:p w14:paraId="0A7FFD69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Market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Risk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Adoption may be slower than modeled</w:t>
      </w:r>
    </w:p>
    <w:p w14:paraId="6B2957B8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RISK DESCRIPTION</w:t>
      </w:r>
    </w:p>
    <w:p w14:paraId="2C171EFD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What happens, why, and how likely. Be honest — investors discount overconfidence.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2B72C04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0C8E2E" w14:textId="77777777" w:rsidR="004E4E57" w:rsidRDefault="004E4E57"/>
        </w:tc>
      </w:tr>
    </w:tbl>
    <w:p w14:paraId="18205CDD" w14:textId="77777777" w:rsidR="004E4E57" w:rsidRDefault="004E4E57">
      <w:pPr>
        <w:spacing w:after="100"/>
      </w:pPr>
    </w:p>
    <w:p w14:paraId="2C9741BC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→  HOW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WE HEDGE</w:t>
      </w:r>
    </w:p>
    <w:p w14:paraId="41C18CA8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structural moves that limit downside — contracts, capital efficiency, diversification.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7E7632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3DEE2F" w14:textId="77777777" w:rsidR="004E4E57" w:rsidRDefault="004E4E57"/>
        </w:tc>
      </w:tr>
    </w:tbl>
    <w:p w14:paraId="22D3C675" w14:textId="77777777" w:rsidR="004E4E57" w:rsidRDefault="004E4E57">
      <w:pPr>
        <w:spacing w:after="100"/>
      </w:pPr>
    </w:p>
    <w:p w14:paraId="31713093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Execution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Risk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Hiring or technical delivery slips</w:t>
      </w:r>
    </w:p>
    <w:p w14:paraId="5E61487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RISK DESCRIPTION</w:t>
      </w:r>
    </w:p>
    <w:p w14:paraId="55263853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What happens, why, and how likely. Be honest — investors discount overconfidence.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1C59A1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4BB759" w14:textId="77777777" w:rsidR="004E4E57" w:rsidRDefault="004E4E57"/>
        </w:tc>
      </w:tr>
    </w:tbl>
    <w:p w14:paraId="64B52624" w14:textId="77777777" w:rsidR="004E4E57" w:rsidRDefault="004E4E57">
      <w:pPr>
        <w:spacing w:after="100"/>
      </w:pPr>
    </w:p>
    <w:p w14:paraId="14851F5A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→  HOW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WE HEDGE</w:t>
      </w:r>
    </w:p>
    <w:p w14:paraId="5210853A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structural moves that limit downside — contracts, capital efficiency, diversification.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3E4261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D3F17D" w14:textId="77777777" w:rsidR="004E4E57" w:rsidRDefault="004E4E57"/>
        </w:tc>
      </w:tr>
    </w:tbl>
    <w:p w14:paraId="62955C53" w14:textId="77777777" w:rsidR="004E4E57" w:rsidRDefault="004E4E57">
      <w:pPr>
        <w:spacing w:after="100"/>
      </w:pPr>
    </w:p>
    <w:p w14:paraId="1703C98D" w14:textId="77777777" w:rsidR="004E4E57" w:rsidRDefault="00000000">
      <w:pPr>
        <w:spacing w:before="280" w:after="100"/>
      </w:pPr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External </w:t>
      </w:r>
      <w:proofErr w:type="gramStart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>Risk  ·</w:t>
      </w:r>
      <w:proofErr w:type="gramEnd"/>
      <w:r>
        <w:rPr>
          <w:rFonts w:ascii="Georgia" w:eastAsia="Georgia" w:hAnsi="Georgia" w:cs="Georgia"/>
          <w:b/>
          <w:bCs/>
          <w:color w:val="0B2545"/>
          <w:sz w:val="24"/>
          <w:szCs w:val="24"/>
        </w:rPr>
        <w:t xml:space="preserve">  Competitive or regulatory headwinds</w:t>
      </w:r>
    </w:p>
    <w:p w14:paraId="0757E132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RISK DESCRIPTION</w:t>
      </w:r>
    </w:p>
    <w:p w14:paraId="5166ECC4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What happens, why, and how likely. Be honest — investors discount overconfidence.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950A86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95FE7B" w14:textId="77777777" w:rsidR="004E4E57" w:rsidRDefault="004E4E57"/>
        </w:tc>
      </w:tr>
    </w:tbl>
    <w:p w14:paraId="66582FBB" w14:textId="77777777" w:rsidR="004E4E57" w:rsidRDefault="004E4E57">
      <w:pPr>
        <w:spacing w:after="100"/>
      </w:pPr>
    </w:p>
    <w:p w14:paraId="602C165D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→  HOW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WE HEDGE</w:t>
      </w:r>
    </w:p>
    <w:p w14:paraId="1662CA2D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The structural moves that limit downside — contracts, capital efficiency, diversification.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C7E79C9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F2D266" w14:textId="77777777" w:rsidR="004E4E57" w:rsidRDefault="004E4E57"/>
        </w:tc>
      </w:tr>
    </w:tbl>
    <w:p w14:paraId="6B12C89E" w14:textId="77777777" w:rsidR="004E4E57" w:rsidRDefault="004E4E57">
      <w:pPr>
        <w:spacing w:after="100"/>
      </w:pPr>
    </w:p>
    <w:p w14:paraId="4AA742DE" w14:textId="77777777" w:rsidR="004E4E57" w:rsidRDefault="00000000">
      <w:r>
        <w:br w:type="page"/>
      </w:r>
    </w:p>
    <w:p w14:paraId="0DBD2707" w14:textId="77777777" w:rsidR="004E4E57" w:rsidRDefault="004E4E57">
      <w:pPr>
        <w:spacing w:before="1440"/>
      </w:pPr>
    </w:p>
    <w:p w14:paraId="2C8EEBFF" w14:textId="77777777" w:rsidR="004E4E57" w:rsidRDefault="00000000">
      <w:pPr>
        <w:spacing w:after="200"/>
      </w:pPr>
      <w:r>
        <w:rPr>
          <w:b/>
          <w:bCs/>
          <w:color w:val="C9A961"/>
          <w:spacing w:val="80"/>
          <w:sz w:val="18"/>
          <w:szCs w:val="18"/>
        </w:rPr>
        <w:t>APPENDIX</w:t>
      </w:r>
    </w:p>
    <w:p w14:paraId="02004ED0" w14:textId="77400BEE" w:rsidR="004E4E57" w:rsidRDefault="00000000">
      <w:pPr>
        <w:spacing w:after="200"/>
      </w:pPr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Supporting analys</w:t>
      </w:r>
      <w:r w:rsidR="006A1DAE">
        <w:rPr>
          <w:rFonts w:ascii="Georgia" w:eastAsia="Georgia" w:hAnsi="Georgia" w:cs="Georgia"/>
          <w:b/>
          <w:bCs/>
          <w:color w:val="0B2545"/>
          <w:sz w:val="72"/>
          <w:szCs w:val="72"/>
        </w:rPr>
        <w:t>i</w:t>
      </w:r>
      <w:r>
        <w:rPr>
          <w:rFonts w:ascii="Georgia" w:eastAsia="Georgia" w:hAnsi="Georgia" w:cs="Georgia"/>
          <w:b/>
          <w:bCs/>
          <w:color w:val="0B2545"/>
          <w:sz w:val="72"/>
          <w:szCs w:val="72"/>
        </w:rPr>
        <w:t>s</w:t>
      </w:r>
    </w:p>
    <w:p w14:paraId="60DC2560" w14:textId="77777777" w:rsidR="004E4E57" w:rsidRDefault="004E4E57">
      <w:pPr>
        <w:pBdr>
          <w:bottom w:val="single" w:sz="12" w:space="1" w:color="C9A961"/>
        </w:pBdr>
        <w:spacing w:after="320"/>
        <w:ind w:right="7800"/>
      </w:pPr>
    </w:p>
    <w:p w14:paraId="7892CD55" w14:textId="77777777" w:rsidR="004E4E57" w:rsidRDefault="00000000">
      <w:pPr>
        <w:spacing w:after="200"/>
      </w:pPr>
      <w:r>
        <w:rPr>
          <w:rFonts w:ascii="Georgia" w:eastAsia="Georgia" w:hAnsi="Georgia" w:cs="Georgia"/>
          <w:i/>
          <w:iCs/>
          <w:color w:val="0E7C7B"/>
          <w:sz w:val="24"/>
          <w:szCs w:val="24"/>
        </w:rPr>
        <w:t>5 sections</w:t>
      </w:r>
    </w:p>
    <w:p w14:paraId="32DC3795" w14:textId="77777777" w:rsidR="004E4E57" w:rsidRDefault="00000000">
      <w:pPr>
        <w:spacing w:after="160" w:line="300" w:lineRule="auto"/>
      </w:pPr>
      <w:r>
        <w:rPr>
          <w:color w:val="6B7785"/>
        </w:rPr>
        <w:t xml:space="preserve">Supporting </w:t>
      </w:r>
      <w:proofErr w:type="gramStart"/>
      <w:r>
        <w:rPr>
          <w:color w:val="6B7785"/>
        </w:rPr>
        <w:t>analyses</w:t>
      </w:r>
      <w:proofErr w:type="gramEnd"/>
      <w:r>
        <w:rPr>
          <w:color w:val="6B7785"/>
        </w:rPr>
        <w:t xml:space="preserve"> referenced from the main plan. Replace the illustrative figures with your own model output.</w:t>
      </w:r>
    </w:p>
    <w:p w14:paraId="454D12CA" w14:textId="77777777" w:rsidR="004E4E57" w:rsidRDefault="00000000">
      <w:r>
        <w:br w:type="page"/>
      </w:r>
    </w:p>
    <w:p w14:paraId="38D6AA0C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>APPENDIX A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01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MARKET</w:t>
      </w:r>
    </w:p>
    <w:p w14:paraId="1E465FF5" w14:textId="77777777" w:rsidR="004E4E57" w:rsidRDefault="00000000">
      <w:pPr>
        <w:pStyle w:val="Heading1"/>
        <w:spacing w:before="0"/>
      </w:pPr>
      <w:r>
        <w:t>Market Sizing — TAM, SAM, SOM</w:t>
      </w:r>
    </w:p>
    <w:p w14:paraId="0CDC0C6E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70D583F1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Detailed market-sizing rationale and source citations behind the headline figures.</w:t>
      </w:r>
    </w:p>
    <w:p w14:paraId="4A33A64B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METHODOLOGY</w:t>
      </w:r>
    </w:p>
    <w:p w14:paraId="3A7F5AE5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How TAM, SAM, and SOM were calculated. Bottom-up, top-down, or hybrid.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57DE80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CEE041" w14:textId="77777777" w:rsidR="004E4E57" w:rsidRDefault="004E4E57"/>
        </w:tc>
      </w:tr>
    </w:tbl>
    <w:p w14:paraId="1A3AC975" w14:textId="77777777" w:rsidR="004E4E57" w:rsidRDefault="004E4E57">
      <w:pPr>
        <w:spacing w:after="100"/>
      </w:pPr>
    </w:p>
    <w:p w14:paraId="5C4F4579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SOURCES</w:t>
      </w:r>
    </w:p>
    <w:p w14:paraId="68292718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Industry reports, government statistics, third-party research, primary interviews.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274164A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CDB264" w14:textId="77777777" w:rsidR="004E4E57" w:rsidRDefault="004E4E57"/>
        </w:tc>
      </w:tr>
    </w:tbl>
    <w:p w14:paraId="12BFD2C2" w14:textId="77777777" w:rsidR="004E4E57" w:rsidRDefault="004E4E57">
      <w:pPr>
        <w:spacing w:after="100"/>
      </w:pPr>
    </w:p>
    <w:p w14:paraId="64051FC3" w14:textId="77777777" w:rsidR="004E4E57" w:rsidRDefault="00000000">
      <w:r>
        <w:br w:type="page"/>
      </w:r>
    </w:p>
    <w:p w14:paraId="33A05A07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>APPENDIX A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02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FINANCIALS</w:t>
      </w:r>
    </w:p>
    <w:p w14:paraId="29AA7E62" w14:textId="5B64DE27" w:rsidR="004E4E57" w:rsidRDefault="00000000">
      <w:pPr>
        <w:pStyle w:val="Heading1"/>
        <w:spacing w:before="0"/>
      </w:pPr>
      <w:r>
        <w:t>Revenue Projections (202</w:t>
      </w:r>
      <w:r w:rsidR="006A1DAE">
        <w:t>6</w:t>
      </w:r>
      <w:r>
        <w:t>–20</w:t>
      </w:r>
      <w:r w:rsidR="006A1DAE">
        <w:t>30</w:t>
      </w:r>
      <w:r>
        <w:t>)</w:t>
      </w:r>
    </w:p>
    <w:p w14:paraId="0CBF4627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20F303C3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Revenue ramp by year, with the assumptions behind each step.</w:t>
      </w:r>
    </w:p>
    <w:p w14:paraId="25E40F28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YEAR-BY-YEAR REVENUE (€ M)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A324F3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2637AA" w14:textId="77777777" w:rsidR="004E4E57" w:rsidRDefault="004E4E57"/>
        </w:tc>
      </w:tr>
    </w:tbl>
    <w:p w14:paraId="47151438" w14:textId="77777777" w:rsidR="004E4E57" w:rsidRDefault="004E4E57">
      <w:pPr>
        <w:spacing w:after="100"/>
      </w:pPr>
    </w:p>
    <w:p w14:paraId="0EB58722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KEY ASSUMPTIONS DRIVING THE RAMP</w:t>
      </w:r>
    </w:p>
    <w:p w14:paraId="650DCE35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Customer count, ARPU, churn, expansion.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47D72BE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ACC38F" w14:textId="77777777" w:rsidR="004E4E57" w:rsidRDefault="004E4E57"/>
        </w:tc>
      </w:tr>
    </w:tbl>
    <w:p w14:paraId="24BC066D" w14:textId="77777777" w:rsidR="004E4E57" w:rsidRDefault="004E4E57">
      <w:pPr>
        <w:spacing w:after="100"/>
      </w:pPr>
    </w:p>
    <w:p w14:paraId="5C4F3E57" w14:textId="77777777" w:rsidR="004E4E57" w:rsidRDefault="00000000">
      <w:r>
        <w:br w:type="page"/>
      </w:r>
    </w:p>
    <w:p w14:paraId="67177907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>APPENDIX A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03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FINANCIALS</w:t>
      </w:r>
    </w:p>
    <w:p w14:paraId="0A8AF131" w14:textId="32F883EC" w:rsidR="004E4E57" w:rsidRDefault="00000000">
      <w:pPr>
        <w:pStyle w:val="Heading1"/>
        <w:spacing w:before="0"/>
      </w:pPr>
      <w:r>
        <w:t>Break-Even Analysis (202</w:t>
      </w:r>
      <w:r w:rsidR="006A1DAE">
        <w:t>6</w:t>
      </w:r>
      <w:r>
        <w:t>–20</w:t>
      </w:r>
      <w:r w:rsidR="006A1DAE">
        <w:t>30</w:t>
      </w:r>
      <w:r>
        <w:t>)</w:t>
      </w:r>
    </w:p>
    <w:p w14:paraId="0F538AA5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2FA8501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Revenue vs. total costs — the crossover marks operating break-even.</w:t>
      </w:r>
    </w:p>
    <w:p w14:paraId="2FCD3F85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YEAR OF BREAK-EVEN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3DF148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0AA815" w14:textId="77777777" w:rsidR="004E4E57" w:rsidRDefault="004E4E57"/>
        </w:tc>
      </w:tr>
    </w:tbl>
    <w:p w14:paraId="002281D8" w14:textId="77777777" w:rsidR="004E4E57" w:rsidRDefault="004E4E57">
      <w:pPr>
        <w:spacing w:after="100"/>
      </w:pPr>
    </w:p>
    <w:p w14:paraId="46DBDAF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COST TRAJECTORY COMMENTARY</w:t>
      </w:r>
    </w:p>
    <w:p w14:paraId="7B6B0E1D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Where fixed costs flatten and gross margin scales.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62C378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097076" w14:textId="77777777" w:rsidR="004E4E57" w:rsidRDefault="004E4E57"/>
        </w:tc>
      </w:tr>
    </w:tbl>
    <w:p w14:paraId="495A4B7F" w14:textId="77777777" w:rsidR="004E4E57" w:rsidRDefault="004E4E57">
      <w:pPr>
        <w:spacing w:after="100"/>
      </w:pPr>
    </w:p>
    <w:p w14:paraId="280F15BD" w14:textId="77777777" w:rsidR="004E4E57" w:rsidRDefault="00000000">
      <w:r>
        <w:br w:type="page"/>
      </w:r>
    </w:p>
    <w:p w14:paraId="65C1BBE4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>APPENDIX A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04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FINANCIALS</w:t>
      </w:r>
    </w:p>
    <w:p w14:paraId="5451F790" w14:textId="77777777" w:rsidR="004E4E57" w:rsidRDefault="00000000">
      <w:pPr>
        <w:pStyle w:val="Heading1"/>
        <w:spacing w:before="0"/>
      </w:pPr>
      <w:r>
        <w:t>Cost Structure (Year 1)</w:t>
      </w:r>
    </w:p>
    <w:p w14:paraId="67933211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4F49F74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Allocation of operating expenses in the first year of operation.</w:t>
      </w:r>
    </w:p>
    <w:p w14:paraId="0795E07D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PAYROLL (% &amp; DETAIL)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5A2BB57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D1C97E" w14:textId="77777777" w:rsidR="004E4E57" w:rsidRDefault="004E4E57"/>
        </w:tc>
      </w:tr>
    </w:tbl>
    <w:p w14:paraId="59DCCBFA" w14:textId="77777777" w:rsidR="004E4E57" w:rsidRDefault="004E4E57">
      <w:pPr>
        <w:spacing w:after="100"/>
      </w:pPr>
    </w:p>
    <w:p w14:paraId="068A0F70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R&amp;D (% &amp; DETAIL)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170E5FE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7EF873" w14:textId="77777777" w:rsidR="004E4E57" w:rsidRDefault="004E4E57"/>
        </w:tc>
      </w:tr>
    </w:tbl>
    <w:p w14:paraId="1D81A172" w14:textId="77777777" w:rsidR="004E4E57" w:rsidRDefault="004E4E57">
      <w:pPr>
        <w:spacing w:after="100"/>
      </w:pPr>
    </w:p>
    <w:p w14:paraId="111B504F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MARKETING (% &amp; DETAIL)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02F3FB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E49B86" w14:textId="77777777" w:rsidR="004E4E57" w:rsidRDefault="004E4E57"/>
        </w:tc>
      </w:tr>
    </w:tbl>
    <w:p w14:paraId="0FAB453E" w14:textId="77777777" w:rsidR="004E4E57" w:rsidRDefault="004E4E57">
      <w:pPr>
        <w:spacing w:after="100"/>
      </w:pPr>
    </w:p>
    <w:p w14:paraId="388C0A21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OPERATIONS (% &amp; DETAIL)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53FE70F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6D6D13" w14:textId="77777777" w:rsidR="004E4E57" w:rsidRDefault="004E4E57"/>
        </w:tc>
      </w:tr>
    </w:tbl>
    <w:p w14:paraId="6341296B" w14:textId="77777777" w:rsidR="004E4E57" w:rsidRDefault="004E4E57">
      <w:pPr>
        <w:spacing w:after="100"/>
      </w:pPr>
    </w:p>
    <w:p w14:paraId="55DEDEB6" w14:textId="77777777" w:rsidR="004E4E57" w:rsidRDefault="00000000">
      <w:pPr>
        <w:spacing w:before="220" w:after="60"/>
      </w:pPr>
      <w:r>
        <w:rPr>
          <w:b/>
          <w:bCs/>
          <w:color w:val="0B2545"/>
          <w:spacing w:val="60"/>
          <w:sz w:val="19"/>
          <w:szCs w:val="19"/>
        </w:rPr>
        <w:t>OTHER (% &amp; DETAIL)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086BB53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12DB16" w14:textId="77777777" w:rsidR="004E4E57" w:rsidRDefault="004E4E57"/>
        </w:tc>
      </w:tr>
    </w:tbl>
    <w:p w14:paraId="27138068" w14:textId="77777777" w:rsidR="004E4E57" w:rsidRDefault="004E4E57">
      <w:pPr>
        <w:spacing w:after="100"/>
      </w:pPr>
    </w:p>
    <w:p w14:paraId="3231DA91" w14:textId="77777777" w:rsidR="004E4E57" w:rsidRDefault="00000000">
      <w:r>
        <w:br w:type="page"/>
      </w:r>
    </w:p>
    <w:p w14:paraId="3D9ABCC6" w14:textId="77777777" w:rsidR="004E4E57" w:rsidRDefault="00000000">
      <w:pPr>
        <w:spacing w:after="80"/>
      </w:pPr>
      <w:r>
        <w:rPr>
          <w:b/>
          <w:bCs/>
          <w:color w:val="0E7C7B"/>
          <w:spacing w:val="80"/>
          <w:sz w:val="18"/>
          <w:szCs w:val="18"/>
        </w:rPr>
        <w:lastRenderedPageBreak/>
        <w:t>APPENDIX A</w:t>
      </w:r>
      <w:proofErr w:type="gramStart"/>
      <w:r>
        <w:rPr>
          <w:b/>
          <w:bCs/>
          <w:color w:val="0E7C7B"/>
          <w:spacing w:val="80"/>
          <w:sz w:val="18"/>
          <w:szCs w:val="18"/>
        </w:rPr>
        <w:t>05  ·</w:t>
      </w:r>
      <w:proofErr w:type="gramEnd"/>
      <w:r>
        <w:rPr>
          <w:b/>
          <w:bCs/>
          <w:color w:val="0E7C7B"/>
          <w:spacing w:val="80"/>
          <w:sz w:val="18"/>
          <w:szCs w:val="18"/>
        </w:rPr>
        <w:t xml:space="preserve">  BUSINESS MODEL</w:t>
      </w:r>
    </w:p>
    <w:p w14:paraId="7448D86F" w14:textId="77777777" w:rsidR="004E4E57" w:rsidRDefault="00000000">
      <w:pPr>
        <w:pStyle w:val="Heading1"/>
        <w:spacing w:before="0"/>
      </w:pPr>
      <w:r>
        <w:t>Revenue Model — Five Streams</w:t>
      </w:r>
    </w:p>
    <w:p w14:paraId="29A418BB" w14:textId="77777777" w:rsidR="004E4E57" w:rsidRDefault="004E4E57">
      <w:pPr>
        <w:pBdr>
          <w:bottom w:val="single" w:sz="12" w:space="1" w:color="C9A961"/>
        </w:pBdr>
        <w:spacing w:after="240"/>
        <w:ind w:right="7800"/>
      </w:pPr>
    </w:p>
    <w:p w14:paraId="175581E5" w14:textId="77777777" w:rsidR="004E4E57" w:rsidRDefault="00000000">
      <w:pPr>
        <w:spacing w:after="280" w:line="320" w:lineRule="auto"/>
      </w:pPr>
      <w:r>
        <w:rPr>
          <w:rFonts w:ascii="Georgia" w:eastAsia="Georgia" w:hAnsi="Georgia" w:cs="Georgia"/>
          <w:i/>
          <w:iCs/>
        </w:rPr>
        <w:t>The five revenue streams that compound to drive total contract value.</w:t>
      </w:r>
    </w:p>
    <w:p w14:paraId="4664FE5D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01  ·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 RECURRING REVENUE</w:t>
      </w:r>
    </w:p>
    <w:p w14:paraId="2B7F1D43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Subscription contracts — predictable, high-retention income that compounds over time.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9903999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926742" w14:textId="77777777" w:rsidR="004E4E57" w:rsidRDefault="004E4E57"/>
        </w:tc>
      </w:tr>
    </w:tbl>
    <w:p w14:paraId="2CFE8EA1" w14:textId="77777777" w:rsidR="004E4E57" w:rsidRDefault="004E4E57">
      <w:pPr>
        <w:spacing w:after="100"/>
      </w:pPr>
    </w:p>
    <w:p w14:paraId="3CB28DA1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02  ·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 ONE-TIME SALES</w:t>
      </w:r>
    </w:p>
    <w:p w14:paraId="28F03CD8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Implementation, setup, or perpetual license fees collected at the point of sale.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4EC65F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5AFEC4" w14:textId="77777777" w:rsidR="004E4E57" w:rsidRDefault="004E4E57"/>
        </w:tc>
      </w:tr>
    </w:tbl>
    <w:p w14:paraId="2C0FA5FE" w14:textId="77777777" w:rsidR="004E4E57" w:rsidRDefault="004E4E57">
      <w:pPr>
        <w:spacing w:after="100"/>
      </w:pPr>
    </w:p>
    <w:p w14:paraId="6F5FDA36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03  ·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 UPSELLING</w:t>
      </w:r>
    </w:p>
    <w:p w14:paraId="4B433AC2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Move customers to a higher tier or expanded plan as they grow inside the product.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3394287A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32091A" w14:textId="77777777" w:rsidR="004E4E57" w:rsidRDefault="004E4E57"/>
        </w:tc>
      </w:tr>
    </w:tbl>
    <w:p w14:paraId="55E197E0" w14:textId="77777777" w:rsidR="004E4E57" w:rsidRDefault="004E4E57">
      <w:pPr>
        <w:spacing w:after="100"/>
      </w:pPr>
    </w:p>
    <w:p w14:paraId="4A8C581F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04  ·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 CROSS-SELLING</w:t>
      </w:r>
    </w:p>
    <w:p w14:paraId="051D7EBF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Sell adjacent products that complement the original purchase and lift account value.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6959732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9424ED" w14:textId="77777777" w:rsidR="004E4E57" w:rsidRDefault="004E4E57"/>
        </w:tc>
      </w:tr>
    </w:tbl>
    <w:p w14:paraId="27A2D3CB" w14:textId="77777777" w:rsidR="004E4E57" w:rsidRDefault="004E4E57">
      <w:pPr>
        <w:spacing w:after="100"/>
      </w:pPr>
    </w:p>
    <w:p w14:paraId="2CA3D090" w14:textId="77777777" w:rsidR="004E4E57" w:rsidRDefault="00000000">
      <w:pPr>
        <w:spacing w:before="220" w:after="60"/>
      </w:pPr>
      <w:proofErr w:type="gramStart"/>
      <w:r>
        <w:rPr>
          <w:b/>
          <w:bCs/>
          <w:color w:val="0B2545"/>
          <w:spacing w:val="60"/>
          <w:sz w:val="19"/>
          <w:szCs w:val="19"/>
        </w:rPr>
        <w:t>05  ·</w:t>
      </w:r>
      <w:proofErr w:type="gramEnd"/>
      <w:r>
        <w:rPr>
          <w:b/>
          <w:bCs/>
          <w:color w:val="0B2545"/>
          <w:spacing w:val="60"/>
          <w:sz w:val="19"/>
          <w:szCs w:val="19"/>
        </w:rPr>
        <w:t xml:space="preserve">  POST-SALE SERVICES</w:t>
      </w:r>
    </w:p>
    <w:p w14:paraId="2384F889" w14:textId="77777777" w:rsidR="004E4E57" w:rsidRDefault="00000000">
      <w:pPr>
        <w:spacing w:after="80"/>
      </w:pPr>
      <w:r>
        <w:rPr>
          <w:i/>
          <w:iCs/>
          <w:color w:val="6B7785"/>
          <w:sz w:val="19"/>
          <w:szCs w:val="19"/>
        </w:rPr>
        <w:t>Premium support, consulting, and managed services that deepen the customer relationship.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E4E57" w14:paraId="7C5ADEB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72" w:type="dxa"/>
            <w:tcBorders>
              <w:top w:val="single" w:sz="4" w:space="0" w:color="D5D9DE"/>
              <w:left w:val="single" w:sz="4" w:space="0" w:color="D5D9DE"/>
              <w:bottom w:val="single" w:sz="4" w:space="0" w:color="D5D9DE"/>
              <w:right w:val="single" w:sz="4" w:space="0" w:color="D5D9DE"/>
            </w:tcBorders>
            <w:shd w:val="clear" w:color="auto" w:fill="F7F8F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3F598A" w14:textId="77777777" w:rsidR="004E4E57" w:rsidRDefault="004E4E57"/>
        </w:tc>
      </w:tr>
    </w:tbl>
    <w:p w14:paraId="451E2B28" w14:textId="77777777" w:rsidR="004E4E57" w:rsidRDefault="004E4E57">
      <w:pPr>
        <w:spacing w:after="100"/>
      </w:pPr>
    </w:p>
    <w:sectPr w:rsidR="004E4E5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584" w:bottom="144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8994" w14:textId="77777777" w:rsidR="00A8553F" w:rsidRDefault="00A8553F">
      <w:r>
        <w:separator/>
      </w:r>
    </w:p>
  </w:endnote>
  <w:endnote w:type="continuationSeparator" w:id="0">
    <w:p w14:paraId="2752E28D" w14:textId="77777777" w:rsidR="00A8553F" w:rsidRDefault="00A8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463B" w14:textId="77777777" w:rsidR="004E4E57" w:rsidRDefault="00000000">
    <w:pPr>
      <w:pBdr>
        <w:top w:val="single" w:sz="4" w:space="6" w:color="AEB6C0"/>
      </w:pBdr>
      <w:tabs>
        <w:tab w:val="right" w:pos="9026"/>
      </w:tabs>
    </w:pPr>
    <w:proofErr w:type="gramStart"/>
    <w:r>
      <w:rPr>
        <w:color w:val="6B7785"/>
        <w:sz w:val="18"/>
        <w:szCs w:val="18"/>
      </w:rPr>
      <w:t>Confidential  ·</w:t>
    </w:r>
    <w:proofErr w:type="gramEnd"/>
    <w:r>
      <w:rPr>
        <w:color w:val="6B7785"/>
        <w:sz w:val="18"/>
        <w:szCs w:val="18"/>
      </w:rPr>
      <w:t xml:space="preserve">  Prepared by [ Founder / Team </w:t>
    </w:r>
    <w:proofErr w:type="gramStart"/>
    <w:r>
      <w:rPr>
        <w:color w:val="6B7785"/>
        <w:sz w:val="18"/>
        <w:szCs w:val="18"/>
      </w:rPr>
      <w:t>Name ]</w:t>
    </w:r>
    <w:proofErr w:type="gramEnd"/>
    <w:r>
      <w:rPr>
        <w:sz w:val="18"/>
        <w:szCs w:val="18"/>
      </w:rPr>
      <w:tab/>
    </w:r>
    <w:r>
      <w:rPr>
        <w:b/>
        <w:bCs/>
        <w:color w:val="0B2545"/>
        <w:sz w:val="18"/>
        <w:szCs w:val="18"/>
      </w:rPr>
      <w:fldChar w:fldCharType="begin"/>
    </w:r>
    <w:r>
      <w:rPr>
        <w:b/>
        <w:bCs/>
        <w:color w:val="0B2545"/>
        <w:sz w:val="18"/>
        <w:szCs w:val="18"/>
      </w:rPr>
      <w:instrText>PAGE</w:instrText>
    </w:r>
    <w:r>
      <w:rPr>
        <w:b/>
        <w:bCs/>
        <w:color w:val="0B2545"/>
        <w:sz w:val="18"/>
        <w:szCs w:val="18"/>
      </w:rPr>
      <w:fldChar w:fldCharType="separate"/>
    </w:r>
    <w:r w:rsidR="006A1DAE">
      <w:rPr>
        <w:b/>
        <w:bCs/>
        <w:noProof/>
        <w:color w:val="0B2545"/>
        <w:sz w:val="18"/>
        <w:szCs w:val="18"/>
      </w:rPr>
      <w:t>2</w:t>
    </w:r>
    <w:r>
      <w:rPr>
        <w:b/>
        <w:bCs/>
        <w:color w:val="0B254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3FFC" w14:textId="77777777" w:rsidR="004E4E57" w:rsidRDefault="004E4E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6E91" w14:textId="77777777" w:rsidR="00A8553F" w:rsidRDefault="00A8553F">
      <w:r>
        <w:separator/>
      </w:r>
    </w:p>
  </w:footnote>
  <w:footnote w:type="continuationSeparator" w:id="0">
    <w:p w14:paraId="4B663D10" w14:textId="77777777" w:rsidR="00A8553F" w:rsidRDefault="00A8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D2DF" w14:textId="77777777" w:rsidR="004E4E57" w:rsidRDefault="00000000">
    <w:pPr>
      <w:spacing w:after="60"/>
      <w:jc w:val="right"/>
    </w:pPr>
    <w:r>
      <w:rPr>
        <w:i/>
        <w:iCs/>
        <w:color w:val="6B7785"/>
        <w:spacing w:val="30"/>
        <w:sz w:val="18"/>
        <w:szCs w:val="18"/>
      </w:rPr>
      <w:t xml:space="preserve">Business </w:t>
    </w:r>
    <w:proofErr w:type="gramStart"/>
    <w:r>
      <w:rPr>
        <w:i/>
        <w:iCs/>
        <w:color w:val="6B7785"/>
        <w:spacing w:val="30"/>
        <w:sz w:val="18"/>
        <w:szCs w:val="18"/>
      </w:rPr>
      <w:t>Plan  ·</w:t>
    </w:r>
    <w:proofErr w:type="gramEnd"/>
    <w:r>
      <w:rPr>
        <w:i/>
        <w:iCs/>
        <w:color w:val="6B7785"/>
        <w:spacing w:val="30"/>
        <w:sz w:val="18"/>
        <w:szCs w:val="18"/>
      </w:rPr>
      <w:t xml:space="preserve">  [ Company </w:t>
    </w:r>
    <w:proofErr w:type="gramStart"/>
    <w:r>
      <w:rPr>
        <w:i/>
        <w:iCs/>
        <w:color w:val="6B7785"/>
        <w:spacing w:val="30"/>
        <w:sz w:val="18"/>
        <w:szCs w:val="18"/>
      </w:rPr>
      <w:t>Name ]</w:t>
    </w:r>
    <w:proofErr w:type="gramEnd"/>
  </w:p>
  <w:p w14:paraId="4040A089" w14:textId="77777777" w:rsidR="004E4E57" w:rsidRDefault="004E4E57">
    <w:pPr>
      <w:pBdr>
        <w:bottom w:val="single" w:sz="4" w:space="1" w:color="C9A96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2FC1" w14:textId="77777777" w:rsidR="004E4E57" w:rsidRDefault="004E4E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78C"/>
    <w:multiLevelType w:val="hybridMultilevel"/>
    <w:tmpl w:val="0B6458CC"/>
    <w:lvl w:ilvl="0" w:tplc="ECCA9CB6">
      <w:start w:val="1"/>
      <w:numFmt w:val="bullet"/>
      <w:lvlText w:val="●"/>
      <w:lvlJc w:val="left"/>
      <w:pPr>
        <w:ind w:left="720" w:hanging="360"/>
      </w:pPr>
    </w:lvl>
    <w:lvl w:ilvl="1" w:tplc="9606F42A">
      <w:start w:val="1"/>
      <w:numFmt w:val="bullet"/>
      <w:lvlText w:val="○"/>
      <w:lvlJc w:val="left"/>
      <w:pPr>
        <w:ind w:left="1440" w:hanging="360"/>
      </w:pPr>
    </w:lvl>
    <w:lvl w:ilvl="2" w:tplc="70480E56">
      <w:start w:val="1"/>
      <w:numFmt w:val="bullet"/>
      <w:lvlText w:val="■"/>
      <w:lvlJc w:val="left"/>
      <w:pPr>
        <w:ind w:left="2160" w:hanging="360"/>
      </w:pPr>
    </w:lvl>
    <w:lvl w:ilvl="3" w:tplc="3ED24DA2">
      <w:start w:val="1"/>
      <w:numFmt w:val="bullet"/>
      <w:lvlText w:val="●"/>
      <w:lvlJc w:val="left"/>
      <w:pPr>
        <w:ind w:left="2880" w:hanging="360"/>
      </w:pPr>
    </w:lvl>
    <w:lvl w:ilvl="4" w:tplc="C09CC944">
      <w:start w:val="1"/>
      <w:numFmt w:val="bullet"/>
      <w:lvlText w:val="○"/>
      <w:lvlJc w:val="left"/>
      <w:pPr>
        <w:ind w:left="3600" w:hanging="360"/>
      </w:pPr>
    </w:lvl>
    <w:lvl w:ilvl="5" w:tplc="CF9C0F4E">
      <w:start w:val="1"/>
      <w:numFmt w:val="bullet"/>
      <w:lvlText w:val="■"/>
      <w:lvlJc w:val="left"/>
      <w:pPr>
        <w:ind w:left="4320" w:hanging="360"/>
      </w:pPr>
    </w:lvl>
    <w:lvl w:ilvl="6" w:tplc="5FD85992">
      <w:start w:val="1"/>
      <w:numFmt w:val="bullet"/>
      <w:lvlText w:val="●"/>
      <w:lvlJc w:val="left"/>
      <w:pPr>
        <w:ind w:left="5040" w:hanging="360"/>
      </w:pPr>
    </w:lvl>
    <w:lvl w:ilvl="7" w:tplc="C73240F0">
      <w:start w:val="1"/>
      <w:numFmt w:val="bullet"/>
      <w:lvlText w:val="●"/>
      <w:lvlJc w:val="left"/>
      <w:pPr>
        <w:ind w:left="5760" w:hanging="360"/>
      </w:pPr>
    </w:lvl>
    <w:lvl w:ilvl="8" w:tplc="A9849FC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AC702AB"/>
    <w:multiLevelType w:val="hybridMultilevel"/>
    <w:tmpl w:val="13B21704"/>
    <w:lvl w:ilvl="0" w:tplc="421804C4">
      <w:start w:val="1"/>
      <w:numFmt w:val="bullet"/>
      <w:lvlText w:val="■"/>
      <w:lvlJc w:val="left"/>
      <w:pPr>
        <w:ind w:left="540" w:hanging="280"/>
      </w:pPr>
      <w:rPr>
        <w:color w:val="C9A961"/>
      </w:rPr>
    </w:lvl>
    <w:lvl w:ilvl="1" w:tplc="54909FCE">
      <w:numFmt w:val="decimal"/>
      <w:lvlText w:val=""/>
      <w:lvlJc w:val="left"/>
    </w:lvl>
    <w:lvl w:ilvl="2" w:tplc="0958DEA0">
      <w:numFmt w:val="decimal"/>
      <w:lvlText w:val=""/>
      <w:lvlJc w:val="left"/>
    </w:lvl>
    <w:lvl w:ilvl="3" w:tplc="239C6CC4">
      <w:numFmt w:val="decimal"/>
      <w:lvlText w:val=""/>
      <w:lvlJc w:val="left"/>
    </w:lvl>
    <w:lvl w:ilvl="4" w:tplc="F2765C64">
      <w:numFmt w:val="decimal"/>
      <w:lvlText w:val=""/>
      <w:lvlJc w:val="left"/>
    </w:lvl>
    <w:lvl w:ilvl="5" w:tplc="E5F2341C">
      <w:numFmt w:val="decimal"/>
      <w:lvlText w:val=""/>
      <w:lvlJc w:val="left"/>
    </w:lvl>
    <w:lvl w:ilvl="6" w:tplc="9A58A228">
      <w:numFmt w:val="decimal"/>
      <w:lvlText w:val=""/>
      <w:lvlJc w:val="left"/>
    </w:lvl>
    <w:lvl w:ilvl="7" w:tplc="611A938A">
      <w:numFmt w:val="decimal"/>
      <w:lvlText w:val=""/>
      <w:lvlJc w:val="left"/>
    </w:lvl>
    <w:lvl w:ilvl="8" w:tplc="B8DEC830">
      <w:numFmt w:val="decimal"/>
      <w:lvlText w:val=""/>
      <w:lvlJc w:val="left"/>
    </w:lvl>
  </w:abstractNum>
  <w:num w:numId="1" w16cid:durableId="1447851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57"/>
    <w:rsid w:val="001704D0"/>
    <w:rsid w:val="004E4E57"/>
    <w:rsid w:val="006A1DAE"/>
    <w:rsid w:val="00812E5D"/>
    <w:rsid w:val="00A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2DE7"/>
  <w15:docId w15:val="{F8C4B112-575C-49EB-99C0-AB76573F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3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rFonts w:ascii="Georgia" w:eastAsia="Georgia" w:hAnsi="Georgia" w:cs="Georgia"/>
      <w:b/>
      <w:bCs/>
      <w:color w:val="0B2545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rFonts w:ascii="Georgia" w:eastAsia="Georgia" w:hAnsi="Georgia" w:cs="Georgia"/>
      <w:b/>
      <w:bCs/>
      <w:color w:val="0B2545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1849</Words>
  <Characters>10543</Characters>
  <Application>Microsoft Office Word</Application>
  <DocSecurity>0</DocSecurity>
  <Lines>87</Lines>
  <Paragraphs>24</Paragraphs>
  <ScaleCrop>false</ScaleCrop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creator>Athanasios Dagoumas</dc:creator>
  <dc:description>A Long-Form Companion to the Investor Deck</dc:description>
  <cp:lastModifiedBy>ATHANASIOS  DAGOUMAS</cp:lastModifiedBy>
  <cp:revision>3</cp:revision>
  <dcterms:created xsi:type="dcterms:W3CDTF">2026-05-21T07:46:00Z</dcterms:created>
  <dcterms:modified xsi:type="dcterms:W3CDTF">2026-05-22T15:45:00Z</dcterms:modified>
</cp:coreProperties>
</file>