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hint="default"/>
          <w:b/>
          <w:bCs/>
          <w:i/>
          <w:iCs/>
          <w:sz w:val="40"/>
          <w:szCs w:val="40"/>
          <w:u w:val="single"/>
          <w:lang w:val="en-US"/>
        </w:rPr>
        <w:t>CARGO HOLDS AND HATCHES</w:t>
      </w:r>
    </w:p>
    <w:p>
      <w:pPr>
        <w:rPr>
          <w:rFonts w:hint="default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6350" b="3175"/>
            <wp:docPr id="1" name="Picture 1" descr="BOX SHARED Cargo 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OX SHARED Cargo Hol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-US"/>
        </w:rPr>
        <w:t>BOX SHAPED CARGO HOLD</w:t>
      </w: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ind w:left="1822" w:leftChars="419" w:hanging="984" w:hangingChars="350"/>
        <w:rPr>
          <w:rFonts w:hint="default" w:ascii="Arial" w:hAnsi="Arial" w:eastAsia="SimSun" w:cs="Arial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hint="default" w:ascii="Arial" w:hAnsi="Arial" w:eastAsia="SimSun" w:cs="Arial"/>
          <w:b/>
          <w:bCs/>
          <w:i/>
          <w:iCs/>
          <w:sz w:val="28"/>
          <w:szCs w:val="28"/>
          <w:u w:val="single"/>
          <w:lang w:val="en-US"/>
        </w:rPr>
        <w:t>CARGO HOLD OF TWEENDECKER JUST DISCHARGED (UNCLEANED FOR NEXT CARGO)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-US"/>
        </w:rPr>
        <w:drawing>
          <wp:inline distT="0" distB="0" distL="114300" distR="114300">
            <wp:extent cx="5266690" cy="3950335"/>
            <wp:effectExtent l="0" t="0" r="6350" b="12065"/>
            <wp:docPr id="2" name="Picture 2" descr="Cargo Hold with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go Hold with FRAM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-US"/>
        </w:rPr>
        <w:t>CARGO HOLD OF A SINGLE DECKER - FRAMES ARE VISIBLE</w:t>
      </w: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77000" cy="3638550"/>
            <wp:effectExtent l="0" t="0" r="0" b="3810"/>
            <wp:docPr id="8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  <w:t>FOLDING TYPE HATCH COVERS</w:t>
      </w: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/>
        </w:rPr>
      </w:pPr>
      <w:bookmarkStart w:id="0" w:name="_GoBack"/>
      <w:bookmarkEnd w:id="0"/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810000" cy="3019425"/>
            <wp:effectExtent l="0" t="0" r="0" b="1333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  <w:t>FOLDING TYPE HATCH COVERS</w:t>
      </w: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77000" cy="3638550"/>
            <wp:effectExtent l="0" t="0" r="0" b="3810"/>
            <wp:docPr id="6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  <w:lang w:val="en-US"/>
        </w:rPr>
        <w:t>SIDE-ROLLING TYPE HATCH COVERS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77000" cy="3638550"/>
            <wp:effectExtent l="0" t="0" r="0" b="3810"/>
            <wp:docPr id="7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i/>
          <w:iCs/>
          <w:sz w:val="32"/>
          <w:szCs w:val="32"/>
          <w:u w:val="single"/>
        </w:rPr>
        <w:t>Stacking hatch covers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ind w:left="1822" w:leftChars="419" w:hanging="984" w:hangingChars="350"/>
        <w:rPr>
          <w:rFonts w:hint="default" w:ascii="Arial" w:hAnsi="Arial" w:eastAsia="SimSun" w:cs="Arial"/>
          <w:b/>
          <w:bCs/>
          <w:i/>
          <w:iCs/>
          <w:sz w:val="28"/>
          <w:szCs w:val="28"/>
          <w:u w:val="singl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A2940"/>
    <w:rsid w:val="0B4921B7"/>
    <w:rsid w:val="20020F79"/>
    <w:rsid w:val="2205723E"/>
    <w:rsid w:val="28BA2940"/>
    <w:rsid w:val="5E6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2021-04-16T08:33:00Z</dcterms:created>
  <dc:creator>Nikolaos Pentheroudakis</dc:creator>
  <cp:lastModifiedBy>Nikolaos Pentheroudakis</cp:lastModifiedBy>
  <dcterms:modified xsi:type="dcterms:W3CDTF">2021-04-24T09:14:10Z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