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0440"/>
        </w:tabs>
        <w:outlineLvl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napToGrid w:val="0"/>
          <w:sz w:val="18"/>
          <w:szCs w:val="18"/>
        </w:rPr>
        <w:t>THE BALTIC EXCHANGE DRY CARGO QUESTIONNAIRE (BALTIC99)</w:t>
      </w:r>
      <w:r>
        <w:rPr>
          <w:rFonts w:ascii="Arial" w:hAnsi="Arial" w:cs="Arial"/>
          <w:b/>
          <w:snapToGrid w:val="0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Version 2</w:t>
      </w:r>
    </w:p>
    <w:p>
      <w:pPr>
        <w:rPr>
          <w:rFonts w:ascii="Arial" w:hAnsi="Arial" w:cs="Arial"/>
          <w:sz w:val="18"/>
          <w:szCs w:val="18"/>
        </w:rPr>
      </w:pPr>
    </w:p>
    <w:tbl>
      <w:tblPr>
        <w:tblStyle w:val="4"/>
        <w:tblW w:w="10499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574"/>
        <w:gridCol w:w="543"/>
        <w:gridCol w:w="2871"/>
        <w:gridCol w:w="1074"/>
        <w:gridCol w:w="17"/>
        <w:gridCol w:w="1803"/>
        <w:gridCol w:w="1798"/>
        <w:gridCol w:w="1798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9904" w:type="dxa"/>
            <w:gridSpan w:val="7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GENERAL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updated: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MARCH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name: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NILLO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IMO number: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previous name(s) and date(s) of change: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NILLO- 03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 April 2018,         NORD MAN - 11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November 2016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  - 20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 September,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Flag: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MARSHALL ISLANDS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 of Registry: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MAJURO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vessel: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BULKER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hull: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SINGLE SKIN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Ownership and Operation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Registered owner - Full style: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BSL NILLO SHIPPING LIMITED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 company/group to which the owner belongs - Full style: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SHIPPING MANAGEMENT LTD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Technical operator - Full style: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MARINE SERVICES (GERMANY)  &amp; Co.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operator - Full style: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MARINE SERVICES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Disponent owner - Full style: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disponent owner have vessel on time charter or bareboat: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charter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Since when vessel has been under Disponent owner: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vessels in disponent owner’s fleet: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Builder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Builder (where built) / Yard number: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Shipbuilding Co. LTD,  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Date delivered (built):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31 AUG.2010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Classification society: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Lloyd’s Register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 notation: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NS(CSR, BC-A, BC-XII,GRAB20),(ESP),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(IWS), MNS, holds 2 &amp; 4 may be empty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0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If Classification society changed, name of previous society: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NKK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If Classification society changed, date of change: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November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and place of last dry dock: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September 2020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Shanghai, 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next dry dock is due: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last special survey / next survey due: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SEPT.2020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 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last annual survey / next survey due: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SEPT. 2020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SEPT.2021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entered in classification approved enhanced survey program?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vessel comply with IACS unified requirements regarding number 1 cargo hold and double bottom tank steel structure?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this compliance been verified by the classification society?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Dimensions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 Over All (LOA):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Length Between Perpendiculars (LBP):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Extreme breadth (Beam):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87720473"/>
            <w:r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Moulded depth: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Keel to Masthead (KTM) / KTM in collapsed condition (if applicable):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42.84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from waterline to top of hatch coamings or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 of hatch covers if side-rolling hatches</w:t>
            </w:r>
          </w:p>
        </w:tc>
        <w:tc>
          <w:tcPr>
            <w:tcW w:w="18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No1. Hatch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Midships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Hatch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condition: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(ballast holds not flooded, basis 50% bunkers)</w:t>
            </w:r>
          </w:p>
        </w:tc>
        <w:tc>
          <w:tcPr>
            <w:tcW w:w="1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ballast condition: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(ballast holds flooded, basis 50% bunkers)</w:t>
            </w:r>
          </w:p>
        </w:tc>
        <w:tc>
          <w:tcPr>
            <w:tcW w:w="1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 condition (basis 50% bunkers):</w:t>
            </w:r>
          </w:p>
        </w:tc>
        <w:tc>
          <w:tcPr>
            <w:tcW w:w="1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Fully laden condition:</w:t>
            </w:r>
          </w:p>
        </w:tc>
        <w:tc>
          <w:tcPr>
            <w:tcW w:w="1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  <w:tc>
          <w:tcPr>
            <w:tcW w:w="17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  <w:tc>
          <w:tcPr>
            <w:tcW w:w="17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from keel to top of hatch coamings (or top of hatch covers if side-rolling hatches):</w:t>
            </w:r>
          </w:p>
        </w:tc>
        <w:tc>
          <w:tcPr>
            <w:tcW w:w="180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17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17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Tonnages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Gross Tonnage (GT) / Net Registered Tonnage (NRT):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23456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Suez Canal Tonnage - Gross (SCGT) / Net (SCNT):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24261.29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20883.72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Panama Canal Net Tonnage (PCNT):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szCs w:val="18"/>
              </w:rPr>
              <w:t>Loadline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4505" w:type="dxa"/>
            <w:gridSpan w:val="4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Loadline</w:t>
            </w:r>
          </w:p>
        </w:tc>
        <w:tc>
          <w:tcPr>
            <w:tcW w:w="180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cs="Arial"/>
                <w:b w:val="0"/>
                <w:color w:val="FF0000"/>
                <w:szCs w:val="18"/>
              </w:rPr>
            </w:pPr>
            <w:r>
              <w:rPr>
                <w:rFonts w:cs="Arial"/>
                <w:b w:val="0"/>
                <w:color w:val="FF0000"/>
                <w:szCs w:val="18"/>
              </w:rPr>
              <w:t>Deadweight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Draft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TPC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Summer:</w:t>
            </w:r>
          </w:p>
        </w:tc>
        <w:tc>
          <w:tcPr>
            <w:tcW w:w="18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right"/>
              <w:rPr>
                <w:rFonts w:cs="Arial"/>
                <w:b w:val="0"/>
                <w:color w:val="FF0000"/>
                <w:szCs w:val="18"/>
              </w:rPr>
            </w:pPr>
            <w:r>
              <w:rPr>
                <w:rFonts w:cs="Arial"/>
                <w:b w:val="0"/>
                <w:color w:val="FF0000"/>
                <w:szCs w:val="18"/>
              </w:rPr>
              <w:t>34426.1</w:t>
            </w:r>
          </w:p>
        </w:tc>
        <w:tc>
          <w:tcPr>
            <w:tcW w:w="17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9.917</w:t>
            </w:r>
          </w:p>
        </w:tc>
        <w:tc>
          <w:tcPr>
            <w:tcW w:w="179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Winter: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33420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Winter North Atlantic: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Fresh water: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34401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Tropical: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35408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10.123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Tropical fresh water: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35389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10.346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450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ballast condition: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22790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Lightship: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9206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FWA at summer draft: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szCs w:val="18"/>
              </w:rPr>
              <w:t>Is vessel fitted for: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Transit of Panama Canal?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 xml:space="preserve">If yes, </w:t>
            </w:r>
            <w:r>
              <w:rPr>
                <w:rFonts w:cs="Arial"/>
                <w:b w:val="0"/>
                <w:color w:val="FF0000"/>
                <w:szCs w:val="18"/>
              </w:rPr>
              <w:t>state deadweight all told on 39ft 6in / 12.039m</w:t>
            </w:r>
            <w:r>
              <w:rPr>
                <w:rFonts w:cs="Arial"/>
                <w:b w:val="0"/>
                <w:szCs w:val="18"/>
              </w:rPr>
              <w:t xml:space="preserve"> (SG 0.9954):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If yes, is Panama deadweight all told affected by vessel’s bilge turn radius?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Transit of</w:t>
            </w:r>
            <w:r>
              <w:rPr>
                <w:rFonts w:cs="Arial"/>
                <w:b w:val="0"/>
                <w:color w:val="FF0000"/>
                <w:szCs w:val="18"/>
              </w:rPr>
              <w:t xml:space="preserve"> Suez Canal?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 xml:space="preserve">Transit of </w:t>
            </w:r>
            <w:r>
              <w:rPr>
                <w:rFonts w:cs="Arial"/>
                <w:b w:val="0"/>
                <w:color w:val="FF0000"/>
                <w:szCs w:val="18"/>
              </w:rPr>
              <w:t>St. Lawrence Seaway</w:t>
            </w:r>
            <w:r>
              <w:rPr>
                <w:rFonts w:cs="Arial"/>
                <w:b w:val="0"/>
                <w:szCs w:val="18"/>
              </w:rPr>
              <w:t>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If yes, state deadweight all told on 26ft / 7.92m fresh water: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Recent Operational History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vessel been involved in a pollution, grounding, serious casualty or collision incident during the past 12 months?  If yes, give details: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Pollution:  NO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Grounding:  Casualty:  NO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Collision: 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9904" w:type="dxa"/>
            <w:gridSpan w:val="7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Voyage History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Voy#</w:t>
            </w:r>
          </w:p>
        </w:tc>
        <w:tc>
          <w:tcPr>
            <w:tcW w:w="287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Charterer</w:t>
            </w:r>
          </w:p>
        </w:tc>
        <w:tc>
          <w:tcPr>
            <w:tcW w:w="289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Load-Discharge Ports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  <w:trHeight w:val="137" w:hRule="atLeast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871" w:type="dxa"/>
            <w:noWrap w:val="0"/>
            <w:vAlign w:val="top"/>
          </w:tcPr>
          <w:p>
            <w:pPr>
              <w:rPr>
                <w:rFonts w:ascii="Arial" w:hAnsi="Arial" w:cs="Arial"/>
                <w:bCs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CH"/>
              </w:rPr>
              <w:t>ISLAND VIEW SHIPPING</w:t>
            </w:r>
          </w:p>
        </w:tc>
        <w:tc>
          <w:tcPr>
            <w:tcW w:w="2894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PIG IRON,GRANITE,FERRO CHROME,CHROME ORE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RICHARDS BAY &amp;SALDANHA BAY-MARGHERA ITALY,KOPER SLOVENIA,EFESAN TURKEY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  <w:trHeight w:val="137" w:hRule="atLeast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871" w:type="dxa"/>
            <w:noWrap w:val="0"/>
            <w:vAlign w:val="top"/>
          </w:tcPr>
          <w:p>
            <w:pPr>
              <w:rPr>
                <w:rFonts w:ascii="Arial" w:hAnsi="Arial" w:cs="Arial"/>
                <w:bCs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CH"/>
              </w:rPr>
              <w:t>OCEANA BULK SA C/O SUISSE ATLANTIQUE SA</w:t>
            </w:r>
          </w:p>
        </w:tc>
        <w:tc>
          <w:tcPr>
            <w:tcW w:w="2894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VARIOUS GRAINS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PALLICE FRANCE-LA REUNION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  <w:trHeight w:val="137" w:hRule="atLeast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71" w:type="dxa"/>
            <w:noWrap w:val="0"/>
            <w:vAlign w:val="top"/>
          </w:tcPr>
          <w:p>
            <w:pPr>
              <w:rPr>
                <w:rFonts w:ascii="Arial" w:hAnsi="Arial" w:cs="Arial"/>
                <w:bCs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CH"/>
              </w:rPr>
              <w:t>FALCON MARITIME A/S</w:t>
            </w:r>
          </w:p>
        </w:tc>
        <w:tc>
          <w:tcPr>
            <w:tcW w:w="2894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SOYA BEAN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THREE RIVERS CANADA-AMSTERDAM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  <w:trHeight w:val="137" w:hRule="atLeast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71" w:type="dxa"/>
            <w:noWrap w:val="0"/>
            <w:vAlign w:val="top"/>
          </w:tcPr>
          <w:p>
            <w:pPr>
              <w:rPr>
                <w:rFonts w:ascii="Arial" w:hAnsi="Arial" w:cs="Arial"/>
                <w:bCs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CH"/>
              </w:rPr>
              <w:t>HANWIN SHIPPING LTD</w:t>
            </w:r>
          </w:p>
        </w:tc>
        <w:tc>
          <w:tcPr>
            <w:tcW w:w="2894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STEEL COIL, AMMONIUM SULFATE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CAOFEIDIAN, CHINA-NEW ORLEANS USA ,NEW JERSEY USA,BECANCOUR CANADA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  <w:trHeight w:val="137" w:hRule="atLeast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71" w:type="dxa"/>
            <w:noWrap w:val="0"/>
            <w:vAlign w:val="top"/>
          </w:tcPr>
          <w:p>
            <w:pPr>
              <w:rPr>
                <w:rFonts w:ascii="Arial" w:hAnsi="Arial" w:cs="Arial"/>
                <w:bCs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CH"/>
              </w:rPr>
              <w:t>CENTURION BULK PTE LTD</w:t>
            </w:r>
          </w:p>
        </w:tc>
        <w:tc>
          <w:tcPr>
            <w:tcW w:w="2894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IRON ORE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ALTAMIRA, MEXICO – DAFENG, 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  <w:trHeight w:val="137" w:hRule="atLeast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871" w:type="dxa"/>
            <w:noWrap w:val="0"/>
            <w:vAlign w:val="top"/>
          </w:tcPr>
          <w:p>
            <w:r>
              <w:rPr>
                <w:rFonts w:ascii="Arial" w:hAnsi="Arial" w:cs="Arial"/>
                <w:bCs/>
                <w:sz w:val="16"/>
                <w:szCs w:val="16"/>
                <w:lang w:val="fr-CH"/>
              </w:rPr>
              <w:t>CENTURION BULK PTE LTD</w:t>
            </w:r>
          </w:p>
        </w:tc>
        <w:tc>
          <w:tcPr>
            <w:tcW w:w="2894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FERTILIZER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 LUGA, RUSSIA / KLAIPEDA, LITHUANIA – RIO HAINA, DOMINICAN REPUBLIC / BARRANQUILLA, COLOMBIA / CRISTOBAL,PANAMA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  <w:trHeight w:val="137" w:hRule="atLeast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871" w:type="dxa"/>
            <w:noWrap w:val="0"/>
            <w:vAlign w:val="top"/>
          </w:tcPr>
          <w:p>
            <w:r>
              <w:rPr>
                <w:rFonts w:ascii="Arial" w:hAnsi="Arial" w:cs="Arial"/>
                <w:bCs/>
                <w:sz w:val="16"/>
                <w:szCs w:val="16"/>
                <w:lang w:val="fr-CH"/>
              </w:rPr>
              <w:t>CENTURION BULK PTE LTD</w:t>
            </w:r>
          </w:p>
        </w:tc>
        <w:tc>
          <w:tcPr>
            <w:tcW w:w="2894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METALLURGICAL COKE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BARRANQUILLA,COLOMBIA – IMMINGHAM,UK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  <w:trHeight w:val="137" w:hRule="atLeast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71" w:type="dxa"/>
            <w:noWrap w:val="0"/>
            <w:vAlign w:val="top"/>
          </w:tcPr>
          <w:p>
            <w:r>
              <w:rPr>
                <w:rFonts w:ascii="Arial" w:hAnsi="Arial" w:cs="Arial"/>
                <w:bCs/>
                <w:sz w:val="16"/>
                <w:szCs w:val="16"/>
                <w:lang w:val="fr-CH"/>
              </w:rPr>
              <w:t>CENTURION BULK PTE LTD</w:t>
            </w:r>
          </w:p>
        </w:tc>
        <w:tc>
          <w:tcPr>
            <w:tcW w:w="2894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RICE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DARROW, USA - BARRANQUILLA,COLOMBIA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71" w:type="dxa"/>
            <w:noWrap w:val="0"/>
            <w:vAlign w:val="top"/>
          </w:tcPr>
          <w:p>
            <w:r>
              <w:rPr>
                <w:rFonts w:ascii="Arial" w:hAnsi="Arial" w:cs="Arial"/>
                <w:bCs/>
                <w:sz w:val="16"/>
                <w:szCs w:val="16"/>
                <w:lang w:val="fr-CH"/>
              </w:rPr>
              <w:t>CENTURION BULK PTE LTD</w:t>
            </w:r>
          </w:p>
        </w:tc>
        <w:tc>
          <w:tcPr>
            <w:tcW w:w="2894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STEEL SLABS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LAZARO CARDENAS, MEXICO – MOBILE,USA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  <w:trHeight w:val="173" w:hRule="atLeast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71" w:type="dxa"/>
            <w:tcBorders>
              <w:bottom w:val="single" w:color="auto" w:sz="4" w:space="0"/>
            </w:tcBorders>
            <w:noWrap w:val="0"/>
            <w:vAlign w:val="top"/>
          </w:tcPr>
          <w:p>
            <w:r>
              <w:rPr>
                <w:rFonts w:ascii="Arial" w:hAnsi="Arial" w:cs="Arial"/>
                <w:bCs/>
                <w:sz w:val="16"/>
                <w:szCs w:val="16"/>
                <w:lang w:val="fr-CH"/>
              </w:rPr>
              <w:t>CENTURION BULK PTE LTD</w:t>
            </w:r>
          </w:p>
        </w:tc>
        <w:tc>
          <w:tcPr>
            <w:tcW w:w="289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BULK CEMENT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VISSAI, VIETNAM – STOCKTON / SACRAMENTO 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71" w:type="dxa"/>
            <w:tcBorders>
              <w:bottom w:val="single" w:color="auto" w:sz="4" w:space="0"/>
            </w:tcBorders>
            <w:noWrap w:val="0"/>
            <w:vAlign w:val="top"/>
          </w:tcPr>
          <w:p>
            <w:r>
              <w:rPr>
                <w:rFonts w:ascii="Arial" w:hAnsi="Arial" w:cs="Arial"/>
                <w:bCs/>
                <w:sz w:val="16"/>
                <w:szCs w:val="16"/>
                <w:lang w:val="fr-CH"/>
              </w:rPr>
              <w:t>CENTURION BULK PTE LTD</w:t>
            </w:r>
          </w:p>
        </w:tc>
        <w:tc>
          <w:tcPr>
            <w:tcW w:w="289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IRON ORE PELLETS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DHAMRA, INDIA – PENANG, MALAYSIA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71" w:type="dxa"/>
            <w:tcBorders>
              <w:bottom w:val="single" w:color="auto" w:sz="4" w:space="0"/>
            </w:tcBorders>
            <w:noWrap w:val="0"/>
            <w:vAlign w:val="top"/>
          </w:tcPr>
          <w:p>
            <w:r>
              <w:rPr>
                <w:rFonts w:ascii="Arial" w:hAnsi="Arial" w:cs="Arial"/>
                <w:bCs/>
                <w:sz w:val="16"/>
                <w:szCs w:val="16"/>
                <w:lang w:val="fr-CH"/>
              </w:rPr>
              <w:t>CENTURION BULK PTE LTD</w:t>
            </w:r>
          </w:p>
        </w:tc>
        <w:tc>
          <w:tcPr>
            <w:tcW w:w="289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NUT COKE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BARRANQUILLA,COLOMBIA – PARADIP,INDIA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the security level at which the ship is currently operating (ISSC):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MARSEC 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c>
          <w:tcPr>
            <w:tcW w:w="10499" w:type="dxa"/>
            <w:gridSpan w:val="9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88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CERTIFICATION</w:t>
            </w:r>
          </w:p>
        </w:tc>
        <w:tc>
          <w:tcPr>
            <w:tcW w:w="18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Issued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Last Annual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Expires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2.1</w:t>
            </w:r>
          </w:p>
        </w:tc>
        <w:tc>
          <w:tcPr>
            <w:tcW w:w="4488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Equipment Certificate:</w:t>
            </w:r>
          </w:p>
        </w:tc>
        <w:tc>
          <w:tcPr>
            <w:tcW w:w="1820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25/09/2020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2.2</w:t>
            </w:r>
          </w:p>
        </w:tc>
        <w:tc>
          <w:tcPr>
            <w:tcW w:w="4488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Radio Certificate:</w:t>
            </w:r>
          </w:p>
        </w:tc>
        <w:tc>
          <w:tcPr>
            <w:tcW w:w="1820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25/09/2020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2.3</w:t>
            </w:r>
          </w:p>
        </w:tc>
        <w:tc>
          <w:tcPr>
            <w:tcW w:w="4488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Construction Certificate:</w:t>
            </w:r>
          </w:p>
        </w:tc>
        <w:tc>
          <w:tcPr>
            <w:tcW w:w="1820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25/09/2020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2.4</w:t>
            </w:r>
          </w:p>
        </w:tc>
        <w:tc>
          <w:tcPr>
            <w:tcW w:w="4488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Loadline Certificate:</w:t>
            </w:r>
          </w:p>
        </w:tc>
        <w:tc>
          <w:tcPr>
            <w:tcW w:w="1820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25/09/2020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4488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Management Certificate (SMC):</w:t>
            </w:r>
          </w:p>
        </w:tc>
        <w:tc>
          <w:tcPr>
            <w:tcW w:w="1820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23/04/2018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31/10/2019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17/02/2022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2.6</w:t>
            </w:r>
          </w:p>
        </w:tc>
        <w:tc>
          <w:tcPr>
            <w:tcW w:w="4488" w:type="dxa"/>
            <w:gridSpan w:val="3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Document of Compliance (DOC):</w:t>
            </w:r>
          </w:p>
        </w:tc>
        <w:tc>
          <w:tcPr>
            <w:tcW w:w="1820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25/02/2021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06/03/2026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2.7</w:t>
            </w:r>
          </w:p>
        </w:tc>
        <w:tc>
          <w:tcPr>
            <w:tcW w:w="4488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Gear survey:</w:t>
            </w:r>
          </w:p>
        </w:tc>
        <w:tc>
          <w:tcPr>
            <w:tcW w:w="1820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25/09/2020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25/09/2020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25/09/2025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2.8</w:t>
            </w:r>
          </w:p>
        </w:tc>
        <w:tc>
          <w:tcPr>
            <w:tcW w:w="4488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securing manual:</w:t>
            </w:r>
          </w:p>
        </w:tc>
        <w:tc>
          <w:tcPr>
            <w:tcW w:w="1820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24/08/2010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2.9</w:t>
            </w:r>
          </w:p>
        </w:tc>
        <w:tc>
          <w:tcPr>
            <w:tcW w:w="4488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International Oil Pollution Prevention Certificate (IOPPC):</w:t>
            </w:r>
          </w:p>
        </w:tc>
        <w:tc>
          <w:tcPr>
            <w:tcW w:w="18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30/10/2019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30/10/2019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02/07/2022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2.10</w:t>
            </w:r>
          </w:p>
        </w:tc>
        <w:tc>
          <w:tcPr>
            <w:tcW w:w="4488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Ship Sanitation Control (SSCC) / Ship Sanitation Control Exemption (SSCE) Certificate</w:t>
            </w:r>
          </w:p>
        </w:tc>
        <w:tc>
          <w:tcPr>
            <w:tcW w:w="18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02/12/2020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02/06/2021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2.11</w:t>
            </w:r>
          </w:p>
        </w:tc>
        <w:tc>
          <w:tcPr>
            <w:tcW w:w="4488" w:type="dxa"/>
            <w:gridSpan w:val="3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USCG COFR:</w:t>
            </w:r>
          </w:p>
        </w:tc>
        <w:tc>
          <w:tcPr>
            <w:tcW w:w="1820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04/04/2018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2.12</w:t>
            </w:r>
          </w:p>
        </w:tc>
        <w:tc>
          <w:tcPr>
            <w:tcW w:w="4488" w:type="dxa"/>
            <w:gridSpan w:val="3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International Ship Security Certificate (ISSC):</w:t>
            </w:r>
          </w:p>
        </w:tc>
        <w:tc>
          <w:tcPr>
            <w:tcW w:w="182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23/04/2018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31/10/2019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17/02/2022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c>
          <w:tcPr>
            <w:tcW w:w="10499" w:type="dxa"/>
            <w:gridSpan w:val="9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904" w:type="dxa"/>
            <w:gridSpan w:val="7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CREW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3.1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Officers: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3.2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crew: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    (INCLUDING MASTER)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3.3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and nationality of Master: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4"/>
              <w:rPr>
                <w:rFonts w:cs="Calibri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3.4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Nationality of Officers: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FILIPINO / UKRAINE / POLAND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3.5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Nationality of crew: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FILIPINO / UKRAINE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3.6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What is the common working language onboard: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3.7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Do officers speak and understand English?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c>
          <w:tcPr>
            <w:tcW w:w="10499" w:type="dxa"/>
            <w:gridSpan w:val="9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9904" w:type="dxa"/>
            <w:gridSpan w:val="7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SAFETY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vessel ISM certified?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of Compliance (DOC) certificate number / issuing authority: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HAM 2112006/ MAI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LLOYD’S REGISTER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Safety Management (SMC) certificate number / issuing authority: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RIO 1700110/A1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LLOYD’S REGISTER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outstanding recommendations, if any: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vessel operated under a Quality Management System?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what type of system (ISO9002 or IMO Resolution A.741(18)):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14001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c>
          <w:tcPr>
            <w:tcW w:w="10499" w:type="dxa"/>
            <w:gridSpan w:val="9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9904" w:type="dxa"/>
            <w:gridSpan w:val="7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 ARRANGEMENTS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>Holds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holds: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Hold dimensions: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##1,2,3,4 – L27.2m x W30.0m x H 13.15m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# 5 - L25.6m x W30.0m x H 13.15m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vessel’s holds clear and free of any obstructions?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Capacity, by hold, excluding wing/topside tanks but including hatchways: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Grain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Hold #1: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8370.1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8035.3m3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Hold #2: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10263.1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9852.58m3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Hold #3: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10294.1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9882.82m3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Hold #4: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10306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9883.76m3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Hold #5: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9532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9150.72m3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Hold #6: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Hold #7: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Hold #8: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Hold #9: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48765.8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46815.18m3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strengthened for the carriage of heavy cargoes?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state which holds may be left empty: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&amp;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tanktop steel suitable for grab discharge?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whether bulkhead corrugations are vertical or horizontal: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VERTICAL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Tanktop strength: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MT/M2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holds CO2 fitted?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holds fitted with smoke detection system?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fitted with Australian type approved holds ladders?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vessel a functioning class certified loadmaster/loadicator or similar calculator?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holds hoppered at: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Hold side?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YES, 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Forward bulkhead?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Aft bulkhead?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 1, 2, 3,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vessel’s holds be described as box shaped?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Measurement of any tank slopes/hoppering: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(height and distance from vessel’s side at tank top)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3.80m / 4.00m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Flat floor measurement of cargo holds at tank top: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#1 – L25.0m x W8.6m(fore) / 19.6m(aft)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#2 – L25.0m x W20.2m(fore) /22.0m(aft)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#3 &amp; 4 – L25.0m x W 22.0m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#5 – L25.6m x W22.0m(fore) / 13.0m(aft)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vessel’s holds electrically ventilated?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state number of air-changes per hour basis empty holds: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hold paint: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CMP/Bannoh 500Red CS 511 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CMP/Bannoh 500 Grey CS 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fitted for carriage of grain in accordance with chapter V1 of SOLAS 1974 and amendments without requiring bagging, strapping and securing when loading a full cargo (deadweight) of heavy grain in bulk (stowage factor 42 cu. feet) with ends untrimmed?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vessel fitted with A60 Steel Bulkhead?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Deck and Hatches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hatches: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 and type of hatch covers: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 Gregor, cylinder folding 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Hatch dimensions: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#1 – 16.00m x 18.40m/13.70m,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##2,3,4,5 – 19.20m x 20.20m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Hatch span (distance from front of forward hatch to aft of rear hatch):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#1 – 16.00m, ##2,3,4,5 - 19.20m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Strength of hatch covers: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2.45mt/m2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Number, diameter and location of cement holes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x 7500mm, fwd hole on stbd side, aft hole on port side of each hatch cover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from ship's rail to near and far edge of hatch covers/coaming near and far (Please advise the minimum width clear of any obstruction for each hold):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4.80m / 4.50m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from bow to fore of 1st hold opening: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from stern to aft of last hold opening: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deck strength: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MT/M2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Ballast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 of ballast tanks (100%):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11480.6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 holds capacity, state which hold(s):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#3 – 10294.6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ballasting time / rate of ballasting: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12Hrs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1000m3/Hr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deballasting time / rate of deballasting: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16Hrs (with stripping)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1000m3/Hr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Unpumpable quantity: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c>
          <w:tcPr>
            <w:tcW w:w="10499" w:type="dxa"/>
            <w:gridSpan w:val="9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9904" w:type="dxa"/>
            <w:gridSpan w:val="7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 GEAR (ONLY TO BE COMPLETED IF APPLICABLE)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geared state make and type: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 GREGOR GLB 3526-2/2826gr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Number/location of derricks/cranes: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pc,  between cargo holds 1 &amp; 2, 2 &amp; 3, </w:t>
            </w:r>
          </w:p>
          <w:p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&amp; 4, 4 &amp; 5 on the CL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 outreach of gear beyond ships rail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 outreach of gear beyond ships rail with maximum cargo lift on hook: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gantry cranes/horizontal slewing cranes - state minimum clearance distance crane hook to top of hatch coaming: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needed for full cycle with maximum cargo lift on hook: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60sec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Hoisting time of gear: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45sec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Luffing time of gear: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60sec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Slewing time of gear: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 rev/min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gear combinable for heavy lift?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winches electro-hydraulic?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vessel has grabs on board - state: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Peiner Motor Dual Scoop Grabs,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MZGL 12000-6-B, 4pc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 source of grabs: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 cable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 of power source: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Crane Circuit Board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vessel have enough power to run 4 cranes and 4 shore grabs (if applicable). If not pls state how many?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fitted with sufficient lights at each hatch for night work?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logs fitted?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state number, type and height of stanchions/sockets, if on board: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log racks fitted?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4505" w:type="dxa"/>
            <w:gridSpan w:val="4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Timber Loadline (if applicable)</w:t>
            </w:r>
          </w:p>
        </w:tc>
        <w:tc>
          <w:tcPr>
            <w:tcW w:w="180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Deadweight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Draft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TPC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Summer:</w:t>
            </w:r>
          </w:p>
        </w:tc>
        <w:tc>
          <w:tcPr>
            <w:tcW w:w="18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right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34426.1mt</w:t>
            </w:r>
          </w:p>
        </w:tc>
        <w:tc>
          <w:tcPr>
            <w:tcW w:w="17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9.917m</w:t>
            </w:r>
          </w:p>
        </w:tc>
        <w:tc>
          <w:tcPr>
            <w:tcW w:w="179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Winter: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33420mt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9.711m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Winter North Atlantic: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required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required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Fresh water: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34401mt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10.14m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Tropical: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35408mt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10.123m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</w:p>
        </w:tc>
        <w:tc>
          <w:tcPr>
            <w:tcW w:w="450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Tropical fresh water: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35389mt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10.346m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c>
          <w:tcPr>
            <w:tcW w:w="10499" w:type="dxa"/>
            <w:gridSpan w:val="9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9904" w:type="dxa"/>
            <w:gridSpan w:val="7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CONTAINER BULKERS/MULTI PURPOSE (ONLY TO BE COMPLETED IF APPLICABLE)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 in direct stow of TEU/FEU basis empty tanks: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 in direct stow of TEU/FEU basis full tanks: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all containers within reach of vessel’s gear?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state self sustained capacity: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vessel fitted with all permanent and loose fittings/lashing materials for above number of TEU/FEU?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fitted with recessed holes/shoes on tanktop and container shoes on weatherdeck and hatch covers?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Advise stack weights and number of tiers on/under deck per TEU: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Advise stack weights and number of tiers on/under deck per FEU: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vessel a container spreader on board?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and type of reefer plugs: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c>
          <w:tcPr>
            <w:tcW w:w="10499" w:type="dxa"/>
            <w:gridSpan w:val="9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9904" w:type="dxa"/>
            <w:gridSpan w:val="7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 ROOM, SPEED AND CONSUMPTION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vessel fitted with a shaft generator?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 Room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 make/model and type: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Doosan MAN B&amp;W 5S50MC-C(Mk7)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4505" w:type="dxa"/>
            <w:gridSpan w:val="4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BHP / RPM of main engine at MCR: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10750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4505" w:type="dxa"/>
            <w:gridSpan w:val="4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BHP / RPM of main engine at NCR (as % of MCR):</w:t>
            </w:r>
          </w:p>
        </w:tc>
        <w:tc>
          <w:tcPr>
            <w:tcW w:w="180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85 %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9138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  <w:lang w:val="da-D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a-DK"/>
              </w:rPr>
              <w:t>Fuel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type/viscosity of fuel is used for main propulsion: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IFO RMG 380/0.98  &amp;  LSMGO DMA/0.84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 of main engine bunker tanks (excluding unpumpables):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IFO / 1294.1      MGO / 445.8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type/viscosity of fuel is used in the generating plant: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IFO RMG 380/0.98  &amp;  LSMGO DMA/0.84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Capacity of aux engine(s) bunker tanks (excluding unpumpables):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above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Ballast: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Laden: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Consumptions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Passage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Ballast: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Laden: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In Port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Working: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Idle: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Other (specify):</w:t>
            </w:r>
          </w:p>
        </w:tc>
        <w:tc>
          <w:tcPr>
            <w:tcW w:w="1798" w:type="dxa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c>
          <w:tcPr>
            <w:tcW w:w="10499" w:type="dxa"/>
            <w:gridSpan w:val="9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9904" w:type="dxa"/>
            <w:gridSpan w:val="7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MISCELLANEOUS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Communications and Electronics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Call sign: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V7SN8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INMARSAT number: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453843297 / 453843298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telex number: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fax number: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/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6308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email address: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MMSI No. (Maritime Mobile Selective call Identity Code):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Vessel’s onboard electrical supply (V / Hz):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220/ 60  -  440V / 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szCs w:val="18"/>
              </w:rPr>
              <w:t>Constants/Fresh Water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pStyle w:val="2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>Constants excluding fresh water: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Daily freshwater consumption: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Fresh water capacity: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capacity and daily production of evaporator: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18m3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fresh water reserve: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Insurance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63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 &amp; I Club - Full style: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 &amp; I Club coverage:</w:t>
            </w:r>
          </w:p>
        </w:tc>
        <w:tc>
          <w:tcPr>
            <w:tcW w:w="35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USD 1 Billion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is the owners hull and machinery placed: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Hull &amp; Machinery insured value: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USD 11,335,000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Vetting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vessel RIGHTSHIP approved: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Date/Place of last RIGHTSHIP Inspection: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Port State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and place of last Port State Control inspection: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LITHUANIA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vessel been detained by Port State Control in the last 12 months?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outstanding deficiencies as reported by any Port State Control. If yes, provide details: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6308" w:type="dxa"/>
            <w:gridSpan w:val="5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Australian Maritime Safety Authority (AMSA) detentions or noted deficiencies. If so, please advise details and specify when/where these items were repaired.</w:t>
            </w:r>
          </w:p>
        </w:tc>
        <w:tc>
          <w:tcPr>
            <w:tcW w:w="3596" w:type="dxa"/>
            <w:gridSpan w:val="2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c>
          <w:tcPr>
            <w:tcW w:w="10499" w:type="dxa"/>
            <w:gridSpan w:val="9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990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SUPPLEMENTARY INFORMATION FOR SPECIFIC COMMODITIES/TRADES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574" w:type="dxa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9904" w:type="dxa"/>
            <w:gridSpan w:val="7"/>
            <w:noWrap w:val="0"/>
            <w:vAlign w:val="top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Intended Cargoes: Coal, Iron Ore, Grain, Steel Coils, Cement, Dangerous Bulk Cargoes except those is needed separate bilge system.          Trades - WORL WIDE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gridAfter w:val="1"/>
          <w:wAfter w:w="21" w:type="dxa"/>
        </w:trPr>
        <w:tc>
          <w:tcPr>
            <w:tcW w:w="10478" w:type="dxa"/>
            <w:gridSpan w:val="8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June 2008 (</w:t>
            </w:r>
            <w:r>
              <w:fldChar w:fldCharType="begin"/>
            </w:r>
            <w:r>
              <w:instrText xml:space="preserve">HYPERLINK "http://www.BalticExchange.com"</w:instrText>
            </w:r>
            <w:r>
              <w:fldChar w:fldCharType="separate"/>
            </w:r>
            <w:r>
              <w:rPr>
                <w:rStyle w:val="10"/>
                <w:rFonts w:ascii="Arial" w:hAnsi="Arial" w:cs="Arial"/>
                <w:snapToGrid w:val="0"/>
                <w:color w:val="auto"/>
                <w:sz w:val="18"/>
                <w:szCs w:val="18"/>
              </w:rPr>
              <w:t>BalticExchange.com</w:t>
            </w:r>
            <w:r>
              <w:fldChar w:fldCharType="end"/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/ </w:t>
            </w:r>
            <w:r>
              <w:fldChar w:fldCharType="begin"/>
            </w:r>
            <w:r>
              <w:instrText xml:space="preserve">HYPERLINK "http://www.BalticExchange.com/web_ad.asp?ad=Baltic99-V2"</w:instrText>
            </w:r>
            <w:r>
              <w:fldChar w:fldCharType="separate"/>
            </w:r>
            <w:r>
              <w:rPr>
                <w:rStyle w:val="10"/>
                <w:rFonts w:ascii="Arial" w:hAnsi="Arial" w:cs="Arial"/>
                <w:snapToGrid w:val="0"/>
                <w:color w:val="auto"/>
                <w:sz w:val="18"/>
                <w:szCs w:val="18"/>
              </w:rPr>
              <w:t>Baltic99.com</w:t>
            </w:r>
            <w:r>
              <w:fldChar w:fldCharType="end"/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</w:p>
        </w:tc>
      </w:tr>
    </w:tbl>
    <w:p>
      <w:pPr>
        <w:rPr>
          <w:rFonts w:ascii="Arial" w:hAnsi="Arial" w:cs="Arial"/>
          <w:snapToGrid w:val="0"/>
          <w:sz w:val="20"/>
          <w:szCs w:val="20"/>
        </w:rPr>
      </w:pPr>
    </w:p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jc w:val="center"/>
      <w:rPr>
        <w:rFonts w:ascii="Arial" w:hAnsi="Arial" w:cs="Arial"/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94"/>
    <w:rsid w:val="000023A3"/>
    <w:rsid w:val="0001226D"/>
    <w:rsid w:val="000138E2"/>
    <w:rsid w:val="000161C0"/>
    <w:rsid w:val="000423F7"/>
    <w:rsid w:val="000502E2"/>
    <w:rsid w:val="00087F19"/>
    <w:rsid w:val="000A5260"/>
    <w:rsid w:val="000C3905"/>
    <w:rsid w:val="000D1350"/>
    <w:rsid w:val="000E0504"/>
    <w:rsid w:val="000F3CEB"/>
    <w:rsid w:val="000F4DB3"/>
    <w:rsid w:val="001043A9"/>
    <w:rsid w:val="0010625E"/>
    <w:rsid w:val="00115BDB"/>
    <w:rsid w:val="00151962"/>
    <w:rsid w:val="001860A5"/>
    <w:rsid w:val="001E1848"/>
    <w:rsid w:val="002048D5"/>
    <w:rsid w:val="002058CF"/>
    <w:rsid w:val="002113FC"/>
    <w:rsid w:val="00216A31"/>
    <w:rsid w:val="00253334"/>
    <w:rsid w:val="002577CC"/>
    <w:rsid w:val="0028352C"/>
    <w:rsid w:val="002B1A70"/>
    <w:rsid w:val="002B532A"/>
    <w:rsid w:val="002E76F2"/>
    <w:rsid w:val="0036365A"/>
    <w:rsid w:val="00374A60"/>
    <w:rsid w:val="00385003"/>
    <w:rsid w:val="003D1873"/>
    <w:rsid w:val="003D7031"/>
    <w:rsid w:val="003D7778"/>
    <w:rsid w:val="003F3412"/>
    <w:rsid w:val="003F73FB"/>
    <w:rsid w:val="00414861"/>
    <w:rsid w:val="004221F2"/>
    <w:rsid w:val="00441D51"/>
    <w:rsid w:val="00463C4E"/>
    <w:rsid w:val="00464893"/>
    <w:rsid w:val="004A3E81"/>
    <w:rsid w:val="004A418B"/>
    <w:rsid w:val="004A4ED3"/>
    <w:rsid w:val="004A6496"/>
    <w:rsid w:val="00540A88"/>
    <w:rsid w:val="00551EF7"/>
    <w:rsid w:val="005702CB"/>
    <w:rsid w:val="00586C40"/>
    <w:rsid w:val="005977C5"/>
    <w:rsid w:val="005F6B63"/>
    <w:rsid w:val="00606038"/>
    <w:rsid w:val="0061069F"/>
    <w:rsid w:val="00631D2C"/>
    <w:rsid w:val="00635CAD"/>
    <w:rsid w:val="00637FC9"/>
    <w:rsid w:val="006718B3"/>
    <w:rsid w:val="0069206E"/>
    <w:rsid w:val="006920E8"/>
    <w:rsid w:val="006A0B85"/>
    <w:rsid w:val="006C0769"/>
    <w:rsid w:val="006C18F7"/>
    <w:rsid w:val="006D6BBF"/>
    <w:rsid w:val="006E150D"/>
    <w:rsid w:val="006F0E33"/>
    <w:rsid w:val="00712E7D"/>
    <w:rsid w:val="00722982"/>
    <w:rsid w:val="007252BD"/>
    <w:rsid w:val="007354D0"/>
    <w:rsid w:val="00740633"/>
    <w:rsid w:val="007637E5"/>
    <w:rsid w:val="00795892"/>
    <w:rsid w:val="00795B24"/>
    <w:rsid w:val="007A6B5D"/>
    <w:rsid w:val="007B5B80"/>
    <w:rsid w:val="007C1ADA"/>
    <w:rsid w:val="007E1996"/>
    <w:rsid w:val="007E44E2"/>
    <w:rsid w:val="00814569"/>
    <w:rsid w:val="00821F86"/>
    <w:rsid w:val="00826FF5"/>
    <w:rsid w:val="0083021F"/>
    <w:rsid w:val="008402F0"/>
    <w:rsid w:val="00853B6E"/>
    <w:rsid w:val="0087409B"/>
    <w:rsid w:val="00874B14"/>
    <w:rsid w:val="00881F31"/>
    <w:rsid w:val="0088577E"/>
    <w:rsid w:val="00887462"/>
    <w:rsid w:val="008B7811"/>
    <w:rsid w:val="008E3D75"/>
    <w:rsid w:val="008E570D"/>
    <w:rsid w:val="008F5B0D"/>
    <w:rsid w:val="00916FF3"/>
    <w:rsid w:val="00917D0E"/>
    <w:rsid w:val="00953ADC"/>
    <w:rsid w:val="0098715C"/>
    <w:rsid w:val="00990F98"/>
    <w:rsid w:val="00991B4B"/>
    <w:rsid w:val="009930F1"/>
    <w:rsid w:val="009964A9"/>
    <w:rsid w:val="009A0AC3"/>
    <w:rsid w:val="009A7794"/>
    <w:rsid w:val="009D7EC4"/>
    <w:rsid w:val="00A0071A"/>
    <w:rsid w:val="00A21E5F"/>
    <w:rsid w:val="00A2516B"/>
    <w:rsid w:val="00A664DA"/>
    <w:rsid w:val="00A70B23"/>
    <w:rsid w:val="00AB1411"/>
    <w:rsid w:val="00AD2E1D"/>
    <w:rsid w:val="00AD33A4"/>
    <w:rsid w:val="00AE0068"/>
    <w:rsid w:val="00AF55D0"/>
    <w:rsid w:val="00AF6EAE"/>
    <w:rsid w:val="00B12337"/>
    <w:rsid w:val="00B130EB"/>
    <w:rsid w:val="00B26075"/>
    <w:rsid w:val="00B32A8B"/>
    <w:rsid w:val="00B64710"/>
    <w:rsid w:val="00B71DA6"/>
    <w:rsid w:val="00B97868"/>
    <w:rsid w:val="00BA07B7"/>
    <w:rsid w:val="00BB0D61"/>
    <w:rsid w:val="00BC1E54"/>
    <w:rsid w:val="00BD7135"/>
    <w:rsid w:val="00C117B5"/>
    <w:rsid w:val="00C135F8"/>
    <w:rsid w:val="00C60C67"/>
    <w:rsid w:val="00C86B80"/>
    <w:rsid w:val="00CC0C47"/>
    <w:rsid w:val="00CC43CA"/>
    <w:rsid w:val="00CD0292"/>
    <w:rsid w:val="00CD132C"/>
    <w:rsid w:val="00CE69E8"/>
    <w:rsid w:val="00CF6482"/>
    <w:rsid w:val="00D03753"/>
    <w:rsid w:val="00D051D5"/>
    <w:rsid w:val="00D22928"/>
    <w:rsid w:val="00D54512"/>
    <w:rsid w:val="00D65094"/>
    <w:rsid w:val="00D67ED1"/>
    <w:rsid w:val="00D72B5C"/>
    <w:rsid w:val="00DA583C"/>
    <w:rsid w:val="00DB4A8F"/>
    <w:rsid w:val="00DC17A2"/>
    <w:rsid w:val="00E10431"/>
    <w:rsid w:val="00E11706"/>
    <w:rsid w:val="00E1576D"/>
    <w:rsid w:val="00E17D4D"/>
    <w:rsid w:val="00E26AEE"/>
    <w:rsid w:val="00E30005"/>
    <w:rsid w:val="00E55B1B"/>
    <w:rsid w:val="00E70CFB"/>
    <w:rsid w:val="00E7326D"/>
    <w:rsid w:val="00E74FBF"/>
    <w:rsid w:val="00E7504D"/>
    <w:rsid w:val="00E75518"/>
    <w:rsid w:val="00E85DFB"/>
    <w:rsid w:val="00EB3B22"/>
    <w:rsid w:val="00EB4B2D"/>
    <w:rsid w:val="00EC3511"/>
    <w:rsid w:val="00EC3AEE"/>
    <w:rsid w:val="00ED7CF2"/>
    <w:rsid w:val="00EE605E"/>
    <w:rsid w:val="00F17CF2"/>
    <w:rsid w:val="00F265D6"/>
    <w:rsid w:val="00F3097D"/>
    <w:rsid w:val="00F64D3F"/>
    <w:rsid w:val="00F66768"/>
    <w:rsid w:val="00FA5693"/>
    <w:rsid w:val="00FC679E"/>
    <w:rsid w:val="00FC6EA1"/>
    <w:rsid w:val="00FD7BCA"/>
    <w:rsid w:val="0B03608D"/>
    <w:rsid w:val="181D6908"/>
    <w:rsid w:val="1FAF18BD"/>
    <w:rsid w:val="46CF42D0"/>
    <w:rsid w:val="7ECF6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  <w:sz w:val="1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uiPriority w:val="0"/>
    <w:rPr>
      <w:rFonts w:ascii="Tahoma" w:hAnsi="Tahoma"/>
      <w:sz w:val="16"/>
      <w:szCs w:val="16"/>
    </w:rPr>
  </w:style>
  <w:style w:type="paragraph" w:styleId="6">
    <w:name w:val="Document Map"/>
    <w:basedOn w:val="1"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7">
    <w:name w:val="FollowedHyperlink"/>
    <w:uiPriority w:val="0"/>
    <w:rPr>
      <w:color w:val="800080"/>
      <w:u w:val="single"/>
    </w:rPr>
  </w:style>
  <w:style w:type="paragraph" w:styleId="8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link w:val="11"/>
    <w:uiPriority w:val="99"/>
    <w:pPr>
      <w:tabs>
        <w:tab w:val="center" w:pos="4320"/>
        <w:tab w:val="right" w:pos="8640"/>
      </w:tabs>
    </w:p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Header Char"/>
    <w:link w:val="9"/>
    <w:uiPriority w:val="99"/>
    <w:rPr>
      <w:sz w:val="24"/>
      <w:szCs w:val="24"/>
    </w:rPr>
  </w:style>
  <w:style w:type="character" w:customStyle="1" w:styleId="12">
    <w:name w:val="Balloon Text Char"/>
    <w:link w:val="5"/>
    <w:uiPriority w:val="0"/>
    <w:rPr>
      <w:rFonts w:ascii="Tahoma" w:hAnsi="Tahoma" w:cs="Tahoma"/>
      <w:sz w:val="16"/>
      <w:szCs w:val="16"/>
    </w:rPr>
  </w:style>
  <w:style w:type="character" w:customStyle="1" w:styleId="13">
    <w:name w:val="普通(网站) Char"/>
    <w:link w:val="14"/>
    <w:locked/>
    <w:uiPriority w:val="99"/>
    <w:rPr>
      <w:rFonts w:ascii="Calibri" w:hAnsi="Calibri" w:cs="Calibri"/>
    </w:rPr>
  </w:style>
  <w:style w:type="paragraph" w:customStyle="1" w:styleId="14">
    <w:name w:val="wordsection1"/>
    <w:basedOn w:val="1"/>
    <w:link w:val="13"/>
    <w:uiPriority w:val="99"/>
    <w:rPr>
      <w:rFonts w:ascii="Calibri" w:hAnsi="Calibr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Heidenreich Innovations Inc.</Company>
  <Pages>7</Pages>
  <Words>2272</Words>
  <Characters>12953</Characters>
  <Lines>107</Lines>
  <Paragraphs>30</Paragraphs>
  <TotalTime>28</TotalTime>
  <ScaleCrop>false</ScaleCrop>
  <LinksUpToDate>false</LinksUpToDate>
  <CharactersWithSpaces>15195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2021-05-11T10:20:00Z</dcterms:created>
  <dc:creator>Fritz Heidenreich</dc:creator>
  <cp:lastModifiedBy>Nikolaos Pentheroudakis</cp:lastModifiedBy>
  <cp:lastPrinted>2017-01-20T07:01:00Z</cp:lastPrinted>
  <dcterms:modified xsi:type="dcterms:W3CDTF">2021-05-28T19:29:21Z</dcterms:modified>
  <dc:title>QUESTIONNAIRE 88 (Version 2)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