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C4CB" w14:textId="77777777" w:rsidR="000D5C03" w:rsidRPr="000D5C03" w:rsidRDefault="000D5C03" w:rsidP="000D5C03">
      <w:pPr>
        <w:rPr>
          <w:b/>
          <w:bCs/>
        </w:rPr>
      </w:pPr>
      <w:r w:rsidRPr="000D5C03">
        <w:rPr>
          <w:b/>
          <w:bCs/>
        </w:rPr>
        <w:t xml:space="preserve">Jack Daniel’s Whiskey Owner Favors Deal </w:t>
      </w:r>
      <w:proofErr w:type="gramStart"/>
      <w:r w:rsidRPr="000D5C03">
        <w:rPr>
          <w:b/>
          <w:bCs/>
        </w:rPr>
        <w:t>With</w:t>
      </w:r>
      <w:proofErr w:type="gramEnd"/>
      <w:r w:rsidRPr="000D5C03">
        <w:rPr>
          <w:b/>
          <w:bCs/>
        </w:rPr>
        <w:t xml:space="preserve"> Pernod Ricard</w:t>
      </w:r>
    </w:p>
    <w:p w14:paraId="380E959C" w14:textId="77777777" w:rsidR="000D5C03" w:rsidRPr="000D5C03" w:rsidRDefault="000D5C03" w:rsidP="000D5C03">
      <w:pPr>
        <w:rPr>
          <w:b/>
          <w:bCs/>
        </w:rPr>
      </w:pPr>
      <w:r w:rsidRPr="000D5C03">
        <w:rPr>
          <w:b/>
          <w:bCs/>
        </w:rPr>
        <w:t>In this Article</w:t>
      </w:r>
    </w:p>
    <w:p w14:paraId="05A41C88" w14:textId="77777777" w:rsidR="000D5C03" w:rsidRPr="000D5C03" w:rsidRDefault="000D5C03" w:rsidP="000D5C03">
      <w:pPr>
        <w:numPr>
          <w:ilvl w:val="0"/>
          <w:numId w:val="1"/>
        </w:numPr>
      </w:pPr>
      <w:r w:rsidRPr="000D5C03">
        <w:t>The family that owns Brown-Forman Corp. favors a potential sale to Pernod Ricard SA over an alternative proposal from Sazerac Co.</w:t>
      </w:r>
    </w:p>
    <w:p w14:paraId="03E742FC" w14:textId="77777777" w:rsidR="000D5C03" w:rsidRPr="000D5C03" w:rsidRDefault="000D5C03" w:rsidP="000D5C03">
      <w:pPr>
        <w:numPr>
          <w:ilvl w:val="0"/>
          <w:numId w:val="1"/>
        </w:numPr>
      </w:pPr>
      <w:r w:rsidRPr="000D5C03">
        <w:t>Brown-Forman sees Pernod as the better fit because the combined company would be diversified across geographies and types of spirits, and proposed terms would give the family a bigger stake in the business and more influence.</w:t>
      </w:r>
    </w:p>
    <w:p w14:paraId="5A016C27" w14:textId="77777777" w:rsidR="000D5C03" w:rsidRPr="000D5C03" w:rsidRDefault="000D5C03" w:rsidP="000D5C03">
      <w:pPr>
        <w:numPr>
          <w:ilvl w:val="0"/>
          <w:numId w:val="1"/>
        </w:numPr>
      </w:pPr>
      <w:r w:rsidRPr="000D5C03">
        <w:t>A tie-up between Brown-Forman and Pernod would create a leader in American whiskey, strengthen Pernod’s position in tequila and expand both companies’ global reach.</w:t>
      </w:r>
    </w:p>
    <w:p w14:paraId="039EED43" w14:textId="77777777" w:rsidR="000D5C03" w:rsidRPr="000D5C03" w:rsidRDefault="000D5C03" w:rsidP="000D5C03">
      <w:r w:rsidRPr="000D5C03">
        <w:t>The family that owns the maker of Jack Daniel’s whiskey favors a potential sale to the French distiller </w:t>
      </w:r>
      <w:hyperlink r:id="rId5" w:tgtFrame="_blank" w:history="1">
        <w:r w:rsidRPr="000D5C03">
          <w:rPr>
            <w:rStyle w:val="Hyperlink"/>
          </w:rPr>
          <w:t>Pernod Ricard SA</w:t>
        </w:r>
      </w:hyperlink>
      <w:r w:rsidRPr="000D5C03">
        <w:t> over an alternative proposal from its closely held American rival </w:t>
      </w:r>
      <w:hyperlink r:id="rId6" w:tgtFrame="_blank" w:history="1">
        <w:r w:rsidRPr="000D5C03">
          <w:rPr>
            <w:rStyle w:val="Hyperlink"/>
          </w:rPr>
          <w:t>Sazerac Co.</w:t>
        </w:r>
      </w:hyperlink>
      <w:r w:rsidRPr="000D5C03">
        <w:t>, according to a person familiar with the company’s thinking.</w:t>
      </w:r>
    </w:p>
    <w:p w14:paraId="0300D5B2" w14:textId="77777777" w:rsidR="000D5C03" w:rsidRPr="000D5C03" w:rsidRDefault="000D5C03" w:rsidP="000D5C03">
      <w:hyperlink r:id="rId7" w:tgtFrame="_blank" w:history="1">
        <w:r w:rsidRPr="000D5C03">
          <w:rPr>
            <w:rStyle w:val="Hyperlink"/>
          </w:rPr>
          <w:t>Brown-Forman Corp.</w:t>
        </w:r>
      </w:hyperlink>
      <w:r w:rsidRPr="000D5C03">
        <w:t xml:space="preserve"> sees Pernod as the better fit because the combined company would be diversified across geographies and types of spirits, according to the person, who asked not to be </w:t>
      </w:r>
      <w:proofErr w:type="gramStart"/>
      <w:r w:rsidRPr="000D5C03">
        <w:t>identified</w:t>
      </w:r>
      <w:proofErr w:type="gramEnd"/>
      <w:r w:rsidRPr="000D5C03">
        <w:t xml:space="preserve"> discussing private deliberations. Furthermore, proposed terms for the combination with Pernod would give the family a bigger stake in the business and more influence.</w:t>
      </w:r>
    </w:p>
    <w:p w14:paraId="5212C389" w14:textId="77777777" w:rsidR="000D5C03" w:rsidRPr="000D5C03" w:rsidRDefault="000D5C03" w:rsidP="000D5C03">
      <w:r w:rsidRPr="000D5C03">
        <w:t xml:space="preserve">As part of the discussions, Brown-Forman and Pernod have considered maintaining Louisville, Kentucky, as a key region for the combined entity, but it’s unclear if it will be </w:t>
      </w:r>
      <w:proofErr w:type="gramStart"/>
      <w:r w:rsidRPr="000D5C03">
        <w:t>a headquarters</w:t>
      </w:r>
      <w:proofErr w:type="gramEnd"/>
      <w:r w:rsidRPr="000D5C03">
        <w:t xml:space="preserve"> or just a major hub. The deal being contemplated would be 80% stock and 20% cash, people familiar with the matter said.</w:t>
      </w:r>
    </w:p>
    <w:p w14:paraId="34E44F9D" w14:textId="77777777" w:rsidR="000D5C03" w:rsidRPr="000D5C03" w:rsidRDefault="000D5C03" w:rsidP="000D5C03">
      <w:r w:rsidRPr="000D5C03">
        <w:t>Talks are ongoing, and the people said there’s no guarantee they’ll result in a sale of Brown-Forman, which has a market cap of about $13.4 billion.</w:t>
      </w:r>
    </w:p>
    <w:p w14:paraId="35CF19A5" w14:textId="77777777" w:rsidR="000D5C03" w:rsidRPr="000D5C03" w:rsidRDefault="000D5C03" w:rsidP="000D5C03">
      <w:r w:rsidRPr="000D5C03">
        <w:t>Sazerac plans to submit a $15 billion all-cash offer for Brown-Forman, the New York Times </w:t>
      </w:r>
      <w:hyperlink r:id="rId8" w:tgtFrame="_blank" w:history="1">
        <w:r w:rsidRPr="000D5C03">
          <w:rPr>
            <w:rStyle w:val="Hyperlink"/>
          </w:rPr>
          <w:t>reported</w:t>
        </w:r>
      </w:hyperlink>
      <w:r w:rsidRPr="000D5C03">
        <w:t> April 17. Analysts have questioned the logic of a Sazerac deal and warned it could raise significant antitrust concerns due to the companies’ overlap.</w:t>
      </w:r>
    </w:p>
    <w:p w14:paraId="6517A016" w14:textId="77777777" w:rsidR="000D5C03" w:rsidRPr="000D5C03" w:rsidRDefault="000D5C03" w:rsidP="000D5C03">
      <w:r w:rsidRPr="000D5C03">
        <w:t>Shares of Brown-Forman fell as much as 0.8% on Monday, while Pernod Ricard rose as much as 1.3%.</w:t>
      </w:r>
    </w:p>
    <w:p w14:paraId="56656154" w14:textId="77777777" w:rsidR="000D5C03" w:rsidRPr="000D5C03" w:rsidRDefault="000D5C03" w:rsidP="000D5C03">
      <w:r w:rsidRPr="000D5C03">
        <w:t>Sazerac declined to comment, as did a representative for Brown-Forman. Pernod declined to comment.</w:t>
      </w:r>
    </w:p>
    <w:p w14:paraId="0A53BE97" w14:textId="277C9B88" w:rsidR="000D5C03" w:rsidRPr="000D5C03" w:rsidRDefault="000D5C03" w:rsidP="000D5C03">
      <w:r w:rsidRPr="000D5C03">
        <mc:AlternateContent>
          <mc:Choice Requires="wps">
            <w:drawing>
              <wp:inline distT="0" distB="0" distL="0" distR="0" wp14:anchorId="1FBC6366" wp14:editId="3D4BFED9">
                <wp:extent cx="304800" cy="304800"/>
                <wp:effectExtent l="0" t="0" r="0" b="0"/>
                <wp:docPr id="1661798872" name="Rectangle 4" descr="Pernod And Sazerac Reportedly Both In Talks To Acquire Spirit Maker Brown-Forma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CC5DE4" id="Rectangle 4" o:spid="_x0000_s1026" alt="Pernod And Sazerac Reportedly Both In Talks To Acquire Spirit Maker Brown-Forma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9C36FFC" w14:textId="77777777" w:rsidR="000D5C03" w:rsidRPr="000D5C03" w:rsidRDefault="000D5C03" w:rsidP="000D5C03">
      <w:r w:rsidRPr="000D5C03">
        <w:lastRenderedPageBreak/>
        <w:t xml:space="preserve">Brown-Forman Corp. spirits include Herradura tequila, Jack Daniel’s Tennessee whiskey, and Woodford Reserve </w:t>
      </w:r>
      <w:proofErr w:type="spellStart"/>
      <w:proofErr w:type="gramStart"/>
      <w:r w:rsidRPr="000D5C03">
        <w:t>whiskey.</w:t>
      </w:r>
      <w:r w:rsidRPr="000D5C03">
        <w:rPr>
          <w:i/>
          <w:iCs/>
        </w:rPr>
        <w:t>Photographer</w:t>
      </w:r>
      <w:proofErr w:type="spellEnd"/>
      <w:proofErr w:type="gramEnd"/>
      <w:r w:rsidRPr="000D5C03">
        <w:rPr>
          <w:i/>
          <w:iCs/>
        </w:rPr>
        <w:t>: Scott Olson/Getty Images</w:t>
      </w:r>
    </w:p>
    <w:p w14:paraId="69ABFB2C" w14:textId="77777777" w:rsidR="000D5C03" w:rsidRPr="000D5C03" w:rsidRDefault="000D5C03" w:rsidP="000D5C03">
      <w:r w:rsidRPr="000D5C03">
        <w:t>Brown-Forman, which also makes Woodford Reserve whiskey, </w:t>
      </w:r>
      <w:hyperlink r:id="rId9" w:tgtFrame="_blank" w:tooltip="Link to Website" w:history="1">
        <w:r w:rsidRPr="000D5C03">
          <w:rPr>
            <w:rStyle w:val="Hyperlink"/>
          </w:rPr>
          <w:t>Herradura tequila</w:t>
        </w:r>
      </w:hyperlink>
      <w:r w:rsidRPr="000D5C03">
        <w:t xml:space="preserve"> and </w:t>
      </w:r>
      <w:proofErr w:type="spellStart"/>
      <w:r w:rsidRPr="000D5C03">
        <w:t>Diplomatico</w:t>
      </w:r>
      <w:proofErr w:type="spellEnd"/>
      <w:r w:rsidRPr="000D5C03">
        <w:t xml:space="preserve"> rum, has been a family-run company for more than 150 years, but like other distillers has come under pressure from a </w:t>
      </w:r>
      <w:hyperlink r:id="rId10" w:tgtFrame="_blank" w:history="1">
        <w:r w:rsidRPr="000D5C03">
          <w:rPr>
            <w:rStyle w:val="Hyperlink"/>
          </w:rPr>
          <w:t>swift drop-off</w:t>
        </w:r>
      </w:hyperlink>
      <w:r w:rsidRPr="000D5C03">
        <w:t> in alcohol consumption, especially among younger adults.</w:t>
      </w:r>
    </w:p>
    <w:p w14:paraId="05CFC505" w14:textId="77777777" w:rsidR="000D5C03" w:rsidRPr="000D5C03" w:rsidRDefault="000D5C03" w:rsidP="000D5C03">
      <w:r w:rsidRPr="000D5C03">
        <w:t>The US spirits market has suffered, with sales outside of restaurants and bars growing by only about 1% each quarter on average over the past three years, according to Bloomberg Intelligence data. Brown-Forman shares have been in a tailspin, dropping 60% over five years.</w:t>
      </w:r>
    </w:p>
    <w:p w14:paraId="0EC5F1DD" w14:textId="77777777" w:rsidR="000D5C03" w:rsidRPr="000D5C03" w:rsidRDefault="000D5C03" w:rsidP="000D5C03">
      <w:r w:rsidRPr="000D5C03">
        <w:t xml:space="preserve">A tie-up between Brown-Forman and Pernod, which has a market value of about $20 billion, would create a leader in American whiskey, strengthen Pernod’s position in tequila and expand both companies’ global reach. Brown-Forman </w:t>
      </w:r>
      <w:proofErr w:type="gramStart"/>
      <w:r w:rsidRPr="000D5C03">
        <w:t>in particular would</w:t>
      </w:r>
      <w:proofErr w:type="gramEnd"/>
      <w:r w:rsidRPr="000D5C03">
        <w:t xml:space="preserve"> have a better route to market Jack Daniel’s in China and India, where demand for whiskey is rising, thanks to Pernod’s vast distribution network.</w:t>
      </w:r>
    </w:p>
    <w:p w14:paraId="5ADC62BB" w14:textId="77777777" w:rsidR="000D5C03" w:rsidRPr="000D5C03" w:rsidRDefault="000D5C03" w:rsidP="000D5C03">
      <w:r w:rsidRPr="000D5C03">
        <w:t>Sazerac, which makes Buffalo Trace bourbon and </w:t>
      </w:r>
      <w:hyperlink r:id="rId11" w:tgtFrame="_blank" w:tooltip="Link to Website" w:history="1">
        <w:r w:rsidRPr="000D5C03">
          <w:rPr>
            <w:rStyle w:val="Hyperlink"/>
          </w:rPr>
          <w:t>Southern Comfort</w:t>
        </w:r>
      </w:hyperlink>
      <w:r w:rsidRPr="000D5C03">
        <w:t> liqueur and traces its history back to the 1630s, is much more concentrated in the US and its brand portfolio is heavy on whiskey, meaning it more closely overlaps with Brown-Forman’s offerings. Sazerac has expanded by reviving older, undervalued labels bought from other alcohol conglomerates.</w:t>
      </w:r>
    </w:p>
    <w:p w14:paraId="53C489A8" w14:textId="77777777" w:rsidR="000D5C03" w:rsidRPr="000D5C03" w:rsidRDefault="000D5C03" w:rsidP="000D5C03">
      <w:r w:rsidRPr="000D5C03">
        <w:t>The Brown family controls about two-thirds of the voting rights in Brown-Forman, but other shareholders who want less exposure to the troubled spirits industry may favor Sazerac’s all-cash offer.</w:t>
      </w:r>
    </w:p>
    <w:p w14:paraId="35E1D72F" w14:textId="77777777" w:rsidR="000D5C03" w:rsidRPr="000D5C03" w:rsidRDefault="000D5C03" w:rsidP="000D5C03">
      <w:r w:rsidRPr="000D5C03">
        <w:t>Together, Brown-Forman and Sazerac would control more than 30% of the American whiskey market in the US, which analysts at Barclays Plc say would likely trigger an “extended review” from regulators that may not be warranted under a Pernod combination.</w:t>
      </w:r>
    </w:p>
    <w:p w14:paraId="34090828" w14:textId="77777777" w:rsidR="000D5C03" w:rsidRPr="000D5C03" w:rsidRDefault="000D5C03" w:rsidP="000D5C03">
      <w:r w:rsidRPr="000D5C03">
        <w:t>A combination with Sazerac “likely demands for meaningful asset disposals, making it difficult for a BF / Sazerac transaction to proceed in its current form,” Lauren Lieberman, an analyst at Barclays, wrote in the April 13 note. “By contrast, the Pernod Ricard / Brown-Forman ‘merger of equals’ continues to look more credible strategically.”</w:t>
      </w:r>
    </w:p>
    <w:p w14:paraId="598AB774" w14:textId="77777777" w:rsidR="000D5C03" w:rsidRPr="000D5C03" w:rsidRDefault="000D5C03" w:rsidP="000D5C03">
      <w:r w:rsidRPr="000D5C03">
        <w:t xml:space="preserve">Even as the slowdown in drinking weighs across the industry, Brown-Forman has fared worse than most — losing market share over the past five years. The company’s share of the global spirits market sank to 5.9% last year — 8th overall — from 6.3% in 2021, according to </w:t>
      </w:r>
      <w:proofErr w:type="spellStart"/>
      <w:r w:rsidRPr="000D5C03">
        <w:t>Circana</w:t>
      </w:r>
      <w:proofErr w:type="spellEnd"/>
      <w:r w:rsidRPr="000D5C03">
        <w:t xml:space="preserve"> data analyzed by Bloomberg Intelligence.</w:t>
      </w:r>
    </w:p>
    <w:p w14:paraId="39ACBD93" w14:textId="77777777" w:rsidR="000D5C03" w:rsidRPr="000D5C03" w:rsidRDefault="000D5C03" w:rsidP="000D5C03">
      <w:r w:rsidRPr="000D5C03">
        <w:lastRenderedPageBreak/>
        <w:t>Its shares have hugely underperformed over the past five years, a period when the S&amp;P 500 Consumer Staples Index jumped some 30%.</w:t>
      </w:r>
    </w:p>
    <w:p w14:paraId="32F1817A" w14:textId="77777777" w:rsidR="000D5C03" w:rsidRPr="000D5C03" w:rsidRDefault="000D5C03" w:rsidP="000D5C03">
      <w:r w:rsidRPr="000D5C03">
        <w:t>“The fact that they’re having this discussion” with the stock price trading near the lowest in more than a decade “is a nod to the challenges that the industry is facing, particularly in the US,” BNP Paribas analyst Kevin Grundy said.</w:t>
      </w:r>
    </w:p>
    <w:p w14:paraId="7600ED53" w14:textId="28EAB72D" w:rsidR="000D5C03" w:rsidRPr="000D5C03" w:rsidRDefault="000D5C03" w:rsidP="000D5C03">
      <w:r w:rsidRPr="000D5C03">
        <mc:AlternateContent>
          <mc:Choice Requires="wps">
            <w:drawing>
              <wp:inline distT="0" distB="0" distL="0" distR="0" wp14:anchorId="193E1267" wp14:editId="027A4D0E">
                <wp:extent cx="304800" cy="304800"/>
                <wp:effectExtent l="0" t="0" r="0" b="0"/>
                <wp:docPr id="27914254" name="Rectangle 3" descr="FRANCE-ECONOMY-GOODS-WINE-FEA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E7B2EB" id="Rectangle 3" o:spid="_x0000_s1026" alt="FRANCE-ECONOMY-GOODS-WINE-FEATUR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C9D7859" w14:textId="77777777" w:rsidR="000D5C03" w:rsidRPr="000D5C03" w:rsidRDefault="000D5C03" w:rsidP="000D5C03">
      <w:r w:rsidRPr="000D5C03">
        <w:t xml:space="preserve">Workers at Pernod Ricard bottle the French spirit in </w:t>
      </w:r>
      <w:proofErr w:type="spellStart"/>
      <w:r w:rsidRPr="000D5C03">
        <w:t>Vendeville</w:t>
      </w:r>
      <w:proofErr w:type="spellEnd"/>
      <w:r w:rsidRPr="000D5C03">
        <w:t xml:space="preserve">, </w:t>
      </w:r>
      <w:proofErr w:type="spellStart"/>
      <w:r w:rsidRPr="000D5C03">
        <w:t>France.</w:t>
      </w:r>
      <w:r w:rsidRPr="000D5C03">
        <w:rPr>
          <w:i/>
          <w:iCs/>
        </w:rPr>
        <w:t>Photographer</w:t>
      </w:r>
      <w:proofErr w:type="spellEnd"/>
      <w:r w:rsidRPr="000D5C03">
        <w:rPr>
          <w:i/>
          <w:iCs/>
        </w:rPr>
        <w:t>: Philippe Huguen/AFP/Getty Images</w:t>
      </w:r>
    </w:p>
    <w:p w14:paraId="601EB716" w14:textId="77777777" w:rsidR="000D5C03" w:rsidRPr="000D5C03" w:rsidRDefault="000D5C03" w:rsidP="000D5C03">
      <w:r w:rsidRPr="000D5C03">
        <w:t>The US has also been a sore point for Pernod, with sales there down 14% so far this year as President Donald Trump’s trade tariffs hurt demand for premium brands — a problem made worse by retailers and wholesalers pushing discounts to cut inventory amid sluggish sales.</w:t>
      </w:r>
    </w:p>
    <w:p w14:paraId="1562AF25" w14:textId="77777777" w:rsidR="000D5C03" w:rsidRPr="000D5C03" w:rsidRDefault="000D5C03" w:rsidP="000D5C03">
      <w:r w:rsidRPr="000D5C03">
        <w:t xml:space="preserve">“Consumer sentiment in the US remains low and affordability </w:t>
      </w:r>
      <w:proofErr w:type="gramStart"/>
      <w:r w:rsidRPr="000D5C03">
        <w:t>remains</w:t>
      </w:r>
      <w:proofErr w:type="gramEnd"/>
      <w:r w:rsidRPr="000D5C03">
        <w:t xml:space="preserve"> a key issue for some consumers,” said Helene de Tissot, Pernod’s executive vice president for finance and tech, said on an analyst call April 16. “While the US market remains soft, we are convinced that the current challenges are primarily cyclical, linked to affordability issues.”</w:t>
      </w:r>
    </w:p>
    <w:p w14:paraId="05E5E45A" w14:textId="77777777" w:rsidR="000D5C03" w:rsidRPr="000D5C03" w:rsidRDefault="000D5C03" w:rsidP="000D5C03">
      <w:r w:rsidRPr="000D5C03">
        <w:t xml:space="preserve">The question as to whether the </w:t>
      </w:r>
      <w:proofErr w:type="gramStart"/>
      <w:r w:rsidRPr="000D5C03">
        <w:t>declines</w:t>
      </w:r>
      <w:proofErr w:type="gramEnd"/>
      <w:r w:rsidRPr="000D5C03">
        <w:t xml:space="preserve"> in drinking </w:t>
      </w:r>
      <w:proofErr w:type="gramStart"/>
      <w:r w:rsidRPr="000D5C03">
        <w:t>are</w:t>
      </w:r>
      <w:proofErr w:type="gramEnd"/>
      <w:r w:rsidRPr="000D5C03">
        <w:t xml:space="preserve"> due to short-term issues or evidence of a secular change in demand has been raging in the industry.</w:t>
      </w:r>
    </w:p>
    <w:p w14:paraId="5F76163A" w14:textId="77777777" w:rsidR="000D5C03" w:rsidRPr="000D5C03" w:rsidRDefault="000D5C03" w:rsidP="000D5C03">
      <w:r w:rsidRPr="000D5C03">
        <w:t>The transaction is in some sense “an acknowledgment that there’s real, secular headwinds in the US,” BNP’s Grundy said.</w:t>
      </w:r>
    </w:p>
    <w:p w14:paraId="72659B6A" w14:textId="5F758D11" w:rsidR="000D5C03" w:rsidRDefault="000D5C03">
      <w:hyperlink r:id="rId12" w:history="1">
        <w:r w:rsidRPr="00222E4B">
          <w:rPr>
            <w:rStyle w:val="Hyperlink"/>
          </w:rPr>
          <w:t>https://www.bloomberg.com/news/articles/2026-04-20/jack-daniel-s-owner-is-said-to-favor-pernod-ricard-over-sazerac?srnd=homepage-europe</w:t>
        </w:r>
      </w:hyperlink>
    </w:p>
    <w:p w14:paraId="3C5B0305" w14:textId="77777777" w:rsidR="000D5C03" w:rsidRDefault="000D5C03"/>
    <w:sectPr w:rsidR="000D5C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21993"/>
    <w:multiLevelType w:val="multilevel"/>
    <w:tmpl w:val="8330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0708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C03"/>
    <w:rsid w:val="000D5C03"/>
    <w:rsid w:val="008F2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C32A"/>
  <w15:chartTrackingRefBased/>
  <w15:docId w15:val="{46F7A7DC-059C-4FA9-A375-FAE95393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5C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5C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5C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5C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5C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5C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5C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5C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5C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5C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5C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5C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5C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5C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5C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5C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5C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5C03"/>
    <w:rPr>
      <w:rFonts w:eastAsiaTheme="majorEastAsia" w:cstheme="majorBidi"/>
      <w:color w:val="272727" w:themeColor="text1" w:themeTint="D8"/>
    </w:rPr>
  </w:style>
  <w:style w:type="paragraph" w:styleId="Title">
    <w:name w:val="Title"/>
    <w:basedOn w:val="Normal"/>
    <w:next w:val="Normal"/>
    <w:link w:val="TitleChar"/>
    <w:uiPriority w:val="10"/>
    <w:qFormat/>
    <w:rsid w:val="000D5C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5C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5C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5C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5C03"/>
    <w:pPr>
      <w:spacing w:before="160"/>
      <w:jc w:val="center"/>
    </w:pPr>
    <w:rPr>
      <w:i/>
      <w:iCs/>
      <w:color w:val="404040" w:themeColor="text1" w:themeTint="BF"/>
    </w:rPr>
  </w:style>
  <w:style w:type="character" w:customStyle="1" w:styleId="QuoteChar">
    <w:name w:val="Quote Char"/>
    <w:basedOn w:val="DefaultParagraphFont"/>
    <w:link w:val="Quote"/>
    <w:uiPriority w:val="29"/>
    <w:rsid w:val="000D5C03"/>
    <w:rPr>
      <w:i/>
      <w:iCs/>
      <w:color w:val="404040" w:themeColor="text1" w:themeTint="BF"/>
    </w:rPr>
  </w:style>
  <w:style w:type="paragraph" w:styleId="ListParagraph">
    <w:name w:val="List Paragraph"/>
    <w:basedOn w:val="Normal"/>
    <w:uiPriority w:val="34"/>
    <w:qFormat/>
    <w:rsid w:val="000D5C03"/>
    <w:pPr>
      <w:ind w:left="720"/>
      <w:contextualSpacing/>
    </w:pPr>
  </w:style>
  <w:style w:type="character" w:styleId="IntenseEmphasis">
    <w:name w:val="Intense Emphasis"/>
    <w:basedOn w:val="DefaultParagraphFont"/>
    <w:uiPriority w:val="21"/>
    <w:qFormat/>
    <w:rsid w:val="000D5C03"/>
    <w:rPr>
      <w:i/>
      <w:iCs/>
      <w:color w:val="0F4761" w:themeColor="accent1" w:themeShade="BF"/>
    </w:rPr>
  </w:style>
  <w:style w:type="paragraph" w:styleId="IntenseQuote">
    <w:name w:val="Intense Quote"/>
    <w:basedOn w:val="Normal"/>
    <w:next w:val="Normal"/>
    <w:link w:val="IntenseQuoteChar"/>
    <w:uiPriority w:val="30"/>
    <w:qFormat/>
    <w:rsid w:val="000D5C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5C03"/>
    <w:rPr>
      <w:i/>
      <w:iCs/>
      <w:color w:val="0F4761" w:themeColor="accent1" w:themeShade="BF"/>
    </w:rPr>
  </w:style>
  <w:style w:type="character" w:styleId="IntenseReference">
    <w:name w:val="Intense Reference"/>
    <w:basedOn w:val="DefaultParagraphFont"/>
    <w:uiPriority w:val="32"/>
    <w:qFormat/>
    <w:rsid w:val="000D5C03"/>
    <w:rPr>
      <w:b/>
      <w:bCs/>
      <w:smallCaps/>
      <w:color w:val="0F4761" w:themeColor="accent1" w:themeShade="BF"/>
      <w:spacing w:val="5"/>
    </w:rPr>
  </w:style>
  <w:style w:type="character" w:styleId="Hyperlink">
    <w:name w:val="Hyperlink"/>
    <w:basedOn w:val="DefaultParagraphFont"/>
    <w:uiPriority w:val="99"/>
    <w:unhideWhenUsed/>
    <w:rsid w:val="000D5C03"/>
    <w:rPr>
      <w:color w:val="467886" w:themeColor="hyperlink"/>
      <w:u w:val="single"/>
    </w:rPr>
  </w:style>
  <w:style w:type="character" w:styleId="UnresolvedMention">
    <w:name w:val="Unresolved Mention"/>
    <w:basedOn w:val="DefaultParagraphFont"/>
    <w:uiPriority w:val="99"/>
    <w:semiHidden/>
    <w:unhideWhenUsed/>
    <w:rsid w:val="000D5C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oomberg.com/news/terminal/TDNTPOTVI5M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oomberg.com/quote/BF/B:US" TargetMode="External"/><Relationship Id="rId12" Type="http://schemas.openxmlformats.org/officeDocument/2006/relationships/hyperlink" Target="https://www.bloomberg.com/news/articles/2026-04-20/jack-daniel-s-owner-is-said-to-favor-pernod-ricard-over-sazerac?srnd=homepage-europ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loomberg.com/quote/809431Z:US" TargetMode="External"/><Relationship Id="rId11" Type="http://schemas.openxmlformats.org/officeDocument/2006/relationships/hyperlink" Target="https://www.southerncomfort.com/" TargetMode="External"/><Relationship Id="rId5" Type="http://schemas.openxmlformats.org/officeDocument/2006/relationships/hyperlink" Target="https://www.bloomberg.com/quote/RI:FP" TargetMode="External"/><Relationship Id="rId10" Type="http://schemas.openxmlformats.org/officeDocument/2006/relationships/hyperlink" Target="https://www.bloomberg.com/news/articles/2024-01-29/jack-daniel-s-maker-brown-forman-cut-at-morgan-stanley-on-weak-alcohol-demand" TargetMode="External"/><Relationship Id="rId4" Type="http://schemas.openxmlformats.org/officeDocument/2006/relationships/webSettings" Target="webSettings.xml"/><Relationship Id="rId9" Type="http://schemas.openxmlformats.org/officeDocument/2006/relationships/hyperlink" Target="https://www.herradur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1038</Words>
  <Characters>5917</Characters>
  <Application>Microsoft Office Word</Application>
  <DocSecurity>0</DocSecurity>
  <Lines>49</Lines>
  <Paragraphs>13</Paragraphs>
  <ScaleCrop>false</ScaleCrop>
  <Company/>
  <LinksUpToDate>false</LinksUpToDate>
  <CharactersWithSpaces>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1</cp:revision>
  <dcterms:created xsi:type="dcterms:W3CDTF">2026-04-20T16:44:00Z</dcterms:created>
  <dcterms:modified xsi:type="dcterms:W3CDTF">2026-04-20T16:47:00Z</dcterms:modified>
</cp:coreProperties>
</file>