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C7D58" w14:textId="77777777" w:rsidR="00571C07" w:rsidRPr="005122D0" w:rsidRDefault="007757CB" w:rsidP="00C90146">
      <w:pPr>
        <w:pStyle w:val="Heading1"/>
        <w:rPr>
          <w:u w:val="single"/>
        </w:rPr>
      </w:pPr>
      <w:r>
        <w:rPr>
          <w:u w:val="single"/>
        </w:rPr>
        <w:t>Π</w:t>
      </w:r>
      <w:r w:rsidR="0011210C">
        <w:rPr>
          <w:u w:val="single"/>
        </w:rPr>
        <w:t xml:space="preserve">εριβαλλον </w:t>
      </w:r>
    </w:p>
    <w:p w14:paraId="5281585B" w14:textId="77777777" w:rsidR="005122D0" w:rsidRPr="005122D0" w:rsidRDefault="005122D0" w:rsidP="005122D0">
      <w:pPr>
        <w:pStyle w:val="Heading3"/>
      </w:pPr>
      <w:r w:rsidRPr="005122D0">
        <w:t xml:space="preserve">Κλαδος </w:t>
      </w:r>
    </w:p>
    <w:p w14:paraId="47278E86" w14:textId="77777777" w:rsidR="005122D0" w:rsidRPr="005122D0" w:rsidRDefault="005122D0" w:rsidP="005122D0">
      <w:r w:rsidRPr="005122D0">
        <w:t>Βιομηχανικός Κλάδος (</w:t>
      </w:r>
      <w:r w:rsidR="00497316">
        <w:rPr>
          <w:lang w:val="en-US"/>
        </w:rPr>
        <w:t>i</w:t>
      </w:r>
      <w:r w:rsidRPr="005122D0">
        <w:rPr>
          <w:lang w:val="en-US"/>
        </w:rPr>
        <w:t>ndustry</w:t>
      </w:r>
      <w:r w:rsidRPr="005122D0">
        <w:t xml:space="preserve">) ορίζεται το σύνολο των εταιρειών που παράγουν τα ίδια προϊόντα ή υπηρεσίες, έτσι όπως αυτά ταξινομούνται από τη Στατιστική Υπηρεσία (για την Ελλάδα εφαρμογή έχει το ΣΤΑΚΟΔ - Στατιστική Κωδικοποίηση Επιχειρηματικής Δραστηριότητας). </w:t>
      </w:r>
    </w:p>
    <w:p w14:paraId="539380FF" w14:textId="77777777" w:rsidR="005122D0" w:rsidRPr="00203E08" w:rsidRDefault="005122D0" w:rsidP="005122D0">
      <w:r w:rsidRPr="005122D0">
        <w:t xml:space="preserve">Σε διεθνές επίπεδο εφαρμογής για την ομαδοποίηση της επιχειρηματικής δραστηριότητας έχει το </w:t>
      </w:r>
      <w:r w:rsidRPr="005122D0">
        <w:rPr>
          <w:lang w:val="en-US"/>
        </w:rPr>
        <w:t>Standard</w:t>
      </w:r>
      <w:r w:rsidRPr="005122D0">
        <w:t xml:space="preserve"> </w:t>
      </w:r>
      <w:r w:rsidRPr="005122D0">
        <w:rPr>
          <w:lang w:val="en-US"/>
        </w:rPr>
        <w:t>Industrial</w:t>
      </w:r>
      <w:r w:rsidRPr="005122D0">
        <w:t xml:space="preserve"> </w:t>
      </w:r>
      <w:r w:rsidRPr="005122D0">
        <w:rPr>
          <w:lang w:val="en-US"/>
        </w:rPr>
        <w:t>classification</w:t>
      </w:r>
      <w:r w:rsidRPr="005122D0">
        <w:t xml:space="preserve"> (</w:t>
      </w:r>
      <w:r w:rsidRPr="005122D0">
        <w:rPr>
          <w:lang w:val="en-US"/>
        </w:rPr>
        <w:t>SIC</w:t>
      </w:r>
      <w:r>
        <w:t>)</w:t>
      </w:r>
      <w:r w:rsidRPr="005122D0">
        <w:t xml:space="preserve">. </w:t>
      </w:r>
    </w:p>
    <w:p w14:paraId="5CC89A11" w14:textId="77777777" w:rsidR="00CF501B" w:rsidRPr="00505A97" w:rsidRDefault="00CF501B" w:rsidP="006F41F0">
      <w:pPr>
        <w:pStyle w:val="Heading3"/>
        <w:rPr>
          <w:lang w:val="en-US"/>
        </w:rPr>
      </w:pPr>
      <w:r>
        <w:t>Νεκ</w:t>
      </w:r>
      <w:r w:rsidR="00290D00">
        <w:t>ρ</w:t>
      </w:r>
      <w:r>
        <w:t>ο</w:t>
      </w:r>
      <w:r w:rsidRPr="00505A97">
        <w:rPr>
          <w:lang w:val="en-US"/>
        </w:rPr>
        <w:t xml:space="preserve"> </w:t>
      </w:r>
      <w:r>
        <w:t>σημειο</w:t>
      </w:r>
      <w:r w:rsidRPr="00505A97">
        <w:rPr>
          <w:lang w:val="en-US"/>
        </w:rPr>
        <w:t xml:space="preserve"> </w:t>
      </w:r>
      <w:r w:rsidR="00505A97" w:rsidRPr="00505A97">
        <w:rPr>
          <w:lang w:val="en-US"/>
        </w:rPr>
        <w:t>(Break</w:t>
      </w:r>
      <w:r w:rsidR="00505A97">
        <w:rPr>
          <w:lang w:val="en-US"/>
        </w:rPr>
        <w:t>-e</w:t>
      </w:r>
      <w:r w:rsidR="00505A97" w:rsidRPr="00505A97">
        <w:rPr>
          <w:lang w:val="en-US"/>
        </w:rPr>
        <w:t>ven Point)</w:t>
      </w:r>
      <w:r w:rsidR="00505A97">
        <w:rPr>
          <w:lang w:val="en-US"/>
        </w:rPr>
        <w:t xml:space="preserve"> </w:t>
      </w:r>
    </w:p>
    <w:p w14:paraId="16CB5971" w14:textId="77777777" w:rsidR="00505A97" w:rsidRPr="002632F1" w:rsidRDefault="00505A97" w:rsidP="00505A97">
      <w:r w:rsidRPr="00505A97">
        <w:t>Υπολογίζεται ως ο βαθμός παραγωγής μιας επιχείρησης</w:t>
      </w:r>
      <w:r w:rsidR="003F6A55" w:rsidRPr="003F6A55">
        <w:t xml:space="preserve"> /</w:t>
      </w:r>
      <w:r w:rsidRPr="00505A97">
        <w:t xml:space="preserve"> επένδυσης</w:t>
      </w:r>
      <w:r w:rsidR="003F6A55" w:rsidRPr="003F6A55">
        <w:t xml:space="preserve"> </w:t>
      </w:r>
      <w:r w:rsidR="003F6A55" w:rsidRPr="007A60B8">
        <w:t xml:space="preserve">/ </w:t>
      </w:r>
      <w:r w:rsidRPr="00505A97">
        <w:t>εργοστασίου</w:t>
      </w:r>
      <w:r w:rsidR="000F7194" w:rsidRPr="000F7194">
        <w:t>,</w:t>
      </w:r>
      <w:r w:rsidRPr="00505A97">
        <w:t xml:space="preserve"> που </w:t>
      </w:r>
      <w:r w:rsidR="0033144B">
        <w:t>κ</w:t>
      </w:r>
      <w:r w:rsidRPr="00505A97">
        <w:t>αλύ</w:t>
      </w:r>
      <w:r w:rsidR="0033144B">
        <w:t>πτ</w:t>
      </w:r>
      <w:r w:rsidRPr="00505A97">
        <w:t>ει το σύνολο των σταθερών</w:t>
      </w:r>
      <w:r w:rsidR="0033144B">
        <w:t xml:space="preserve"> + </w:t>
      </w:r>
      <w:r w:rsidRPr="00505A97">
        <w:t xml:space="preserve">μεταβλητών δαπανών που αφορούν τη συγκεκριμένη παραγωγή </w:t>
      </w:r>
      <w:r w:rsidR="006F7A13">
        <w:t>(</w:t>
      </w:r>
      <w:r w:rsidRPr="00505A97">
        <w:t>μέχρι αυτού του σημείου</w:t>
      </w:r>
      <w:r w:rsidR="006F7A13">
        <w:t>)</w:t>
      </w:r>
      <w:r w:rsidR="008C7768" w:rsidRPr="008C7768">
        <w:t>,</w:t>
      </w:r>
      <w:r w:rsidRPr="00505A97">
        <w:t xml:space="preserve"> υπό τη προϋπόθεση ότι πωλείται στο σύνολό της σε δεδομένη τιμή.</w:t>
      </w:r>
      <w:r w:rsidR="002632F1" w:rsidRPr="002632F1">
        <w:t xml:space="preserve"> </w:t>
      </w:r>
    </w:p>
    <w:p w14:paraId="123300AC" w14:textId="77777777" w:rsidR="00746F3D" w:rsidRDefault="00746F3D" w:rsidP="006F41F0">
      <w:pPr>
        <w:pStyle w:val="Heading3"/>
      </w:pPr>
      <w:r>
        <w:t xml:space="preserve">Συντελεστες παραγωγης </w:t>
      </w:r>
    </w:p>
    <w:p w14:paraId="49AD77F0" w14:textId="77777777" w:rsidR="00871592" w:rsidRPr="00203E08" w:rsidRDefault="005122D0" w:rsidP="00871592">
      <w:r w:rsidRPr="005122D0">
        <w:t xml:space="preserve">Συντελεστές παραγωγής ορίζονται η Γη, </w:t>
      </w:r>
      <w:r w:rsidR="008B0534">
        <w:t xml:space="preserve">το </w:t>
      </w:r>
      <w:r w:rsidRPr="005122D0">
        <w:t xml:space="preserve">Κεφάλαιο, </w:t>
      </w:r>
      <w:r w:rsidR="008B0534">
        <w:t xml:space="preserve">η </w:t>
      </w:r>
      <w:r w:rsidRPr="005122D0">
        <w:t>Εργασία</w:t>
      </w:r>
      <w:r w:rsidR="008B0534">
        <w:t>, η</w:t>
      </w:r>
      <w:r w:rsidRPr="005122D0">
        <w:t xml:space="preserve"> Επιχειρηματικότητα και </w:t>
      </w:r>
      <w:r w:rsidR="008B0534">
        <w:t xml:space="preserve">η </w:t>
      </w:r>
      <w:r w:rsidRPr="005122D0">
        <w:t>Πληροφορία</w:t>
      </w:r>
      <w:r w:rsidR="00E430D0">
        <w:t>.</w:t>
      </w:r>
      <w:r w:rsidRPr="005122D0">
        <w:t xml:space="preserve"> </w:t>
      </w:r>
      <w:r w:rsidR="00E430D0">
        <w:t>Ειναι</w:t>
      </w:r>
      <w:r w:rsidRPr="005122D0">
        <w:t xml:space="preserve"> στην ιδιοκτησία φυσικών προσώπων και τους διαθέτουν ελεύθερα (με τη βούλησή τους) στην αγορά κατανομής συντελεστών παραγωγής</w:t>
      </w:r>
      <w:r w:rsidR="000F076B">
        <w:t>,</w:t>
      </w:r>
      <w:r w:rsidRPr="005122D0">
        <w:t xml:space="preserve"> προκειμένου να λάβουν αντάλλαγμα </w:t>
      </w:r>
      <w:r w:rsidR="003E2887">
        <w:t>/</w:t>
      </w:r>
      <w:r w:rsidRPr="005122D0">
        <w:t xml:space="preserve"> εισόδημα</w:t>
      </w:r>
      <w:r w:rsidR="00AE7575">
        <w:rPr>
          <w:rStyle w:val="FootnoteReference"/>
        </w:rPr>
        <w:footnoteReference w:id="1"/>
      </w:r>
      <w:r w:rsidR="00873F4A">
        <w:t xml:space="preserve"> για την αναλωση τους</w:t>
      </w:r>
      <w:r w:rsidRPr="005122D0">
        <w:t xml:space="preserve">.  </w:t>
      </w:r>
    </w:p>
    <w:p w14:paraId="1EDF0788" w14:textId="77777777" w:rsidR="003969F6" w:rsidRPr="00203E08" w:rsidRDefault="003969F6" w:rsidP="00871592"/>
    <w:tbl>
      <w:tblPr>
        <w:tblStyle w:val="TableGrid"/>
        <w:tblW w:w="0" w:type="auto"/>
        <w:tblLook w:val="04A0" w:firstRow="1" w:lastRow="0" w:firstColumn="1" w:lastColumn="0" w:noHBand="0" w:noVBand="1"/>
      </w:tblPr>
      <w:tblGrid>
        <w:gridCol w:w="1370"/>
        <w:gridCol w:w="1113"/>
        <w:gridCol w:w="1509"/>
        <w:gridCol w:w="1495"/>
        <w:gridCol w:w="2004"/>
        <w:gridCol w:w="2023"/>
      </w:tblGrid>
      <w:tr w:rsidR="00630DFA" w:rsidRPr="00E95CC5" w14:paraId="06D79F66" w14:textId="77777777" w:rsidTr="00630DFA">
        <w:tc>
          <w:tcPr>
            <w:tcW w:w="1379" w:type="dxa"/>
          </w:tcPr>
          <w:p w14:paraId="6D30C1F9" w14:textId="77777777" w:rsidR="005122D0" w:rsidRPr="008126B7" w:rsidRDefault="005122D0" w:rsidP="00871592">
            <w:pPr>
              <w:rPr>
                <w:b/>
                <w:sz w:val="20"/>
                <w:szCs w:val="20"/>
                <w:lang w:val="en-US"/>
              </w:rPr>
            </w:pPr>
            <w:proofErr w:type="spellStart"/>
            <w:r w:rsidRPr="008126B7">
              <w:rPr>
                <w:b/>
                <w:sz w:val="20"/>
                <w:szCs w:val="20"/>
                <w:lang w:val="en-US"/>
              </w:rPr>
              <w:t>Συντελεστης</w:t>
            </w:r>
            <w:proofErr w:type="spellEnd"/>
          </w:p>
        </w:tc>
        <w:tc>
          <w:tcPr>
            <w:tcW w:w="1139" w:type="dxa"/>
          </w:tcPr>
          <w:p w14:paraId="028E57EF" w14:textId="77777777" w:rsidR="005122D0" w:rsidRPr="00716495" w:rsidRDefault="005122D0" w:rsidP="00716495">
            <w:pPr>
              <w:jc w:val="center"/>
              <w:rPr>
                <w:lang w:val="en-US"/>
              </w:rPr>
            </w:pPr>
            <w:proofErr w:type="spellStart"/>
            <w:r w:rsidRPr="00716495">
              <w:rPr>
                <w:lang w:val="en-US"/>
              </w:rPr>
              <w:t>Γη</w:t>
            </w:r>
            <w:proofErr w:type="spellEnd"/>
            <w:r w:rsidRPr="00716495">
              <w:rPr>
                <w:lang w:val="en-US"/>
              </w:rPr>
              <w:t xml:space="preserve"> </w:t>
            </w:r>
            <w:r w:rsidR="00E95CC5">
              <w:rPr>
                <w:lang w:val="en-US"/>
              </w:rPr>
              <w:br/>
            </w:r>
            <w:r w:rsidRPr="00716495">
              <w:rPr>
                <w:lang w:val="en-US"/>
              </w:rPr>
              <w:t>(land)</w:t>
            </w:r>
          </w:p>
        </w:tc>
        <w:tc>
          <w:tcPr>
            <w:tcW w:w="1559" w:type="dxa"/>
          </w:tcPr>
          <w:p w14:paraId="29D023A6" w14:textId="77777777" w:rsidR="005122D0" w:rsidRPr="00716495" w:rsidRDefault="005122D0" w:rsidP="00716495">
            <w:pPr>
              <w:jc w:val="center"/>
              <w:rPr>
                <w:lang w:val="en-US"/>
              </w:rPr>
            </w:pPr>
            <w:proofErr w:type="spellStart"/>
            <w:r w:rsidRPr="00716495">
              <w:rPr>
                <w:lang w:val="en-US"/>
              </w:rPr>
              <w:t>Κεφάλ</w:t>
            </w:r>
            <w:proofErr w:type="spellEnd"/>
            <w:r w:rsidRPr="00716495">
              <w:rPr>
                <w:lang w:val="en-US"/>
              </w:rPr>
              <w:t>αιο (capital)</w:t>
            </w:r>
          </w:p>
        </w:tc>
        <w:tc>
          <w:tcPr>
            <w:tcW w:w="1560" w:type="dxa"/>
          </w:tcPr>
          <w:p w14:paraId="30F45726" w14:textId="77777777" w:rsidR="005122D0" w:rsidRPr="00716495" w:rsidRDefault="005122D0" w:rsidP="00716495">
            <w:pPr>
              <w:jc w:val="center"/>
              <w:rPr>
                <w:lang w:val="en-US"/>
              </w:rPr>
            </w:pPr>
            <w:proofErr w:type="spellStart"/>
            <w:r w:rsidRPr="00716495">
              <w:rPr>
                <w:lang w:val="en-US"/>
              </w:rPr>
              <w:t>Εργ</w:t>
            </w:r>
            <w:proofErr w:type="spellEnd"/>
            <w:r w:rsidRPr="00716495">
              <w:rPr>
                <w:lang w:val="en-US"/>
              </w:rPr>
              <w:t>ασία (</w:t>
            </w:r>
            <w:proofErr w:type="spellStart"/>
            <w:r w:rsidRPr="00716495">
              <w:rPr>
                <w:lang w:val="en-US"/>
              </w:rPr>
              <w:t>labour</w:t>
            </w:r>
            <w:proofErr w:type="spellEnd"/>
            <w:r w:rsidRPr="00716495">
              <w:rPr>
                <w:lang w:val="en-US"/>
              </w:rPr>
              <w:t>)</w:t>
            </w:r>
          </w:p>
        </w:tc>
        <w:tc>
          <w:tcPr>
            <w:tcW w:w="2004" w:type="dxa"/>
          </w:tcPr>
          <w:p w14:paraId="28C00DFE" w14:textId="77777777" w:rsidR="005122D0" w:rsidRPr="00716495" w:rsidRDefault="00716495" w:rsidP="00630DFA">
            <w:pPr>
              <w:jc w:val="center"/>
              <w:rPr>
                <w:lang w:val="en-US"/>
              </w:rPr>
            </w:pPr>
            <w:r w:rsidRPr="00716495">
              <w:t>Επιχειρηματικοτητα</w:t>
            </w:r>
            <w:r w:rsidRPr="00716495">
              <w:rPr>
                <w:lang w:val="en-US"/>
              </w:rPr>
              <w:t xml:space="preserve"> </w:t>
            </w:r>
            <w:r w:rsidRPr="00E95CC5">
              <w:rPr>
                <w:lang w:val="en-US"/>
              </w:rPr>
              <w:br/>
            </w:r>
            <w:r w:rsidRPr="00716495">
              <w:rPr>
                <w:lang w:val="en-US"/>
              </w:rPr>
              <w:t>(</w:t>
            </w:r>
            <w:proofErr w:type="spellStart"/>
            <w:r w:rsidR="00630DFA">
              <w:rPr>
                <w:lang w:val="en-US"/>
              </w:rPr>
              <w:t>e</w:t>
            </w:r>
            <w:r w:rsidRPr="00716495">
              <w:rPr>
                <w:lang w:val="en-US"/>
              </w:rPr>
              <w:t>nterpreneurship</w:t>
            </w:r>
            <w:proofErr w:type="spellEnd"/>
            <w:r w:rsidRPr="00716495">
              <w:rPr>
                <w:lang w:val="en-US"/>
              </w:rPr>
              <w:t>)</w:t>
            </w:r>
            <w:r w:rsidR="00A5658A">
              <w:rPr>
                <w:rStyle w:val="FootnoteReference"/>
                <w:lang w:val="en-US"/>
              </w:rPr>
              <w:footnoteReference w:id="2"/>
            </w:r>
          </w:p>
        </w:tc>
        <w:tc>
          <w:tcPr>
            <w:tcW w:w="2099" w:type="dxa"/>
          </w:tcPr>
          <w:p w14:paraId="6AE5A429" w14:textId="77777777" w:rsidR="005122D0" w:rsidRPr="00E95CC5" w:rsidRDefault="00630DFA" w:rsidP="00630DFA">
            <w:pPr>
              <w:jc w:val="center"/>
              <w:rPr>
                <w:lang w:val="en-US"/>
              </w:rPr>
            </w:pPr>
            <w:proofErr w:type="spellStart"/>
            <w:r>
              <w:rPr>
                <w:lang w:val="en-US"/>
              </w:rPr>
              <w:t>Πληροφορι</w:t>
            </w:r>
            <w:proofErr w:type="spellEnd"/>
            <w:r>
              <w:rPr>
                <w:lang w:val="en-US"/>
              </w:rPr>
              <w:t xml:space="preserve">α </w:t>
            </w:r>
            <w:r>
              <w:rPr>
                <w:lang w:val="en-US"/>
              </w:rPr>
              <w:br/>
              <w:t>(information)</w:t>
            </w:r>
          </w:p>
        </w:tc>
      </w:tr>
      <w:tr w:rsidR="00630DFA" w:rsidRPr="00630DFA" w14:paraId="774062D4" w14:textId="77777777" w:rsidTr="00630DFA">
        <w:tc>
          <w:tcPr>
            <w:tcW w:w="1379" w:type="dxa"/>
          </w:tcPr>
          <w:p w14:paraId="190AD21E" w14:textId="77777777" w:rsidR="005122D0" w:rsidRPr="00E95CC5" w:rsidRDefault="005122D0" w:rsidP="00871592">
            <w:pPr>
              <w:rPr>
                <w:b/>
                <w:sz w:val="20"/>
                <w:szCs w:val="20"/>
                <w:lang w:val="en-US"/>
              </w:rPr>
            </w:pPr>
            <w:r w:rsidRPr="00716495">
              <w:rPr>
                <w:b/>
                <w:sz w:val="20"/>
                <w:szCs w:val="20"/>
              </w:rPr>
              <w:t>Εισοδημα</w:t>
            </w:r>
          </w:p>
        </w:tc>
        <w:tc>
          <w:tcPr>
            <w:tcW w:w="1139" w:type="dxa"/>
          </w:tcPr>
          <w:p w14:paraId="4F2B7601" w14:textId="77777777" w:rsidR="005122D0" w:rsidRPr="00E95CC5" w:rsidRDefault="005122D0" w:rsidP="00716495">
            <w:pPr>
              <w:jc w:val="center"/>
              <w:rPr>
                <w:lang w:val="en-US"/>
              </w:rPr>
            </w:pPr>
            <w:r w:rsidRPr="00716495">
              <w:t>Ενοικιο</w:t>
            </w:r>
            <w:r w:rsidRPr="00E95CC5">
              <w:rPr>
                <w:lang w:val="en-US"/>
              </w:rPr>
              <w:t xml:space="preserve"> (</w:t>
            </w:r>
            <w:r w:rsidRPr="00716495">
              <w:rPr>
                <w:lang w:val="en-US"/>
              </w:rPr>
              <w:t>rent</w:t>
            </w:r>
            <w:r w:rsidRPr="00E95CC5">
              <w:rPr>
                <w:lang w:val="en-US"/>
              </w:rPr>
              <w:t>)</w:t>
            </w:r>
          </w:p>
        </w:tc>
        <w:tc>
          <w:tcPr>
            <w:tcW w:w="1559" w:type="dxa"/>
          </w:tcPr>
          <w:p w14:paraId="515AEB8A" w14:textId="77777777" w:rsidR="005122D0" w:rsidRPr="00E95CC5" w:rsidRDefault="005122D0" w:rsidP="00716495">
            <w:pPr>
              <w:jc w:val="center"/>
              <w:rPr>
                <w:lang w:val="en-US"/>
              </w:rPr>
            </w:pPr>
            <w:r w:rsidRPr="00716495">
              <w:t>Τοκος</w:t>
            </w:r>
            <w:r w:rsidRPr="00E95CC5">
              <w:rPr>
                <w:lang w:val="en-US"/>
              </w:rPr>
              <w:t xml:space="preserve"> </w:t>
            </w:r>
            <w:r w:rsidR="00E95CC5">
              <w:rPr>
                <w:lang w:val="en-US"/>
              </w:rPr>
              <w:br/>
            </w:r>
            <w:r w:rsidRPr="00E95CC5">
              <w:rPr>
                <w:lang w:val="en-US"/>
              </w:rPr>
              <w:t>(</w:t>
            </w:r>
            <w:r w:rsidRPr="00716495">
              <w:rPr>
                <w:lang w:val="en-US"/>
              </w:rPr>
              <w:t>interest</w:t>
            </w:r>
            <w:r w:rsidRPr="00E95CC5">
              <w:rPr>
                <w:lang w:val="en-US"/>
              </w:rPr>
              <w:t>)</w:t>
            </w:r>
          </w:p>
        </w:tc>
        <w:tc>
          <w:tcPr>
            <w:tcW w:w="1560" w:type="dxa"/>
          </w:tcPr>
          <w:p w14:paraId="280AEB8B" w14:textId="77777777" w:rsidR="005122D0" w:rsidRPr="00630DFA" w:rsidRDefault="005122D0" w:rsidP="00716495">
            <w:pPr>
              <w:jc w:val="center"/>
              <w:rPr>
                <w:lang w:val="en-US"/>
              </w:rPr>
            </w:pPr>
            <w:r w:rsidRPr="00716495">
              <w:t>Μισθος</w:t>
            </w:r>
            <w:r w:rsidRPr="00E95CC5">
              <w:rPr>
                <w:lang w:val="en-US"/>
              </w:rPr>
              <w:t xml:space="preserve"> </w:t>
            </w:r>
            <w:r w:rsidR="00E95CC5" w:rsidRPr="00E95CC5">
              <w:rPr>
                <w:lang w:val="en-US"/>
              </w:rPr>
              <w:br/>
            </w:r>
            <w:r w:rsidRPr="00630DFA">
              <w:rPr>
                <w:lang w:val="en-US"/>
              </w:rPr>
              <w:t>(</w:t>
            </w:r>
            <w:r w:rsidRPr="00716495">
              <w:rPr>
                <w:lang w:val="en-US"/>
              </w:rPr>
              <w:t>wage</w:t>
            </w:r>
            <w:r w:rsidRPr="00630DFA">
              <w:rPr>
                <w:lang w:val="en-US"/>
              </w:rPr>
              <w:t>)</w:t>
            </w:r>
          </w:p>
        </w:tc>
        <w:tc>
          <w:tcPr>
            <w:tcW w:w="2004" w:type="dxa"/>
          </w:tcPr>
          <w:p w14:paraId="45FB083D" w14:textId="77777777" w:rsidR="005122D0" w:rsidRPr="00630DFA" w:rsidRDefault="00716495" w:rsidP="00716495">
            <w:pPr>
              <w:jc w:val="center"/>
              <w:rPr>
                <w:lang w:val="en-US"/>
              </w:rPr>
            </w:pPr>
            <w:r w:rsidRPr="00E95CC5">
              <w:t>Κερδος</w:t>
            </w:r>
            <w:r w:rsidRPr="00630DFA">
              <w:rPr>
                <w:lang w:val="en-US"/>
              </w:rPr>
              <w:t xml:space="preserve"> </w:t>
            </w:r>
            <w:r w:rsidRPr="00630DFA">
              <w:rPr>
                <w:lang w:val="en-US"/>
              </w:rPr>
              <w:br/>
              <w:t>(</w:t>
            </w:r>
            <w:r>
              <w:rPr>
                <w:lang w:val="en-US"/>
              </w:rPr>
              <w:t>profit</w:t>
            </w:r>
            <w:r w:rsidRPr="00630DFA">
              <w:rPr>
                <w:lang w:val="en-US"/>
              </w:rPr>
              <w:t>)</w:t>
            </w:r>
          </w:p>
        </w:tc>
        <w:tc>
          <w:tcPr>
            <w:tcW w:w="2099" w:type="dxa"/>
          </w:tcPr>
          <w:p w14:paraId="4A77F6B5" w14:textId="77777777" w:rsidR="005122D0" w:rsidRPr="00630DFA" w:rsidRDefault="00850A5F" w:rsidP="00716495">
            <w:pPr>
              <w:jc w:val="center"/>
              <w:rPr>
                <w:lang w:val="en-US"/>
              </w:rPr>
            </w:pPr>
            <w:proofErr w:type="spellStart"/>
            <w:r>
              <w:rPr>
                <w:lang w:val="en-US"/>
              </w:rPr>
              <w:t>Αμοι</w:t>
            </w:r>
            <w:proofErr w:type="spellEnd"/>
            <w:r>
              <w:rPr>
                <w:lang w:val="en-US"/>
              </w:rPr>
              <w:t xml:space="preserve">βη </w:t>
            </w:r>
            <w:r>
              <w:rPr>
                <w:lang w:val="en-US"/>
              </w:rPr>
              <w:br/>
              <w:t>(fee)</w:t>
            </w:r>
          </w:p>
        </w:tc>
      </w:tr>
    </w:tbl>
    <w:p w14:paraId="7C1C607D" w14:textId="77777777" w:rsidR="00F90486" w:rsidRPr="00F90486" w:rsidRDefault="00F90486" w:rsidP="00871592"/>
    <w:p w14:paraId="67AE96D1" w14:textId="77777777" w:rsidR="00A07792" w:rsidRPr="00852D9F" w:rsidRDefault="00A07792" w:rsidP="00291FF3">
      <w:pPr>
        <w:pStyle w:val="Heading3"/>
      </w:pPr>
      <w:r>
        <w:t>Εξισωση</w:t>
      </w:r>
      <w:r w:rsidRPr="00852D9F">
        <w:t xml:space="preserve"> </w:t>
      </w:r>
      <w:r>
        <w:t>εισοδηματος</w:t>
      </w:r>
    </w:p>
    <w:p w14:paraId="2FDCB00F" w14:textId="77777777" w:rsidR="00A07792" w:rsidRPr="003B1248" w:rsidRDefault="00C120EC" w:rsidP="00C75D89">
      <w:pPr>
        <w:rPr>
          <w:lang w:val="en-US"/>
        </w:rPr>
      </w:pPr>
      <w:r>
        <w:rPr>
          <w:lang w:val="en-US"/>
        </w:rPr>
        <w:t xml:space="preserve">Y = C + G + I </w:t>
      </w:r>
      <w:r w:rsidR="003B1248">
        <w:t xml:space="preserve">/ </w:t>
      </w:r>
      <w:r w:rsidR="003B1248">
        <w:rPr>
          <w:lang w:val="en-US"/>
        </w:rPr>
        <w:t xml:space="preserve">S </w:t>
      </w:r>
    </w:p>
    <w:p w14:paraId="405B0B03" w14:textId="77777777" w:rsidR="00C120EC" w:rsidRDefault="00C14D12" w:rsidP="00C75D89">
      <w:r>
        <w:rPr>
          <w:lang w:val="en-US"/>
        </w:rPr>
        <w:t xml:space="preserve">C </w:t>
      </w:r>
      <w:r w:rsidR="00774921">
        <w:rPr>
          <w:rFonts w:cs="Times New Roman"/>
          <w:lang w:val="en-US"/>
        </w:rPr>
        <w:t>→</w:t>
      </w:r>
      <w:r w:rsidR="00774921">
        <w:rPr>
          <w:lang w:val="en-US"/>
        </w:rPr>
        <w:t xml:space="preserve"> </w:t>
      </w:r>
      <w:r w:rsidR="00774921">
        <w:t xml:space="preserve">Καταναλωση </w:t>
      </w:r>
    </w:p>
    <w:p w14:paraId="7FC24A94" w14:textId="77777777" w:rsidR="00774921" w:rsidRDefault="00774921" w:rsidP="00C75D89">
      <w:r>
        <w:rPr>
          <w:lang w:val="en-US"/>
        </w:rPr>
        <w:t xml:space="preserve">G </w:t>
      </w:r>
      <w:r>
        <w:rPr>
          <w:rFonts w:cs="Times New Roman"/>
          <w:lang w:val="en-US"/>
        </w:rPr>
        <w:t>→</w:t>
      </w:r>
      <w:r>
        <w:rPr>
          <w:lang w:val="en-US"/>
        </w:rPr>
        <w:t xml:space="preserve"> </w:t>
      </w:r>
      <w:r w:rsidR="00E421F0">
        <w:t xml:space="preserve">Κρατος (φοροι κτλ) </w:t>
      </w:r>
    </w:p>
    <w:p w14:paraId="5BB3FD76" w14:textId="77777777" w:rsidR="00774921" w:rsidRDefault="00774921" w:rsidP="00C75D89">
      <w:r>
        <w:rPr>
          <w:lang w:val="en-US"/>
        </w:rPr>
        <w:t>I</w:t>
      </w:r>
      <w:r w:rsidRPr="00767E93">
        <w:t xml:space="preserve"> </w:t>
      </w:r>
      <w:r w:rsidR="00A87F9F">
        <w:t>ή</w:t>
      </w:r>
      <w:r w:rsidR="003B1248" w:rsidRPr="00A87F9F">
        <w:t xml:space="preserve"> </w:t>
      </w:r>
      <w:r w:rsidR="003B1248">
        <w:rPr>
          <w:lang w:val="en-US"/>
        </w:rPr>
        <w:t>S</w:t>
      </w:r>
      <w:r w:rsidR="003B1248" w:rsidRPr="00A87F9F">
        <w:t xml:space="preserve"> </w:t>
      </w:r>
      <w:r w:rsidRPr="00767E93">
        <w:rPr>
          <w:rFonts w:cs="Times New Roman"/>
        </w:rPr>
        <w:t>→</w:t>
      </w:r>
      <w:r w:rsidRPr="00767E93">
        <w:t xml:space="preserve"> </w:t>
      </w:r>
      <w:r w:rsidR="00572316">
        <w:t>Επενδυση</w:t>
      </w:r>
      <w:r>
        <w:t xml:space="preserve"> </w:t>
      </w:r>
      <w:r w:rsidR="00A87F9F">
        <w:t>ή</w:t>
      </w:r>
      <w:r w:rsidR="003B1248" w:rsidRPr="00A87F9F">
        <w:t xml:space="preserve"> </w:t>
      </w:r>
      <w:r w:rsidR="003B1248">
        <w:t xml:space="preserve">Αποταμιευση </w:t>
      </w:r>
    </w:p>
    <w:p w14:paraId="086AF0C3" w14:textId="77777777" w:rsidR="0079632E" w:rsidRDefault="0079632E" w:rsidP="00C75D89"/>
    <w:p w14:paraId="548A3E2E" w14:textId="42F76578" w:rsidR="0079632E" w:rsidRDefault="0079632E" w:rsidP="00C75D89">
      <w:pPr>
        <w:rPr>
          <w:b/>
          <w:bCs/>
          <w:i/>
          <w:iCs/>
        </w:rPr>
      </w:pPr>
      <w:r>
        <w:rPr>
          <w:b/>
          <w:bCs/>
          <w:i/>
          <w:iCs/>
        </w:rPr>
        <w:t>Κατανόηση του Σκοπού Λειτουργίας κάθε επιχείρησης ανεξαρτήτως Κλάδου Επιχειρηματικής Δραστηριότητας, Μεγέθους, Έδρας κλπ:</w:t>
      </w:r>
    </w:p>
    <w:p w14:paraId="1CAE6741" w14:textId="77777777" w:rsidR="0079632E" w:rsidRDefault="0079632E" w:rsidP="00C75D89">
      <w:pPr>
        <w:rPr>
          <w:b/>
          <w:bCs/>
          <w:i/>
          <w:iCs/>
        </w:rPr>
      </w:pPr>
    </w:p>
    <w:p w14:paraId="69A6311E" w14:textId="25DCDDE1" w:rsidR="0079632E" w:rsidRPr="00AD1A74" w:rsidRDefault="0079632E" w:rsidP="00C75D89">
      <w:r w:rsidRPr="00AD1A74">
        <w:t>1. Δημιουργία Πλεονάσματος Καταναλωτή μέσα απο την διαχρονική και δυναμική ικανοποίηση των αναγκών τους</w:t>
      </w:r>
    </w:p>
    <w:p w14:paraId="0B86123C" w14:textId="7D585A64" w:rsidR="0079632E" w:rsidRDefault="0079632E" w:rsidP="00C75D89">
      <w:r w:rsidRPr="00AD1A74">
        <w:t>2. Ικανοποίηση όλων των εμπλεκομένων μερών (</w:t>
      </w:r>
      <w:r w:rsidRPr="00AD1A74">
        <w:rPr>
          <w:lang w:val="en-US"/>
        </w:rPr>
        <w:t>stakeholders</w:t>
      </w:r>
      <w:r w:rsidRPr="00AD1A74">
        <w:t>) που περιλ</w:t>
      </w:r>
      <w:r w:rsidR="00AD1A74" w:rsidRPr="00AD1A74">
        <w:t>αμβάνει</w:t>
      </w:r>
      <w:r w:rsidRPr="00AD1A74">
        <w:t xml:space="preserve"> όλους τους συντελεστές παραγωγής που απασχολεί η επιχείρηση ήτοι: εργασία, κεφάλαιο, γη, επιχειρηματικότητα και πληροφορία καθώς κι όλο το οικοσύστημα των άλλων </w:t>
      </w:r>
      <w:r w:rsidRPr="00AD1A74">
        <w:rPr>
          <w:lang w:val="en-US"/>
        </w:rPr>
        <w:t>Agents</w:t>
      </w:r>
      <w:r w:rsidRPr="00AD1A74">
        <w:t xml:space="preserve"> – Συντελεστών </w:t>
      </w:r>
      <w:r w:rsidR="00AD1A74" w:rsidRPr="00AD1A74">
        <w:t>(Κράτος, Κεντρική Τράπεζα, Εφοδιαστική Αλυσίδα και Κανάλια Διανομής).</w:t>
      </w:r>
    </w:p>
    <w:p w14:paraId="658494BC" w14:textId="1BDADBBA" w:rsidR="00AD1A74" w:rsidRPr="00AD1A74" w:rsidRDefault="00AD1A74" w:rsidP="00C75D89">
      <w:r>
        <w:t>Επομένως</w:t>
      </w:r>
      <w:r w:rsidR="000B288D">
        <w:t>, η κλασική θεώρηση περί μεγιστοποίησης κέρδους για κάθε επιχείρηση δεν ισχύει και είναι 2γενής στόχος που επιτυγχάνεται υπό τις ως άνω προϋποθέσεις καθώς η μεγιστοποίηση του κέρδους αφοράς την αποζημίωση ενός μόνο εκ των συντελεστών παραγωγής που είναι η επιχειρηματικότητα μέσω της μερισματικής πολιτικής.</w:t>
      </w:r>
    </w:p>
    <w:p w14:paraId="4B7FC9B6" w14:textId="77777777" w:rsidR="0079632E" w:rsidRDefault="0079632E" w:rsidP="00C75D89">
      <w:pPr>
        <w:rPr>
          <w:b/>
          <w:bCs/>
          <w:i/>
          <w:iCs/>
        </w:rPr>
      </w:pPr>
    </w:p>
    <w:p w14:paraId="01BCCC54" w14:textId="77777777" w:rsidR="0079632E" w:rsidRPr="0079632E" w:rsidRDefault="0079632E" w:rsidP="00C75D89">
      <w:pPr>
        <w:rPr>
          <w:b/>
          <w:bCs/>
          <w:i/>
          <w:iCs/>
        </w:rPr>
      </w:pPr>
    </w:p>
    <w:p w14:paraId="2217039A" w14:textId="51CFE23D" w:rsidR="008C1D6D" w:rsidRPr="000B288D" w:rsidRDefault="000B288D" w:rsidP="000B288D">
      <w:pPr>
        <w:spacing w:after="200"/>
        <w:jc w:val="left"/>
        <w:rPr>
          <w:b/>
          <w:bCs/>
          <w:u w:val="single"/>
        </w:rPr>
      </w:pPr>
      <w:r w:rsidRPr="000B288D">
        <w:rPr>
          <w:b/>
          <w:bCs/>
          <w:u w:val="single"/>
        </w:rPr>
        <w:t>Μ</w:t>
      </w:r>
      <w:r w:rsidR="008C1D6D" w:rsidRPr="000B288D">
        <w:rPr>
          <w:b/>
          <w:bCs/>
          <w:u w:val="single"/>
        </w:rPr>
        <w:t xml:space="preserve">ορφες </w:t>
      </w:r>
      <w:r w:rsidR="008C1D6D" w:rsidRPr="000B288D">
        <w:rPr>
          <w:b/>
          <w:bCs/>
          <w:u w:val="single"/>
          <w:lang w:val="en-US"/>
        </w:rPr>
        <w:t>M</w:t>
      </w:r>
      <w:r w:rsidR="008C1D6D" w:rsidRPr="000B288D">
        <w:rPr>
          <w:b/>
          <w:bCs/>
          <w:u w:val="single"/>
        </w:rPr>
        <w:t>&amp;</w:t>
      </w:r>
      <w:r w:rsidR="008C1D6D" w:rsidRPr="000B288D">
        <w:rPr>
          <w:b/>
          <w:bCs/>
          <w:u w:val="single"/>
          <w:lang w:val="en-US"/>
        </w:rPr>
        <w:t>As</w:t>
      </w:r>
      <w:r w:rsidR="008C1D6D" w:rsidRPr="000B288D">
        <w:rPr>
          <w:b/>
          <w:bCs/>
          <w:u w:val="single"/>
        </w:rPr>
        <w:t xml:space="preserve"> </w:t>
      </w:r>
    </w:p>
    <w:p w14:paraId="67F1E95C" w14:textId="77777777" w:rsidR="00235069" w:rsidRPr="00BE3C06" w:rsidRDefault="00235069" w:rsidP="00CE4900">
      <w:pPr>
        <w:rPr>
          <w:i/>
          <w:u w:val="single"/>
        </w:rPr>
      </w:pPr>
      <w:r w:rsidRPr="00BE3C06">
        <w:rPr>
          <w:i/>
          <w:color w:val="FF0000"/>
          <w:u w:val="single"/>
        </w:rPr>
        <w:t>Κανονας:</w:t>
      </w:r>
      <w:r w:rsidRPr="00BE3C06">
        <w:rPr>
          <w:i/>
          <w:u w:val="single"/>
        </w:rPr>
        <w:t xml:space="preserve"> </w:t>
      </w:r>
    </w:p>
    <w:p w14:paraId="46925406" w14:textId="77777777" w:rsidR="000F56D7" w:rsidRDefault="008A0CAC" w:rsidP="00CE4900">
      <w:r>
        <w:t xml:space="preserve">Εγχωριες </w:t>
      </w:r>
      <w:r w:rsidR="00236A3A">
        <w:rPr>
          <w:rFonts w:cs="Times New Roman"/>
        </w:rPr>
        <w:t>→</w:t>
      </w:r>
      <w:r>
        <w:t xml:space="preserve"> μονο </w:t>
      </w:r>
      <w:r w:rsidR="008F1343">
        <w:t xml:space="preserve">συγχωνευσεις </w:t>
      </w:r>
    </w:p>
    <w:p w14:paraId="76AE4FB4" w14:textId="77777777" w:rsidR="000F56D7" w:rsidRDefault="000F56D7" w:rsidP="000F56D7">
      <w:pPr>
        <w:ind w:left="720"/>
      </w:pPr>
      <w:r>
        <w:t>Γ</w:t>
      </w:r>
      <w:r w:rsidR="009E7382">
        <w:t>ιατι</w:t>
      </w:r>
      <w:r w:rsidR="008F1343">
        <w:t xml:space="preserve"> υψηλο κοστος κεφαλαιου, ελλειψη ρευστοτητας &amp; στοχος η μειωση του οριακου κοστους &amp; επιτευξη Ν/Σ</w:t>
      </w:r>
      <w:r w:rsidR="003A1919" w:rsidRPr="003A1919">
        <w:t xml:space="preserve"> (= </w:t>
      </w:r>
      <w:r w:rsidR="003A1919">
        <w:t>επιβιωση</w:t>
      </w:r>
      <w:r w:rsidR="003A1919" w:rsidRPr="003A1919">
        <w:t>)</w:t>
      </w:r>
      <w:r w:rsidR="00FA34ED">
        <w:t>.</w:t>
      </w:r>
      <w:r w:rsidR="002A2D37">
        <w:t xml:space="preserve"> </w:t>
      </w:r>
    </w:p>
    <w:p w14:paraId="1834B151" w14:textId="77777777" w:rsidR="002737DD" w:rsidRDefault="000F56D7" w:rsidP="000F56D7">
      <w:pPr>
        <w:ind w:left="720"/>
      </w:pPr>
      <w:r>
        <w:rPr>
          <w:rFonts w:cs="Times New Roman"/>
        </w:rPr>
        <w:t xml:space="preserve">→ </w:t>
      </w:r>
      <w:r w:rsidR="00960EDB">
        <w:rPr>
          <w:rFonts w:cs="Times New Roman"/>
        </w:rPr>
        <w:t>Προσφέρει</w:t>
      </w:r>
      <w:r w:rsidR="00463172">
        <w:rPr>
          <w:rFonts w:cs="Times New Roman"/>
        </w:rPr>
        <w:t>:</w:t>
      </w:r>
      <w:r w:rsidR="002520A1">
        <w:rPr>
          <w:rFonts w:cs="Times New Roman"/>
        </w:rPr>
        <w:t xml:space="preserve"> </w:t>
      </w:r>
      <w:r w:rsidR="00960EDB">
        <w:rPr>
          <w:rFonts w:cs="Times New Roman"/>
        </w:rPr>
        <w:t>λύσεις</w:t>
      </w:r>
      <w:r w:rsidR="00463172">
        <w:rPr>
          <w:rFonts w:cs="Times New Roman"/>
        </w:rPr>
        <w:t xml:space="preserve"> </w:t>
      </w:r>
      <w:r w:rsidR="00960EDB">
        <w:rPr>
          <w:rFonts w:cs="Times New Roman"/>
        </w:rPr>
        <w:t>έναντι</w:t>
      </w:r>
      <w:r w:rsidR="00463172">
        <w:rPr>
          <w:rFonts w:cs="Times New Roman"/>
        </w:rPr>
        <w:t xml:space="preserve"> </w:t>
      </w:r>
      <w:r w:rsidR="00960EDB">
        <w:rPr>
          <w:rFonts w:cs="Times New Roman"/>
        </w:rPr>
        <w:t>λύσης</w:t>
      </w:r>
      <w:r w:rsidR="00463172">
        <w:rPr>
          <w:rFonts w:cs="Times New Roman"/>
        </w:rPr>
        <w:t xml:space="preserve"> / </w:t>
      </w:r>
      <w:r w:rsidR="00960EDB">
        <w:rPr>
          <w:rFonts w:cs="Times New Roman"/>
        </w:rPr>
        <w:t>εκκαθάρισης</w:t>
      </w:r>
      <w:r w:rsidR="00463172">
        <w:rPr>
          <w:rFonts w:cs="Times New Roman"/>
        </w:rPr>
        <w:t xml:space="preserve">, </w:t>
      </w:r>
      <w:r w:rsidR="00960EDB">
        <w:rPr>
          <w:rFonts w:cs="Times New Roman"/>
        </w:rPr>
        <w:t>μείωση</w:t>
      </w:r>
      <w:r w:rsidR="00463172">
        <w:rPr>
          <w:rFonts w:cs="Times New Roman"/>
        </w:rPr>
        <w:t xml:space="preserve"> </w:t>
      </w:r>
      <w:r w:rsidR="00960EDB">
        <w:rPr>
          <w:rFonts w:cs="Times New Roman"/>
        </w:rPr>
        <w:t>ανεργίας</w:t>
      </w:r>
      <w:r w:rsidR="00463172">
        <w:rPr>
          <w:rFonts w:cs="Times New Roman"/>
        </w:rPr>
        <w:t xml:space="preserve"> (όχι </w:t>
      </w:r>
      <w:r w:rsidR="00960EDB">
        <w:rPr>
          <w:rFonts w:cs="Times New Roman"/>
        </w:rPr>
        <w:t>κλείσιμο</w:t>
      </w:r>
      <w:r w:rsidR="00463172">
        <w:rPr>
          <w:rFonts w:cs="Times New Roman"/>
        </w:rPr>
        <w:t xml:space="preserve">), </w:t>
      </w:r>
      <w:r w:rsidR="00960EDB">
        <w:rPr>
          <w:rFonts w:cs="Times New Roman"/>
        </w:rPr>
        <w:t>εξυπηρέτηση</w:t>
      </w:r>
      <w:r w:rsidR="00D270F2">
        <w:rPr>
          <w:rFonts w:cs="Times New Roman"/>
        </w:rPr>
        <w:t xml:space="preserve"> </w:t>
      </w:r>
      <w:r w:rsidR="00960EDB">
        <w:rPr>
          <w:rFonts w:cs="Times New Roman"/>
        </w:rPr>
        <w:t>δανείων</w:t>
      </w:r>
      <w:r w:rsidR="00D270F2">
        <w:rPr>
          <w:rFonts w:cs="Times New Roman"/>
        </w:rPr>
        <w:t xml:space="preserve"> (+ </w:t>
      </w:r>
      <w:r w:rsidR="00960EDB">
        <w:rPr>
          <w:rFonts w:cs="Times New Roman"/>
        </w:rPr>
        <w:t>υγιείς</w:t>
      </w:r>
      <w:r w:rsidR="009B1D04">
        <w:rPr>
          <w:rFonts w:cs="Times New Roman"/>
        </w:rPr>
        <w:t xml:space="preserve"> </w:t>
      </w:r>
      <w:r w:rsidR="00D270F2">
        <w:rPr>
          <w:rFonts w:cs="Times New Roman"/>
        </w:rPr>
        <w:t>τραπεζες)</w:t>
      </w:r>
      <w:r w:rsidR="00463172">
        <w:rPr>
          <w:rFonts w:cs="Times New Roman"/>
        </w:rPr>
        <w:t xml:space="preserve">. </w:t>
      </w:r>
    </w:p>
    <w:p w14:paraId="38832CE5" w14:textId="77777777" w:rsidR="002520A1" w:rsidRDefault="008A0CAC" w:rsidP="00CE4900">
      <w:r>
        <w:t xml:space="preserve">Ξενες FDI </w:t>
      </w:r>
      <w:r w:rsidR="00236A3A">
        <w:rPr>
          <w:rFonts w:cs="Times New Roman"/>
        </w:rPr>
        <w:t>→</w:t>
      </w:r>
      <w:r>
        <w:t xml:space="preserve"> μονο εξαγορες</w:t>
      </w:r>
      <w:r w:rsidR="00B51B33">
        <w:t xml:space="preserve"> </w:t>
      </w:r>
      <w:r w:rsidR="001E3A58">
        <w:t xml:space="preserve">(καθοριστικο για την εθνικη οικονομια) </w:t>
      </w:r>
    </w:p>
    <w:p w14:paraId="1B5E1713" w14:textId="77777777" w:rsidR="008A0CAC" w:rsidRDefault="002520A1" w:rsidP="002520A1">
      <w:pPr>
        <w:ind w:firstLine="720"/>
      </w:pPr>
      <w:r>
        <w:t>Γ</w:t>
      </w:r>
      <w:r w:rsidR="009E7382">
        <w:t>ιατι</w:t>
      </w:r>
      <w:r w:rsidR="00A9464B">
        <w:t xml:space="preserve"> </w:t>
      </w:r>
      <w:r w:rsidR="00685EB5">
        <w:t>χαμηλοτερο επιπεδο κινδυνου, εμποδια εισοδου, κοστος &amp; χρονος εισοδου</w:t>
      </w:r>
      <w:r w:rsidR="00FA34ED">
        <w:t>.</w:t>
      </w:r>
      <w:r w:rsidR="009E7382">
        <w:t xml:space="preserve"> </w:t>
      </w:r>
    </w:p>
    <w:p w14:paraId="03A7EB21" w14:textId="77777777" w:rsidR="00FA34ED" w:rsidRPr="007677F1" w:rsidRDefault="00FA34ED" w:rsidP="002520A1">
      <w:pPr>
        <w:ind w:firstLine="720"/>
      </w:pPr>
      <w:r>
        <w:rPr>
          <w:rFonts w:cs="Times New Roman"/>
        </w:rPr>
        <w:t>→ Προσφερει</w:t>
      </w:r>
      <w:r w:rsidR="008A0BF0">
        <w:rPr>
          <w:rFonts w:cs="Times New Roman"/>
        </w:rPr>
        <w:t>:</w:t>
      </w:r>
      <w:r>
        <w:rPr>
          <w:rFonts w:cs="Times New Roman"/>
        </w:rPr>
        <w:t xml:space="preserve"> </w:t>
      </w:r>
      <w:r w:rsidR="007677F1">
        <w:rPr>
          <w:rFonts w:cs="Times New Roman"/>
        </w:rPr>
        <w:t xml:space="preserve">εισαγωγη συναλλαγματος &amp; ξενων πορων, εισαγωγη </w:t>
      </w:r>
      <w:r w:rsidR="007677F1">
        <w:rPr>
          <w:rFonts w:cs="Times New Roman"/>
          <w:lang w:val="en-US"/>
        </w:rPr>
        <w:t>know</w:t>
      </w:r>
      <w:r w:rsidR="007677F1" w:rsidRPr="007677F1">
        <w:rPr>
          <w:rFonts w:cs="Times New Roman"/>
        </w:rPr>
        <w:t>-</w:t>
      </w:r>
      <w:r w:rsidR="007677F1">
        <w:rPr>
          <w:rFonts w:cs="Times New Roman"/>
          <w:lang w:val="en-US"/>
        </w:rPr>
        <w:t>how</w:t>
      </w:r>
      <w:r w:rsidR="007677F1">
        <w:rPr>
          <w:rFonts w:cs="Times New Roman"/>
        </w:rPr>
        <w:t xml:space="preserve">, εξαγωγες. </w:t>
      </w:r>
    </w:p>
    <w:p w14:paraId="5BF3FF71" w14:textId="77777777" w:rsidR="000A2C49" w:rsidRPr="0056704B" w:rsidRDefault="000A2C49" w:rsidP="008A0CAC"/>
    <w:tbl>
      <w:tblPr>
        <w:tblStyle w:val="TableGrid"/>
        <w:tblW w:w="0" w:type="auto"/>
        <w:tblLook w:val="04A0" w:firstRow="1" w:lastRow="0" w:firstColumn="1" w:lastColumn="0" w:noHBand="0" w:noVBand="1"/>
      </w:tblPr>
      <w:tblGrid>
        <w:gridCol w:w="1910"/>
        <w:gridCol w:w="1550"/>
        <w:gridCol w:w="2606"/>
        <w:gridCol w:w="1256"/>
        <w:gridCol w:w="2197"/>
      </w:tblGrid>
      <w:tr w:rsidR="000A2C49" w:rsidRPr="00630527" w14:paraId="47F34769" w14:textId="77777777" w:rsidTr="00BD2CA4">
        <w:tc>
          <w:tcPr>
            <w:tcW w:w="1948" w:type="dxa"/>
            <w:tcBorders>
              <w:top w:val="nil"/>
              <w:left w:val="nil"/>
            </w:tcBorders>
          </w:tcPr>
          <w:p w14:paraId="3A9B8391" w14:textId="77777777" w:rsidR="000A2C49" w:rsidRPr="000A7B7D" w:rsidRDefault="000A2C49" w:rsidP="00BD2CA4">
            <w:pPr>
              <w:jc w:val="center"/>
              <w:rPr>
                <w:b/>
                <w:sz w:val="18"/>
                <w:szCs w:val="18"/>
              </w:rPr>
            </w:pPr>
          </w:p>
        </w:tc>
        <w:tc>
          <w:tcPr>
            <w:tcW w:w="1562" w:type="dxa"/>
          </w:tcPr>
          <w:p w14:paraId="7B1332A1" w14:textId="77777777" w:rsidR="000A2C49" w:rsidRPr="00630527" w:rsidRDefault="000A2C49" w:rsidP="00BD2CA4">
            <w:pPr>
              <w:jc w:val="center"/>
              <w:rPr>
                <w:b/>
                <w:sz w:val="18"/>
                <w:szCs w:val="18"/>
              </w:rPr>
            </w:pPr>
            <w:r w:rsidRPr="00630527">
              <w:rPr>
                <w:b/>
                <w:sz w:val="18"/>
                <w:szCs w:val="18"/>
              </w:rPr>
              <w:t>Μεγεθη εταιρειων</w:t>
            </w:r>
          </w:p>
        </w:tc>
        <w:tc>
          <w:tcPr>
            <w:tcW w:w="2694" w:type="dxa"/>
          </w:tcPr>
          <w:p w14:paraId="2A8A4C57" w14:textId="77777777" w:rsidR="000A2C49" w:rsidRPr="00630527" w:rsidRDefault="000A2C49" w:rsidP="00BD2CA4">
            <w:pPr>
              <w:jc w:val="center"/>
              <w:rPr>
                <w:b/>
                <w:sz w:val="18"/>
                <w:szCs w:val="18"/>
              </w:rPr>
            </w:pPr>
            <w:r w:rsidRPr="00630527">
              <w:rPr>
                <w:b/>
                <w:sz w:val="18"/>
                <w:szCs w:val="18"/>
              </w:rPr>
              <w:t>Εταιρικο σχημα που προκυπτει</w:t>
            </w:r>
          </w:p>
        </w:tc>
        <w:tc>
          <w:tcPr>
            <w:tcW w:w="1275" w:type="dxa"/>
          </w:tcPr>
          <w:p w14:paraId="169F7735" w14:textId="77777777" w:rsidR="000A2C49" w:rsidRPr="00630527" w:rsidRDefault="000A2C49" w:rsidP="00BD2CA4">
            <w:pPr>
              <w:jc w:val="center"/>
              <w:rPr>
                <w:b/>
                <w:sz w:val="18"/>
                <w:szCs w:val="18"/>
              </w:rPr>
            </w:pPr>
            <w:r w:rsidRPr="00630527">
              <w:rPr>
                <w:b/>
                <w:sz w:val="18"/>
                <w:szCs w:val="18"/>
              </w:rPr>
              <w:t>Συν</w:t>
            </w:r>
            <w:r>
              <w:rPr>
                <w:b/>
                <w:sz w:val="18"/>
                <w:szCs w:val="18"/>
              </w:rPr>
              <w:t>αι</w:t>
            </w:r>
            <w:r w:rsidRPr="00630527">
              <w:rPr>
                <w:b/>
                <w:sz w:val="18"/>
                <w:szCs w:val="18"/>
              </w:rPr>
              <w:t>ν</w:t>
            </w:r>
            <w:r>
              <w:rPr>
                <w:b/>
                <w:sz w:val="18"/>
                <w:szCs w:val="18"/>
              </w:rPr>
              <w:t>ε</w:t>
            </w:r>
            <w:r w:rsidRPr="00630527">
              <w:rPr>
                <w:b/>
                <w:sz w:val="18"/>
                <w:szCs w:val="18"/>
              </w:rPr>
              <w:t xml:space="preserve">ση </w:t>
            </w:r>
            <w:r w:rsidRPr="00630527">
              <w:rPr>
                <w:b/>
                <w:sz w:val="18"/>
                <w:szCs w:val="18"/>
              </w:rPr>
              <w:br/>
              <w:t>των μερων</w:t>
            </w:r>
          </w:p>
        </w:tc>
        <w:tc>
          <w:tcPr>
            <w:tcW w:w="2261" w:type="dxa"/>
          </w:tcPr>
          <w:p w14:paraId="7EACD84F" w14:textId="77777777" w:rsidR="000A2C49" w:rsidRPr="00630527" w:rsidRDefault="000A2C49" w:rsidP="00BD2CA4">
            <w:pPr>
              <w:jc w:val="center"/>
              <w:rPr>
                <w:b/>
                <w:sz w:val="18"/>
                <w:szCs w:val="18"/>
              </w:rPr>
            </w:pPr>
            <w:r w:rsidRPr="00630527">
              <w:rPr>
                <w:b/>
                <w:sz w:val="18"/>
                <w:szCs w:val="18"/>
              </w:rPr>
              <w:t>Κλαδος δραστηριοτ.</w:t>
            </w:r>
          </w:p>
        </w:tc>
      </w:tr>
      <w:tr w:rsidR="000A2C49" w14:paraId="28FFA044" w14:textId="77777777" w:rsidTr="00BD2CA4">
        <w:tc>
          <w:tcPr>
            <w:tcW w:w="1948" w:type="dxa"/>
          </w:tcPr>
          <w:p w14:paraId="5B075299" w14:textId="77777777" w:rsidR="000A2C49" w:rsidRPr="000A7B7D" w:rsidRDefault="000A2C49" w:rsidP="00BD2CA4">
            <w:pPr>
              <w:rPr>
                <w:b/>
              </w:rPr>
            </w:pPr>
            <w:r w:rsidRPr="000A7B7D">
              <w:rPr>
                <w:b/>
                <w:lang w:val="en-US"/>
              </w:rPr>
              <w:t>Merger</w:t>
            </w:r>
          </w:p>
        </w:tc>
        <w:tc>
          <w:tcPr>
            <w:tcW w:w="1562" w:type="dxa"/>
          </w:tcPr>
          <w:p w14:paraId="42F88E0D" w14:textId="77777777" w:rsidR="000A2C49" w:rsidRDefault="000A2C49" w:rsidP="00BD2CA4">
            <w:pPr>
              <w:jc w:val="center"/>
            </w:pPr>
            <w:r>
              <w:t>Ιδια</w:t>
            </w:r>
          </w:p>
        </w:tc>
        <w:tc>
          <w:tcPr>
            <w:tcW w:w="2694" w:type="dxa"/>
          </w:tcPr>
          <w:p w14:paraId="546E53BA" w14:textId="77777777" w:rsidR="000A2C49" w:rsidRDefault="000A2C49" w:rsidP="00BD2CA4">
            <w:pPr>
              <w:jc w:val="center"/>
            </w:pPr>
            <w:r>
              <w:t>Νέο</w:t>
            </w:r>
          </w:p>
        </w:tc>
        <w:tc>
          <w:tcPr>
            <w:tcW w:w="1275" w:type="dxa"/>
          </w:tcPr>
          <w:p w14:paraId="278ED998" w14:textId="77777777" w:rsidR="000A2C49" w:rsidRDefault="000A2C49" w:rsidP="00BD2CA4">
            <w:pPr>
              <w:jc w:val="center"/>
            </w:pPr>
            <w:r>
              <w:t>Ναι</w:t>
            </w:r>
          </w:p>
        </w:tc>
        <w:tc>
          <w:tcPr>
            <w:tcW w:w="2261" w:type="dxa"/>
          </w:tcPr>
          <w:p w14:paraId="2E3E5996" w14:textId="77777777" w:rsidR="000A2C49" w:rsidRDefault="000A2C49" w:rsidP="00BD2CA4">
            <w:pPr>
              <w:jc w:val="center"/>
            </w:pPr>
            <w:r>
              <w:t>Ιδιος</w:t>
            </w:r>
          </w:p>
        </w:tc>
      </w:tr>
      <w:tr w:rsidR="000A2C49" w14:paraId="6EB9CEDB" w14:textId="77777777" w:rsidTr="00BD2CA4">
        <w:tc>
          <w:tcPr>
            <w:tcW w:w="1948" w:type="dxa"/>
          </w:tcPr>
          <w:p w14:paraId="71B42332" w14:textId="77777777" w:rsidR="000A2C49" w:rsidRPr="000A7B7D" w:rsidRDefault="000A2C49" w:rsidP="00BD2CA4">
            <w:pPr>
              <w:rPr>
                <w:b/>
              </w:rPr>
            </w:pPr>
            <w:r w:rsidRPr="000A7B7D">
              <w:rPr>
                <w:b/>
                <w:lang w:val="en-US"/>
              </w:rPr>
              <w:t>Acquisition</w:t>
            </w:r>
          </w:p>
        </w:tc>
        <w:tc>
          <w:tcPr>
            <w:tcW w:w="1562" w:type="dxa"/>
          </w:tcPr>
          <w:p w14:paraId="26B734D8" w14:textId="77777777" w:rsidR="000A2C49" w:rsidRDefault="000A2C49" w:rsidP="00BD2CA4">
            <w:pPr>
              <w:jc w:val="center"/>
            </w:pPr>
            <w:r>
              <w:t>Ανισα</w:t>
            </w:r>
          </w:p>
        </w:tc>
        <w:tc>
          <w:tcPr>
            <w:tcW w:w="2694" w:type="dxa"/>
          </w:tcPr>
          <w:p w14:paraId="5D7309B9" w14:textId="77777777" w:rsidR="000A2C49" w:rsidRDefault="000A2C49" w:rsidP="00BD2CA4">
            <w:pPr>
              <w:jc w:val="center"/>
            </w:pPr>
            <w:r>
              <w:t>Υφισταμενο</w:t>
            </w:r>
          </w:p>
        </w:tc>
        <w:tc>
          <w:tcPr>
            <w:tcW w:w="1275" w:type="dxa"/>
          </w:tcPr>
          <w:p w14:paraId="2148F472" w14:textId="77777777" w:rsidR="000A2C49" w:rsidRDefault="000A2C49" w:rsidP="00BD2CA4">
            <w:pPr>
              <w:jc w:val="center"/>
            </w:pPr>
            <w:r>
              <w:t>Ναι</w:t>
            </w:r>
          </w:p>
        </w:tc>
        <w:tc>
          <w:tcPr>
            <w:tcW w:w="2261" w:type="dxa"/>
          </w:tcPr>
          <w:p w14:paraId="06D68505" w14:textId="77777777" w:rsidR="000A2C49" w:rsidRDefault="000A2C49" w:rsidP="00BD2CA4">
            <w:pPr>
              <w:jc w:val="center"/>
            </w:pPr>
            <w:r>
              <w:t>Ιδιος ή διαφορετικος</w:t>
            </w:r>
          </w:p>
        </w:tc>
      </w:tr>
      <w:tr w:rsidR="000A2C49" w14:paraId="7B79D0B7" w14:textId="77777777" w:rsidTr="00BD2CA4">
        <w:tc>
          <w:tcPr>
            <w:tcW w:w="1948" w:type="dxa"/>
          </w:tcPr>
          <w:p w14:paraId="694190AE" w14:textId="77777777" w:rsidR="000A2C49" w:rsidRPr="000A7B7D" w:rsidRDefault="000A2C49" w:rsidP="00BD2CA4">
            <w:pPr>
              <w:rPr>
                <w:b/>
              </w:rPr>
            </w:pPr>
            <w:r w:rsidRPr="000A7B7D">
              <w:rPr>
                <w:b/>
                <w:lang w:val="en-US"/>
              </w:rPr>
              <w:t>Takeover</w:t>
            </w:r>
          </w:p>
        </w:tc>
        <w:tc>
          <w:tcPr>
            <w:tcW w:w="1562" w:type="dxa"/>
          </w:tcPr>
          <w:p w14:paraId="13585D6C" w14:textId="77777777" w:rsidR="000A2C49" w:rsidRDefault="000A2C49" w:rsidP="00BD2CA4">
            <w:pPr>
              <w:jc w:val="center"/>
            </w:pPr>
            <w:r>
              <w:t>Ανισα</w:t>
            </w:r>
          </w:p>
        </w:tc>
        <w:tc>
          <w:tcPr>
            <w:tcW w:w="2694" w:type="dxa"/>
          </w:tcPr>
          <w:p w14:paraId="4004B587" w14:textId="77777777" w:rsidR="000A2C49" w:rsidRDefault="000A2C49" w:rsidP="00BD2CA4">
            <w:pPr>
              <w:jc w:val="center"/>
            </w:pPr>
            <w:r>
              <w:t>Υφισταμενο ή νεο</w:t>
            </w:r>
          </w:p>
        </w:tc>
        <w:tc>
          <w:tcPr>
            <w:tcW w:w="1275" w:type="dxa"/>
          </w:tcPr>
          <w:p w14:paraId="0FB4C5DA" w14:textId="77777777" w:rsidR="000A2C49" w:rsidRDefault="000A2C49" w:rsidP="00BD2CA4">
            <w:pPr>
              <w:jc w:val="center"/>
            </w:pPr>
            <w:r>
              <w:t>Ναι</w:t>
            </w:r>
          </w:p>
        </w:tc>
        <w:tc>
          <w:tcPr>
            <w:tcW w:w="2261" w:type="dxa"/>
          </w:tcPr>
          <w:p w14:paraId="2516EC73" w14:textId="77777777" w:rsidR="000A2C49" w:rsidRDefault="000A2C49" w:rsidP="00BD2CA4">
            <w:pPr>
              <w:jc w:val="center"/>
            </w:pPr>
            <w:r>
              <w:t>Ιδιος ή διαφορετικος</w:t>
            </w:r>
          </w:p>
        </w:tc>
      </w:tr>
      <w:tr w:rsidR="000A2C49" w14:paraId="4C6A6D6E" w14:textId="77777777" w:rsidTr="00BD2CA4">
        <w:tc>
          <w:tcPr>
            <w:tcW w:w="1948" w:type="dxa"/>
          </w:tcPr>
          <w:p w14:paraId="0B48EDA0" w14:textId="77777777" w:rsidR="000A2C49" w:rsidRPr="000A7B7D" w:rsidRDefault="000A2C49" w:rsidP="00BD2CA4">
            <w:pPr>
              <w:rPr>
                <w:b/>
              </w:rPr>
            </w:pPr>
            <w:r w:rsidRPr="000A7B7D">
              <w:rPr>
                <w:b/>
                <w:lang w:val="en-US"/>
              </w:rPr>
              <w:t>Hostile</w:t>
            </w:r>
            <w:r w:rsidRPr="000A7B7D">
              <w:rPr>
                <w:b/>
              </w:rPr>
              <w:t xml:space="preserve"> </w:t>
            </w:r>
            <w:r w:rsidRPr="000A7B7D">
              <w:rPr>
                <w:b/>
                <w:lang w:val="en-US"/>
              </w:rPr>
              <w:t>takeover</w:t>
            </w:r>
          </w:p>
        </w:tc>
        <w:tc>
          <w:tcPr>
            <w:tcW w:w="1562" w:type="dxa"/>
          </w:tcPr>
          <w:p w14:paraId="07D0D165" w14:textId="77777777" w:rsidR="000A2C49" w:rsidRDefault="000A2C49" w:rsidP="00BD2CA4">
            <w:pPr>
              <w:jc w:val="center"/>
            </w:pPr>
            <w:r>
              <w:t>Ανισα</w:t>
            </w:r>
          </w:p>
        </w:tc>
        <w:tc>
          <w:tcPr>
            <w:tcW w:w="2694" w:type="dxa"/>
          </w:tcPr>
          <w:p w14:paraId="70FDC0FE" w14:textId="77777777" w:rsidR="000A2C49" w:rsidRDefault="000A2C49" w:rsidP="00BD2CA4">
            <w:pPr>
              <w:jc w:val="center"/>
            </w:pPr>
            <w:r>
              <w:t>Υφισταμενο ή νεο</w:t>
            </w:r>
          </w:p>
        </w:tc>
        <w:tc>
          <w:tcPr>
            <w:tcW w:w="1275" w:type="dxa"/>
          </w:tcPr>
          <w:p w14:paraId="51E1BE0B" w14:textId="77777777" w:rsidR="000A2C49" w:rsidRDefault="000A2C49" w:rsidP="00BD2CA4">
            <w:pPr>
              <w:jc w:val="center"/>
            </w:pPr>
            <w:r>
              <w:t>Όχι</w:t>
            </w:r>
          </w:p>
        </w:tc>
        <w:tc>
          <w:tcPr>
            <w:tcW w:w="2261" w:type="dxa"/>
          </w:tcPr>
          <w:p w14:paraId="5C4489E1" w14:textId="77777777" w:rsidR="000A2C49" w:rsidRDefault="000A2C49" w:rsidP="00BD2CA4">
            <w:pPr>
              <w:jc w:val="center"/>
            </w:pPr>
            <w:r>
              <w:t>Ιδιος ή διαφορετικος</w:t>
            </w:r>
          </w:p>
        </w:tc>
      </w:tr>
      <w:tr w:rsidR="005A4194" w14:paraId="3D50E85C" w14:textId="77777777" w:rsidTr="00BD2CA4">
        <w:tc>
          <w:tcPr>
            <w:tcW w:w="1948" w:type="dxa"/>
          </w:tcPr>
          <w:p w14:paraId="67F64AE1" w14:textId="13E450F9" w:rsidR="005A4194" w:rsidRPr="005A4194" w:rsidRDefault="005A4194" w:rsidP="00BD2CA4">
            <w:pPr>
              <w:rPr>
                <w:b/>
              </w:rPr>
            </w:pPr>
            <w:r>
              <w:rPr>
                <w:b/>
                <w:lang w:val="en-US"/>
              </w:rPr>
              <w:t>Leverage</w:t>
            </w:r>
            <w:r w:rsidRPr="005A4194">
              <w:rPr>
                <w:b/>
              </w:rPr>
              <w:t xml:space="preserve"> </w:t>
            </w:r>
            <w:r>
              <w:rPr>
                <w:b/>
                <w:lang w:val="en-US"/>
              </w:rPr>
              <w:t>Buyout</w:t>
            </w:r>
            <w:r w:rsidRPr="005A4194">
              <w:rPr>
                <w:b/>
              </w:rPr>
              <w:t xml:space="preserve"> -</w:t>
            </w:r>
            <w:r>
              <w:rPr>
                <w:b/>
              </w:rPr>
              <w:t>Μετατροπή Ξένων σε Ίδια Κεφάλαια</w:t>
            </w:r>
          </w:p>
        </w:tc>
        <w:tc>
          <w:tcPr>
            <w:tcW w:w="1562" w:type="dxa"/>
          </w:tcPr>
          <w:p w14:paraId="6EA376AD" w14:textId="6A3437CC" w:rsidR="005A4194" w:rsidRDefault="005A4194" w:rsidP="00BD2CA4">
            <w:pPr>
              <w:jc w:val="center"/>
            </w:pPr>
            <w:r>
              <w:t>Άνισα πχ Τράπεζα με εταιρεία που αδυνατεί να αποπληρώσει τα δάνεια της</w:t>
            </w:r>
          </w:p>
        </w:tc>
        <w:tc>
          <w:tcPr>
            <w:tcW w:w="2694" w:type="dxa"/>
          </w:tcPr>
          <w:p w14:paraId="100CC090" w14:textId="21618E88" w:rsidR="005A4194" w:rsidRDefault="005A4194" w:rsidP="00BD2CA4">
            <w:pPr>
              <w:jc w:val="center"/>
            </w:pPr>
            <w:r>
              <w:t xml:space="preserve">Καταρχίν το ίδιο αφού αφορά μετατροπή Ξ.Κ. σε ΙΔ.ΚΕΦ (Μετοχές)μετά μπορεί να ακολουθήσει απορρόφηση </w:t>
            </w:r>
          </w:p>
        </w:tc>
        <w:tc>
          <w:tcPr>
            <w:tcW w:w="1275" w:type="dxa"/>
          </w:tcPr>
          <w:p w14:paraId="54441593" w14:textId="147A2AAA" w:rsidR="005A4194" w:rsidRDefault="005A4194" w:rsidP="00BD2CA4">
            <w:pPr>
              <w:jc w:val="center"/>
            </w:pPr>
            <w:r>
              <w:t>Ναι</w:t>
            </w:r>
          </w:p>
        </w:tc>
        <w:tc>
          <w:tcPr>
            <w:tcW w:w="2261" w:type="dxa"/>
          </w:tcPr>
          <w:p w14:paraId="52FC8A42" w14:textId="4E8FB553" w:rsidR="005A4194" w:rsidRDefault="005A4194" w:rsidP="00BD2CA4">
            <w:pPr>
              <w:jc w:val="center"/>
            </w:pPr>
            <w:r>
              <w:t>Διαφορετικός</w:t>
            </w:r>
          </w:p>
        </w:tc>
      </w:tr>
      <w:tr w:rsidR="000A2C49" w14:paraId="172AABD0" w14:textId="77777777" w:rsidTr="00BD2CA4">
        <w:tc>
          <w:tcPr>
            <w:tcW w:w="1948" w:type="dxa"/>
          </w:tcPr>
          <w:p w14:paraId="29F4F5FF" w14:textId="77CDA37D" w:rsidR="000A2C49" w:rsidRPr="005A4194" w:rsidRDefault="000A2C49" w:rsidP="00BD2CA4">
            <w:pPr>
              <w:rPr>
                <w:b/>
              </w:rPr>
            </w:pPr>
            <w:r w:rsidRPr="000A7B7D">
              <w:rPr>
                <w:b/>
                <w:lang w:val="en-US"/>
              </w:rPr>
              <w:t>MBO</w:t>
            </w:r>
            <w:r w:rsidR="005A4194">
              <w:rPr>
                <w:b/>
              </w:rPr>
              <w:t xml:space="preserve">- Εξαγορά απο Υφιστάμενο Μάνατζμεντ – </w:t>
            </w:r>
            <w:r w:rsidR="005A4194">
              <w:rPr>
                <w:b/>
                <w:lang w:val="en-US"/>
              </w:rPr>
              <w:t>Management</w:t>
            </w:r>
            <w:r w:rsidR="005A4194" w:rsidRPr="005A4194">
              <w:rPr>
                <w:b/>
              </w:rPr>
              <w:t xml:space="preserve"> </w:t>
            </w:r>
            <w:r w:rsidR="005A4194">
              <w:rPr>
                <w:b/>
                <w:lang w:val="en-US"/>
              </w:rPr>
              <w:t>Buyout</w:t>
            </w:r>
          </w:p>
        </w:tc>
        <w:tc>
          <w:tcPr>
            <w:tcW w:w="1562" w:type="dxa"/>
          </w:tcPr>
          <w:p w14:paraId="358DF3BB" w14:textId="77777777" w:rsidR="000A2C49" w:rsidRDefault="000A2C49" w:rsidP="00BD2CA4">
            <w:pPr>
              <w:jc w:val="center"/>
            </w:pPr>
            <w:r>
              <w:t>-</w:t>
            </w:r>
          </w:p>
        </w:tc>
        <w:tc>
          <w:tcPr>
            <w:tcW w:w="2694" w:type="dxa"/>
          </w:tcPr>
          <w:p w14:paraId="21CC1A56" w14:textId="77777777" w:rsidR="000A2C49" w:rsidRDefault="000A2C49" w:rsidP="00BD2CA4">
            <w:pPr>
              <w:jc w:val="center"/>
            </w:pPr>
            <w:r>
              <w:t>Υφισταμενο</w:t>
            </w:r>
          </w:p>
        </w:tc>
        <w:tc>
          <w:tcPr>
            <w:tcW w:w="1275" w:type="dxa"/>
          </w:tcPr>
          <w:p w14:paraId="2E1B2112" w14:textId="77777777" w:rsidR="000A2C49" w:rsidRDefault="000A2C49" w:rsidP="00BD2CA4">
            <w:pPr>
              <w:jc w:val="center"/>
            </w:pPr>
            <w:r>
              <w:t>Ναι</w:t>
            </w:r>
          </w:p>
        </w:tc>
        <w:tc>
          <w:tcPr>
            <w:tcW w:w="2261" w:type="dxa"/>
          </w:tcPr>
          <w:p w14:paraId="61D0827C" w14:textId="77777777" w:rsidR="000A2C49" w:rsidRDefault="000A2C49" w:rsidP="00BD2CA4">
            <w:pPr>
              <w:jc w:val="center"/>
            </w:pPr>
            <w:r>
              <w:t>Ιδιος</w:t>
            </w:r>
          </w:p>
        </w:tc>
      </w:tr>
      <w:tr w:rsidR="000A2C49" w14:paraId="7A53FC2D" w14:textId="77777777" w:rsidTr="00BD2CA4">
        <w:tc>
          <w:tcPr>
            <w:tcW w:w="1948" w:type="dxa"/>
          </w:tcPr>
          <w:p w14:paraId="5B0DF917" w14:textId="77777777" w:rsidR="000A2C49" w:rsidRPr="000A7B7D" w:rsidRDefault="000A2C49" w:rsidP="00BD2CA4">
            <w:pPr>
              <w:rPr>
                <w:b/>
                <w:lang w:val="en-US"/>
              </w:rPr>
            </w:pPr>
            <w:r w:rsidRPr="000A7B7D">
              <w:rPr>
                <w:b/>
                <w:lang w:val="en-US"/>
              </w:rPr>
              <w:t>Joint venture</w:t>
            </w:r>
          </w:p>
        </w:tc>
        <w:tc>
          <w:tcPr>
            <w:tcW w:w="1562" w:type="dxa"/>
          </w:tcPr>
          <w:p w14:paraId="4219DFD7" w14:textId="77777777" w:rsidR="000A2C49" w:rsidRPr="00CF04B9" w:rsidRDefault="000A2C49" w:rsidP="00BD2CA4">
            <w:pPr>
              <w:jc w:val="center"/>
              <w:rPr>
                <w:sz w:val="20"/>
                <w:szCs w:val="20"/>
              </w:rPr>
            </w:pPr>
            <w:r>
              <w:rPr>
                <w:sz w:val="20"/>
                <w:szCs w:val="20"/>
              </w:rPr>
              <w:t>Α</w:t>
            </w:r>
            <w:r w:rsidRPr="00CF04B9">
              <w:rPr>
                <w:sz w:val="20"/>
                <w:szCs w:val="20"/>
              </w:rPr>
              <w:t>νευ ιδιαιτερης σημασιας</w:t>
            </w:r>
          </w:p>
        </w:tc>
        <w:tc>
          <w:tcPr>
            <w:tcW w:w="2694" w:type="dxa"/>
          </w:tcPr>
          <w:p w14:paraId="75AD17F0" w14:textId="77777777" w:rsidR="000A2C49" w:rsidRPr="00CF04B9" w:rsidRDefault="000A2C49" w:rsidP="00BD2CA4">
            <w:pPr>
              <w:jc w:val="center"/>
              <w:rPr>
                <w:sz w:val="20"/>
                <w:szCs w:val="20"/>
              </w:rPr>
            </w:pPr>
            <w:r>
              <w:rPr>
                <w:sz w:val="20"/>
                <w:szCs w:val="20"/>
              </w:rPr>
              <w:t>Κ</w:t>
            </w:r>
            <w:r w:rsidRPr="00CF04B9">
              <w:rPr>
                <w:sz w:val="20"/>
                <w:szCs w:val="20"/>
              </w:rPr>
              <w:t xml:space="preserve">οινοπραξια </w:t>
            </w:r>
            <w:r w:rsidRPr="00CF04B9">
              <w:rPr>
                <w:sz w:val="20"/>
                <w:szCs w:val="20"/>
              </w:rPr>
              <w:br/>
            </w:r>
            <w:r w:rsidRPr="00CF04B9">
              <w:rPr>
                <w:sz w:val="18"/>
                <w:szCs w:val="18"/>
              </w:rPr>
              <w:t>(διατηρηση υφισταμενων συμμ.)</w:t>
            </w:r>
          </w:p>
        </w:tc>
        <w:tc>
          <w:tcPr>
            <w:tcW w:w="1275" w:type="dxa"/>
          </w:tcPr>
          <w:p w14:paraId="0C7C546B" w14:textId="77777777" w:rsidR="000A2C49" w:rsidRPr="00CF04B9" w:rsidRDefault="000A2C49" w:rsidP="00BD2CA4">
            <w:pPr>
              <w:jc w:val="center"/>
              <w:rPr>
                <w:sz w:val="20"/>
                <w:szCs w:val="20"/>
              </w:rPr>
            </w:pPr>
            <w:r w:rsidRPr="00CF04B9">
              <w:rPr>
                <w:sz w:val="20"/>
                <w:szCs w:val="20"/>
              </w:rPr>
              <w:t>Ναι</w:t>
            </w:r>
          </w:p>
        </w:tc>
        <w:tc>
          <w:tcPr>
            <w:tcW w:w="2261" w:type="dxa"/>
          </w:tcPr>
          <w:p w14:paraId="18BF34A9" w14:textId="77777777" w:rsidR="000A2C49" w:rsidRPr="00CF04B9" w:rsidRDefault="000A2C49" w:rsidP="00BD2CA4">
            <w:pPr>
              <w:jc w:val="center"/>
              <w:rPr>
                <w:sz w:val="20"/>
                <w:szCs w:val="20"/>
              </w:rPr>
            </w:pPr>
            <w:r>
              <w:rPr>
                <w:sz w:val="20"/>
                <w:szCs w:val="20"/>
              </w:rPr>
              <w:t>Ιδιος (συνηθως)</w:t>
            </w:r>
          </w:p>
        </w:tc>
      </w:tr>
    </w:tbl>
    <w:p w14:paraId="02FE40D0" w14:textId="77777777" w:rsidR="000A2C49" w:rsidRPr="000A2C49" w:rsidRDefault="000A2C49" w:rsidP="008A0CAC">
      <w:pPr>
        <w:rPr>
          <w:lang w:val="en-US"/>
        </w:rPr>
      </w:pPr>
    </w:p>
    <w:p w14:paraId="6F0925C7" w14:textId="77777777" w:rsidR="008B3610" w:rsidRDefault="008B3610" w:rsidP="007774C4">
      <w:pPr>
        <w:pStyle w:val="Heading4"/>
      </w:pPr>
      <w:r w:rsidRPr="008B3610">
        <w:t>Ενοποίηση (</w:t>
      </w:r>
      <w:r w:rsidRPr="008B3610">
        <w:rPr>
          <w:lang w:val="en-US"/>
        </w:rPr>
        <w:t>Merger</w:t>
      </w:r>
      <w:r w:rsidRPr="008B3610">
        <w:t>)</w:t>
      </w:r>
      <w:r w:rsidR="00835477">
        <w:t xml:space="preserve"> </w:t>
      </w:r>
    </w:p>
    <w:p w14:paraId="4CFB48AB" w14:textId="77777777" w:rsidR="00E24224" w:rsidRDefault="008B3610" w:rsidP="004C424C">
      <w:r>
        <w:t>Α</w:t>
      </w:r>
      <w:r w:rsidRPr="008B3610">
        <w:t xml:space="preserve">ναφέρεται στην επιχειρηματική απόφαση συνένωσης </w:t>
      </w:r>
      <w:r>
        <w:t>2</w:t>
      </w:r>
      <w:r w:rsidRPr="008B3610">
        <w:t xml:space="preserve"> εταιρειών</w:t>
      </w:r>
      <w:r>
        <w:t>,</w:t>
      </w:r>
      <w:r w:rsidRPr="008B3610">
        <w:t xml:space="preserve"> που </w:t>
      </w:r>
      <w:r w:rsidR="00CA605C">
        <w:t>(</w:t>
      </w:r>
      <w:r w:rsidRPr="008B3610">
        <w:t>μετά την ολοκλήρωση των απαιτουμένων κατά νομοθεσία διαδικασιών</w:t>
      </w:r>
      <w:r w:rsidR="00A30D53">
        <w:t xml:space="preserve"> = συνηθως ανταλλαγη </w:t>
      </w:r>
      <w:r w:rsidR="00D955AE">
        <w:t xml:space="preserve">παλιων – νεων </w:t>
      </w:r>
      <w:r w:rsidR="00A30D53" w:rsidRPr="00A30D53">
        <w:t>μετοχών</w:t>
      </w:r>
      <w:r w:rsidR="008C3CF2">
        <w:t>,</w:t>
      </w:r>
      <w:r w:rsidR="00A30D53" w:rsidRPr="00A30D53">
        <w:t xml:space="preserve"> βάσ</w:t>
      </w:r>
      <w:r w:rsidR="00AF5C46">
        <w:t>ει</w:t>
      </w:r>
      <w:r w:rsidR="00A30D53" w:rsidRPr="00A30D53">
        <w:t xml:space="preserve"> μιας καθορισμένης σχέσεως ανταλλαγής</w:t>
      </w:r>
      <w:r w:rsidR="00CA605C">
        <w:t>)</w:t>
      </w:r>
      <w:r w:rsidRPr="008B3610">
        <w:t xml:space="preserve"> προκύπτει </w:t>
      </w:r>
      <w:r w:rsidR="00CF3A89">
        <w:t>1</w:t>
      </w:r>
      <w:r w:rsidRPr="008B3610">
        <w:t xml:space="preserve"> νέο νομικό πρόσωπο.</w:t>
      </w:r>
      <w:r w:rsidR="00967FBD">
        <w:t xml:space="preserve"> </w:t>
      </w:r>
      <w:r w:rsidR="004D4CDB">
        <w:t>Τ</w:t>
      </w:r>
      <w:r w:rsidR="004D4CDB" w:rsidRPr="00CA605C">
        <w:t xml:space="preserve">α περιουσιακά στοιχεία </w:t>
      </w:r>
      <w:r w:rsidR="00E43C96">
        <w:t>(</w:t>
      </w:r>
      <w:r w:rsidR="00E43C96" w:rsidRPr="00E43C96">
        <w:t xml:space="preserve">ενεργητικό </w:t>
      </w:r>
      <w:r w:rsidR="000F4FDF">
        <w:t>&amp;</w:t>
      </w:r>
      <w:r w:rsidR="00E43C96" w:rsidRPr="00E43C96">
        <w:t xml:space="preserve"> παθητικό</w:t>
      </w:r>
      <w:r w:rsidR="00E43C96">
        <w:t xml:space="preserve">) </w:t>
      </w:r>
      <w:r w:rsidR="00855956">
        <w:t>των 2</w:t>
      </w:r>
      <w:r w:rsidR="004D4CDB" w:rsidRPr="00CA605C">
        <w:t xml:space="preserve"> εταιρειών έρχονται </w:t>
      </w:r>
      <w:r w:rsidR="00CF78B1">
        <w:t>σ</w:t>
      </w:r>
      <w:r w:rsidR="004D4CDB" w:rsidRPr="00CA605C">
        <w:t xml:space="preserve">τον έλεγχο της </w:t>
      </w:r>
      <w:r w:rsidR="00855956">
        <w:t xml:space="preserve">νεας </w:t>
      </w:r>
      <w:r w:rsidR="004D1D66">
        <w:t xml:space="preserve">(ενοποιημενης) </w:t>
      </w:r>
      <w:r w:rsidR="004D4CDB" w:rsidRPr="00CA605C">
        <w:t>εταιρείας</w:t>
      </w:r>
      <w:r w:rsidR="001131CE">
        <w:t>,</w:t>
      </w:r>
      <w:r w:rsidR="00F83763">
        <w:t xml:space="preserve"> η οποια </w:t>
      </w:r>
      <w:r w:rsidR="001131CE">
        <w:t>αναλαμβάνει τα δικαιώματα</w:t>
      </w:r>
      <w:r w:rsidR="00F83763">
        <w:t xml:space="preserve"> &amp;</w:t>
      </w:r>
      <w:r w:rsidR="001131CE">
        <w:t xml:space="preserve"> τις υποχρεώσεις της </w:t>
      </w:r>
      <w:r w:rsidR="00DC57D6">
        <w:t>νεας ενιαίας επιχειρησης</w:t>
      </w:r>
      <w:r w:rsidR="001131CE">
        <w:t>.</w:t>
      </w:r>
      <w:r w:rsidR="004D4CDB" w:rsidRPr="00CA605C">
        <w:t xml:space="preserve"> </w:t>
      </w:r>
      <w:r w:rsidR="00154C60">
        <w:t>Αυτη</w:t>
      </w:r>
      <w:r w:rsidR="004D4CDB" w:rsidRPr="00CA605C">
        <w:t xml:space="preserve"> έχει ως μετόχους της όλους</w:t>
      </w:r>
      <w:r w:rsidR="00C3129A">
        <w:t xml:space="preserve"> τους μετόχους των 2</w:t>
      </w:r>
      <w:r w:rsidR="004D4CDB" w:rsidRPr="00CA605C">
        <w:t xml:space="preserve"> </w:t>
      </w:r>
      <w:r w:rsidR="00C9454B">
        <w:t xml:space="preserve">αρχικων </w:t>
      </w:r>
      <w:r w:rsidR="004D4CDB" w:rsidRPr="00CA605C">
        <w:t>εταιρειών</w:t>
      </w:r>
      <w:r w:rsidR="004D4CDB">
        <w:t xml:space="preserve">. </w:t>
      </w:r>
      <w:r w:rsidR="004C424C">
        <w:t xml:space="preserve">Οι απορροφημένες </w:t>
      </w:r>
      <w:r w:rsidR="00EC23B4">
        <w:t>επιχειρήσεις</w:t>
      </w:r>
      <w:r w:rsidR="004C424C">
        <w:t xml:space="preserve"> παύουν να υφίσταται,</w:t>
      </w:r>
      <w:r w:rsidR="006E06D2">
        <w:t xml:space="preserve"> </w:t>
      </w:r>
      <w:r w:rsidR="008D5F6D" w:rsidRPr="008D5F6D">
        <w:t>παύ</w:t>
      </w:r>
      <w:r w:rsidR="008D5F6D">
        <w:t>ουν</w:t>
      </w:r>
      <w:r w:rsidR="008D5F6D" w:rsidRPr="008D5F6D">
        <w:t xml:space="preserve"> ολοκληρωτικά την λειτουργία </w:t>
      </w:r>
      <w:r w:rsidR="008D5F6D">
        <w:t xml:space="preserve">τους, </w:t>
      </w:r>
      <w:r w:rsidR="006E06D2">
        <w:t>χωρίς</w:t>
      </w:r>
      <w:r w:rsidR="004C424C">
        <w:t xml:space="preserve"> </w:t>
      </w:r>
      <w:r w:rsidR="004B06E5">
        <w:t xml:space="preserve">όμως </w:t>
      </w:r>
      <w:r w:rsidR="004C424C">
        <w:t>να</w:t>
      </w:r>
      <w:r w:rsidR="006E06D2">
        <w:t xml:space="preserve"> </w:t>
      </w:r>
      <w:r w:rsidR="00EC23B4">
        <w:t>εκκαθαρίζονται</w:t>
      </w:r>
      <w:r w:rsidR="004C424C">
        <w:t>.</w:t>
      </w:r>
      <w:r w:rsidR="00C75233">
        <w:t xml:space="preserve"> </w:t>
      </w:r>
    </w:p>
    <w:p w14:paraId="5F1F9EF6" w14:textId="77777777" w:rsidR="00E209A2" w:rsidRDefault="00E24224" w:rsidP="0014510D">
      <w:r>
        <w:t>Ε</w:t>
      </w:r>
      <w:r w:rsidR="003022C9" w:rsidRPr="003022C9">
        <w:t xml:space="preserve">ίθισται να συναντάται ως διαδικασία συνεργασίας </w:t>
      </w:r>
      <w:r w:rsidR="00184CCB">
        <w:t>/</w:t>
      </w:r>
      <w:r w:rsidR="003022C9" w:rsidRPr="003022C9">
        <w:t xml:space="preserve"> συνένωσης </w:t>
      </w:r>
      <w:r w:rsidR="00F94703">
        <w:t>2</w:t>
      </w:r>
      <w:r w:rsidR="003022C9" w:rsidRPr="003022C9">
        <w:t xml:space="preserve"> ισομεγέθων εταιρειών</w:t>
      </w:r>
      <w:r w:rsidR="009A5E6D" w:rsidRPr="003A1919">
        <w:t>,</w:t>
      </w:r>
      <w:r w:rsidR="003022C9" w:rsidRPr="003022C9">
        <w:t xml:space="preserve"> με συναίνεση των μερών</w:t>
      </w:r>
      <w:r w:rsidR="009F5341">
        <w:t xml:space="preserve"> (η </w:t>
      </w:r>
      <w:r w:rsidR="009F5341" w:rsidRPr="009F5341">
        <w:t xml:space="preserve">προσφορά </w:t>
      </w:r>
      <w:r w:rsidR="009F5341">
        <w:t xml:space="preserve">/ </w:t>
      </w:r>
      <w:r w:rsidR="009F5341">
        <w:rPr>
          <w:lang w:val="en-US"/>
        </w:rPr>
        <w:t>bid</w:t>
      </w:r>
      <w:r w:rsidR="009F5341" w:rsidRPr="00B55411">
        <w:t xml:space="preserve"> </w:t>
      </w:r>
      <w:r w:rsidR="0034735A">
        <w:t xml:space="preserve">γινεται </w:t>
      </w:r>
      <w:r w:rsidR="009F5341" w:rsidRPr="009F5341">
        <w:t>συνήθως με τη συγκατάθεση του management και των δύο εταιρειών</w:t>
      </w:r>
      <w:r w:rsidR="009F5341">
        <w:t>)</w:t>
      </w:r>
      <w:r w:rsidR="003022C9" w:rsidRPr="003022C9">
        <w:t>.</w:t>
      </w:r>
      <w:r w:rsidR="009A75C6">
        <w:t xml:space="preserve"> </w:t>
      </w:r>
      <w:r w:rsidR="00B75DB6">
        <w:t>Π</w:t>
      </w:r>
      <w:r w:rsidR="0014510D">
        <w:t xml:space="preserve">ροκειται </w:t>
      </w:r>
      <w:r w:rsidR="00F70765">
        <w:t xml:space="preserve">συνηθως </w:t>
      </w:r>
      <w:r w:rsidR="0014510D">
        <w:t>για εταιρειες του ι</w:t>
      </w:r>
      <w:r w:rsidR="00161162">
        <w:t>διο</w:t>
      </w:r>
      <w:r w:rsidR="0014510D">
        <w:t>υ</w:t>
      </w:r>
      <w:r w:rsidR="00161162">
        <w:t xml:space="preserve"> κλαδο</w:t>
      </w:r>
      <w:r w:rsidR="0014510D">
        <w:t>υ</w:t>
      </w:r>
      <w:r w:rsidR="00161162">
        <w:t xml:space="preserve"> (μεχρι 4</w:t>
      </w:r>
      <w:r w:rsidR="00161162" w:rsidRPr="00161162">
        <w:rPr>
          <w:vertAlign w:val="superscript"/>
        </w:rPr>
        <w:t>ο</w:t>
      </w:r>
      <w:r w:rsidR="00161162">
        <w:t xml:space="preserve"> ψηφιο ΣΤΑΚΟΔ)</w:t>
      </w:r>
      <w:r w:rsidR="0014510D">
        <w:t>, με π</w:t>
      </w:r>
      <w:r w:rsidR="00E209A2">
        <w:t>αρομοια μεγεθη</w:t>
      </w:r>
      <w:r w:rsidR="0014510D">
        <w:t xml:space="preserve"> </w:t>
      </w:r>
      <w:r w:rsidR="00791FA0">
        <w:t xml:space="preserve">&amp; </w:t>
      </w:r>
      <w:r w:rsidR="0014510D">
        <w:t>ι</w:t>
      </w:r>
      <w:r w:rsidR="00E209A2">
        <w:t xml:space="preserve">δια αντιληψη </w:t>
      </w:r>
      <w:r w:rsidR="00E209A2">
        <w:rPr>
          <w:lang w:val="en-US"/>
        </w:rPr>
        <w:t>management</w:t>
      </w:r>
      <w:r w:rsidR="00E876AA" w:rsidRPr="00486CED">
        <w:t xml:space="preserve"> (</w:t>
      </w:r>
      <w:r w:rsidR="00E876AA">
        <w:t>κοινο οραμα &amp; χημεια ομαδας στελεχων</w:t>
      </w:r>
      <w:r w:rsidR="00E876AA" w:rsidRPr="00486CED">
        <w:t>)</w:t>
      </w:r>
      <w:r w:rsidR="00E209A2" w:rsidRPr="00486CED">
        <w:t xml:space="preserve">. </w:t>
      </w:r>
    </w:p>
    <w:p w14:paraId="5B223136" w14:textId="77777777" w:rsidR="006724D6" w:rsidRPr="008442C6" w:rsidRDefault="006724D6" w:rsidP="0014510D">
      <w:pPr>
        <w:rPr>
          <w:lang w:val="en-US"/>
        </w:rPr>
      </w:pPr>
      <w:r>
        <w:t>Παραδειγμα</w:t>
      </w:r>
      <w:r w:rsidRPr="008442C6">
        <w:rPr>
          <w:lang w:val="en-US"/>
        </w:rPr>
        <w:t xml:space="preserve">: </w:t>
      </w:r>
      <w:r w:rsidR="008442C6">
        <w:rPr>
          <w:lang w:val="en-US"/>
        </w:rPr>
        <w:t xml:space="preserve">Exxon &amp; Mobil (1999) </w:t>
      </w:r>
      <w:r w:rsidR="008442C6">
        <w:t>ή</w:t>
      </w:r>
      <w:r w:rsidR="008442C6" w:rsidRPr="008442C6">
        <w:rPr>
          <w:lang w:val="en-US"/>
        </w:rPr>
        <w:t xml:space="preserve"> </w:t>
      </w:r>
      <w:r w:rsidR="008442C6">
        <w:rPr>
          <w:lang w:val="en-US"/>
        </w:rPr>
        <w:t>Disney &amp; 21</w:t>
      </w:r>
      <w:r w:rsidR="008442C6" w:rsidRPr="008442C6">
        <w:rPr>
          <w:vertAlign w:val="superscript"/>
          <w:lang w:val="en-US"/>
        </w:rPr>
        <w:t>st</w:t>
      </w:r>
      <w:r w:rsidR="008442C6">
        <w:rPr>
          <w:lang w:val="en-US"/>
        </w:rPr>
        <w:t xml:space="preserve"> Century Fox</w:t>
      </w:r>
      <w:r w:rsidR="00C916F5" w:rsidRPr="008442C6">
        <w:rPr>
          <w:lang w:val="en-US"/>
        </w:rPr>
        <w:t xml:space="preserve">. </w:t>
      </w:r>
    </w:p>
    <w:p w14:paraId="49C6C965" w14:textId="77777777" w:rsidR="00A55754" w:rsidRPr="008442C6" w:rsidRDefault="00A55754">
      <w:pPr>
        <w:spacing w:after="200"/>
        <w:jc w:val="left"/>
        <w:rPr>
          <w:rFonts w:eastAsiaTheme="majorEastAsia" w:cstheme="majorBidi"/>
          <w:bCs/>
          <w:i/>
          <w:iCs/>
          <w:u w:val="single"/>
          <w:lang w:val="en-US"/>
        </w:rPr>
      </w:pPr>
      <w:r w:rsidRPr="008442C6">
        <w:rPr>
          <w:lang w:val="en-US"/>
        </w:rPr>
        <w:br w:type="page"/>
      </w:r>
    </w:p>
    <w:p w14:paraId="6A290D4B" w14:textId="77777777" w:rsidR="00EC7C17" w:rsidRDefault="00EC7C17" w:rsidP="00913B6D">
      <w:pPr>
        <w:pStyle w:val="Heading4"/>
      </w:pPr>
      <w:r w:rsidRPr="00EC7C17">
        <w:lastRenderedPageBreak/>
        <w:t>Εξαγορά (Acquisition)</w:t>
      </w:r>
      <w:r>
        <w:t xml:space="preserve"> </w:t>
      </w:r>
    </w:p>
    <w:p w14:paraId="43EFDBC6" w14:textId="77777777" w:rsidR="008B3610" w:rsidRDefault="00EC7C17" w:rsidP="008D1F12">
      <w:r>
        <w:t>Α</w:t>
      </w:r>
      <w:r w:rsidRPr="00EC7C17">
        <w:t xml:space="preserve">ναφέρεται στη περίπτωση που μια εταιρεία αναλαμβάνει τον έλεγχο μιας </w:t>
      </w:r>
      <w:r w:rsidR="00B439C0">
        <w:t xml:space="preserve">άλλης, </w:t>
      </w:r>
      <w:r w:rsidR="00B439C0" w:rsidRPr="00B439C0">
        <w:t>καταβάλ</w:t>
      </w:r>
      <w:r w:rsidR="00B439C0">
        <w:t>λοντας</w:t>
      </w:r>
      <w:r w:rsidR="00B439C0" w:rsidRPr="00B439C0">
        <w:t xml:space="preserve"> το αντίστοιχο τίμημα</w:t>
      </w:r>
      <w:r w:rsidR="007A77B0">
        <w:t>,</w:t>
      </w:r>
      <w:r w:rsidRPr="00EC7C17">
        <w:t xml:space="preserve"> συνήθως μετά από συμφωνία των μερών</w:t>
      </w:r>
      <w:r w:rsidR="005D4E69">
        <w:t xml:space="preserve">. </w:t>
      </w:r>
      <w:r w:rsidR="00E712F4" w:rsidRPr="00E712F4">
        <w:t>Στους μετόχους της εξαγοραζομένης επιβάλλεται η έξοδος μετά την πώληση των μετοχών τους</w:t>
      </w:r>
      <w:r w:rsidRPr="00EC7C17">
        <w:t xml:space="preserve">. </w:t>
      </w:r>
      <w:r w:rsidR="00D709A9">
        <w:t>Σ</w:t>
      </w:r>
      <w:r w:rsidRPr="00EC7C17">
        <w:t xml:space="preserve">υνήθως λαμβάνει χώρα ανάμεσα σε </w:t>
      </w:r>
      <w:r w:rsidR="007A77B0">
        <w:t>2</w:t>
      </w:r>
      <w:r w:rsidRPr="00EC7C17">
        <w:t xml:space="preserve"> ή περισσότερες </w:t>
      </w:r>
      <w:r w:rsidR="007D4896">
        <w:t>ά</w:t>
      </w:r>
      <w:r w:rsidRPr="00EC7C17">
        <w:t>ν</w:t>
      </w:r>
      <w:r w:rsidR="007D4896">
        <w:t>ι</w:t>
      </w:r>
      <w:r w:rsidRPr="00EC7C17">
        <w:t xml:space="preserve">σου μεγέθους εταιρείες </w:t>
      </w:r>
      <w:r w:rsidR="005C28D1">
        <w:t xml:space="preserve">(μεγαλο </w:t>
      </w:r>
      <w:r w:rsidR="00F9554F">
        <w:rPr>
          <w:lang w:val="en-US"/>
        </w:rPr>
        <w:t>vs</w:t>
      </w:r>
      <w:r w:rsidR="00F9554F" w:rsidRPr="00CA2CDE">
        <w:t xml:space="preserve"> </w:t>
      </w:r>
      <w:r w:rsidR="00F9554F">
        <w:t xml:space="preserve">μικρο </w:t>
      </w:r>
      <w:r w:rsidR="005C28D1">
        <w:t>«ψαρι»)</w:t>
      </w:r>
      <w:r w:rsidR="004D7E99">
        <w:t xml:space="preserve">. </w:t>
      </w:r>
    </w:p>
    <w:p w14:paraId="63CF197D" w14:textId="77777777" w:rsidR="007D39F3" w:rsidRDefault="000751A5" w:rsidP="008A0CAC">
      <w:r>
        <w:t xml:space="preserve">Οι τροποι εξαγορας είναι: </w:t>
      </w:r>
    </w:p>
    <w:p w14:paraId="1B11B318" w14:textId="77777777" w:rsidR="007D39F3" w:rsidRDefault="007D39F3" w:rsidP="00CB1469">
      <w:pPr>
        <w:pStyle w:val="ListParagraph"/>
        <w:numPr>
          <w:ilvl w:val="0"/>
          <w:numId w:val="7"/>
        </w:numPr>
      </w:pPr>
      <w:r>
        <w:t>Ω</w:t>
      </w:r>
      <w:r w:rsidR="000751A5">
        <w:t>ς απορροφηση της εταιρειας</w:t>
      </w:r>
      <w:r w:rsidR="00BA29ED">
        <w:t>-</w:t>
      </w:r>
      <w:r w:rsidR="000751A5">
        <w:t>«στοχου»</w:t>
      </w:r>
      <w:r>
        <w:t>.</w:t>
      </w:r>
      <w:r w:rsidR="000751A5">
        <w:t xml:space="preserve"> </w:t>
      </w:r>
      <w:r w:rsidR="00576293">
        <w:t xml:space="preserve">Τα στοιχεία ενεργητικού &amp; παθητικού της επιχείρησης απορροφώνται απ την εταιρία-«αγοραστή». </w:t>
      </w:r>
    </w:p>
    <w:p w14:paraId="11105BAA" w14:textId="77777777" w:rsidR="00C166A4" w:rsidRDefault="007D39F3" w:rsidP="00CB1469">
      <w:pPr>
        <w:pStyle w:val="ListParagraph"/>
        <w:numPr>
          <w:ilvl w:val="0"/>
          <w:numId w:val="7"/>
        </w:numPr>
      </w:pPr>
      <w:r>
        <w:t>Μ</w:t>
      </w:r>
      <w:r w:rsidR="000751A5">
        <w:t>ε συμμετοχη στην εταιρεια</w:t>
      </w:r>
      <w:r w:rsidR="00BA29ED">
        <w:t>-</w:t>
      </w:r>
      <w:r w:rsidR="000751A5">
        <w:t>«στοχο» (</w:t>
      </w:r>
      <w:r w:rsidR="008D1EFB">
        <w:t>οποτε</w:t>
      </w:r>
      <w:r w:rsidR="000751A5">
        <w:t xml:space="preserve"> η εταιρεια</w:t>
      </w:r>
      <w:r w:rsidR="00294743">
        <w:t>-</w:t>
      </w:r>
      <w:r w:rsidR="000751A5">
        <w:t>στοχος</w:t>
      </w:r>
      <w:r w:rsidR="001B1765">
        <w:t xml:space="preserve"> </w:t>
      </w:r>
      <w:r w:rsidR="007607BC">
        <w:t>συνεχιζει</w:t>
      </w:r>
      <w:r w:rsidR="001B1765">
        <w:t xml:space="preserve"> </w:t>
      </w:r>
      <w:r w:rsidR="000751A5">
        <w:t>να</w:t>
      </w:r>
      <w:r w:rsidR="001B1765">
        <w:t xml:space="preserve"> </w:t>
      </w:r>
      <w:r w:rsidR="000751A5">
        <w:t>υπαρχει</w:t>
      </w:r>
      <w:r w:rsidR="0044027F">
        <w:t xml:space="preserve"> ως θυγατρικη</w:t>
      </w:r>
      <w:r w:rsidR="000751A5">
        <w:t xml:space="preserve">). </w:t>
      </w:r>
    </w:p>
    <w:p w14:paraId="3B994839" w14:textId="77777777" w:rsidR="00FA5660" w:rsidRDefault="00A54BF3" w:rsidP="00FA2E46">
      <w:r>
        <w:t>Η</w:t>
      </w:r>
      <w:r w:rsidR="00FA2E46">
        <w:t xml:space="preserve"> εξαγορα γινεται </w:t>
      </w:r>
      <w:r w:rsidR="00BA29ED">
        <w:t>μ</w:t>
      </w:r>
      <w:r w:rsidR="002F618E">
        <w:t>έσω</w:t>
      </w:r>
      <w:r w:rsidR="00FA5660">
        <w:t>:</w:t>
      </w:r>
      <w:r w:rsidR="00BA29ED">
        <w:t xml:space="preserve"> </w:t>
      </w:r>
    </w:p>
    <w:p w14:paraId="027486C8" w14:textId="77777777" w:rsidR="00FA5660" w:rsidRDefault="00FA5660" w:rsidP="00CB1469">
      <w:pPr>
        <w:pStyle w:val="ListParagraph"/>
        <w:numPr>
          <w:ilvl w:val="0"/>
          <w:numId w:val="22"/>
        </w:numPr>
      </w:pPr>
      <w:r>
        <w:t>Κ</w:t>
      </w:r>
      <w:r w:rsidR="00BA29ED">
        <w:t>αταβολή</w:t>
      </w:r>
      <w:r w:rsidR="002F618E">
        <w:t>ς</w:t>
      </w:r>
      <w:r w:rsidR="00BA29ED">
        <w:t xml:space="preserve"> μετρητών</w:t>
      </w:r>
      <w:r w:rsidR="002F618E">
        <w:t>.</w:t>
      </w:r>
      <w:r w:rsidR="00BA29ED">
        <w:t xml:space="preserve"> </w:t>
      </w:r>
    </w:p>
    <w:p w14:paraId="4B63527D" w14:textId="77777777" w:rsidR="00BC3EC1" w:rsidRDefault="00FA5660" w:rsidP="00CB1469">
      <w:pPr>
        <w:pStyle w:val="ListParagraph"/>
        <w:numPr>
          <w:ilvl w:val="0"/>
          <w:numId w:val="22"/>
        </w:numPr>
      </w:pPr>
      <w:r>
        <w:t>Α</w:t>
      </w:r>
      <w:r w:rsidR="00BA29ED">
        <w:t>νταλλαγή</w:t>
      </w:r>
      <w:r w:rsidR="002F618E">
        <w:t>ς</w:t>
      </w:r>
      <w:r w:rsidR="00BA29ED">
        <w:t xml:space="preserve"> / αγορά</w:t>
      </w:r>
      <w:r w:rsidR="002F618E">
        <w:t>ς</w:t>
      </w:r>
      <w:r w:rsidR="00BA29ED">
        <w:t xml:space="preserve"> μετοχών μέσω του χρηματιστηρίου</w:t>
      </w:r>
      <w:r w:rsidR="002F618E">
        <w:t xml:space="preserve">. </w:t>
      </w:r>
    </w:p>
    <w:p w14:paraId="3C606938" w14:textId="77777777" w:rsidR="00FA2E46" w:rsidRDefault="00BC13CE" w:rsidP="00604A54">
      <w:r>
        <w:t xml:space="preserve">Προκειμενου να αποκτηθει: </w:t>
      </w:r>
      <w:r w:rsidR="00FA2E46">
        <w:t xml:space="preserve"> </w:t>
      </w:r>
    </w:p>
    <w:p w14:paraId="59B151B9" w14:textId="77777777" w:rsidR="0024131F" w:rsidRDefault="00DC36A8" w:rsidP="00CB1469">
      <w:pPr>
        <w:pStyle w:val="ListParagraph"/>
        <w:numPr>
          <w:ilvl w:val="0"/>
          <w:numId w:val="21"/>
        </w:numPr>
      </w:pPr>
      <w:r>
        <w:t>Ε</w:t>
      </w:r>
      <w:r w:rsidR="0024131F">
        <w:t>ν</w:t>
      </w:r>
      <w:r>
        <w:t>α</w:t>
      </w:r>
      <w:r w:rsidR="0024131F">
        <w:t xml:space="preserve"> τμήμα (πλειοψηφικού πακέτου). </w:t>
      </w:r>
    </w:p>
    <w:p w14:paraId="029911E2" w14:textId="77777777" w:rsidR="00FA2E46" w:rsidRDefault="0024131F" w:rsidP="00CB1469">
      <w:pPr>
        <w:pStyle w:val="ListParagraph"/>
        <w:numPr>
          <w:ilvl w:val="0"/>
          <w:numId w:val="21"/>
        </w:numPr>
      </w:pPr>
      <w:r>
        <w:t xml:space="preserve">Ολόκληρη η ιδιοκτησία (100%). </w:t>
      </w:r>
    </w:p>
    <w:p w14:paraId="454FBF40" w14:textId="77777777" w:rsidR="006858C2" w:rsidRPr="008B3610" w:rsidRDefault="009E187A" w:rsidP="00CB1469">
      <w:pPr>
        <w:pStyle w:val="ListParagraph"/>
        <w:numPr>
          <w:ilvl w:val="0"/>
          <w:numId w:val="21"/>
        </w:numPr>
      </w:pPr>
      <w:r>
        <w:t>Σ</w:t>
      </w:r>
      <w:r w:rsidR="006858C2" w:rsidRPr="00C52B63">
        <w:t>τοιχεί</w:t>
      </w:r>
      <w:r>
        <w:t>α</w:t>
      </w:r>
      <w:r w:rsidR="006858C2" w:rsidRPr="00C52B63">
        <w:t xml:space="preserve"> του ενεργητικού</w:t>
      </w:r>
      <w:r w:rsidR="006858C2">
        <w:t xml:space="preserve">. </w:t>
      </w:r>
    </w:p>
    <w:p w14:paraId="1F68E447" w14:textId="77777777" w:rsidR="000B40C7" w:rsidRPr="00C60F71" w:rsidRDefault="000B40C7" w:rsidP="000B40C7">
      <w:r>
        <w:t>Παραδειγμα</w:t>
      </w:r>
      <w:r w:rsidR="00B73ED1">
        <w:t xml:space="preserve">: της Εμπορικης τραπεζας από την </w:t>
      </w:r>
      <w:r w:rsidR="00B73ED1">
        <w:rPr>
          <w:lang w:val="en-US"/>
        </w:rPr>
        <w:t>Alpha</w:t>
      </w:r>
      <w:r w:rsidR="00B73ED1" w:rsidRPr="00B73ED1">
        <w:t xml:space="preserve"> </w:t>
      </w:r>
      <w:r w:rsidR="00B73ED1">
        <w:rPr>
          <w:lang w:val="en-US"/>
        </w:rPr>
        <w:t>bank</w:t>
      </w:r>
      <w:r w:rsidR="00B73ED1" w:rsidRPr="00B73ED1">
        <w:t xml:space="preserve"> </w:t>
      </w:r>
      <w:r w:rsidR="00B73ED1">
        <w:t>ή της Αγροτικης από την Πειραιως</w:t>
      </w:r>
      <w:r>
        <w:t xml:space="preserve">. </w:t>
      </w:r>
    </w:p>
    <w:p w14:paraId="160A4319" w14:textId="77777777" w:rsidR="00AE72C8" w:rsidRDefault="00C352FE" w:rsidP="00AE72C8">
      <w:pPr>
        <w:pStyle w:val="Heading4"/>
      </w:pPr>
      <w:r>
        <w:t xml:space="preserve">Συνεργασία (Joint </w:t>
      </w:r>
      <w:r>
        <w:rPr>
          <w:lang w:val="en-US"/>
        </w:rPr>
        <w:t>v</w:t>
      </w:r>
      <w:r w:rsidR="00AE72C8">
        <w:t xml:space="preserve">enture) </w:t>
      </w:r>
    </w:p>
    <w:p w14:paraId="22BCDE9D" w14:textId="77777777" w:rsidR="00AE72C8" w:rsidRDefault="00AE72C8" w:rsidP="00AE72C8">
      <w:r>
        <w:t xml:space="preserve">Αναφέρεται στη συνεργασία 2 ή περισσοτέρων επιχειρησεων, με σκοπό: </w:t>
      </w:r>
    </w:p>
    <w:p w14:paraId="42B50048" w14:textId="77777777" w:rsidR="00AE72C8" w:rsidRDefault="00AE72C8" w:rsidP="00CB1469">
      <w:pPr>
        <w:pStyle w:val="ListParagraph"/>
        <w:numPr>
          <w:ilvl w:val="0"/>
          <w:numId w:val="8"/>
        </w:numPr>
      </w:pPr>
      <w:r>
        <w:t xml:space="preserve">Μια συγκεκριμένη επιχειρηματική δραστηριότητα, </w:t>
      </w:r>
    </w:p>
    <w:p w14:paraId="34D89C6E" w14:textId="77777777" w:rsidR="00AE72C8" w:rsidRDefault="00AE72C8" w:rsidP="00CB1469">
      <w:pPr>
        <w:pStyle w:val="ListParagraph"/>
        <w:numPr>
          <w:ilvl w:val="0"/>
          <w:numId w:val="8"/>
        </w:numPr>
      </w:pPr>
      <w:r>
        <w:t xml:space="preserve">Ένα έργο (project), </w:t>
      </w:r>
    </w:p>
    <w:p w14:paraId="74F5EC5E" w14:textId="77777777" w:rsidR="00AE72C8" w:rsidRDefault="00AE72C8" w:rsidP="00CB1469">
      <w:pPr>
        <w:pStyle w:val="ListParagraph"/>
        <w:numPr>
          <w:ilvl w:val="0"/>
          <w:numId w:val="8"/>
        </w:numPr>
      </w:pPr>
      <w:r>
        <w:t xml:space="preserve">Τη συνεκμετάλλευση μιας συγκεκριμένης γεωγραφικά αγοράς, </w:t>
      </w:r>
    </w:p>
    <w:p w14:paraId="1979CC22" w14:textId="77777777" w:rsidR="00AE72C8" w:rsidRPr="00866871" w:rsidRDefault="00AE72C8" w:rsidP="00AE72C8">
      <w:r>
        <w:t>κάνοντας χρήση κοινών συντελεστών παραγωγής. Ετσι δημιουργειται ένα νέο (</w:t>
      </w:r>
      <w:r w:rsidRPr="00254848">
        <w:rPr>
          <w:lang w:val="en-US"/>
        </w:rPr>
        <w:t>dedicated</w:t>
      </w:r>
      <w:r>
        <w:t xml:space="preserve">) μορφωμα, στο οποιο οι εταιρειες συμμετεχουν με ποσοστο (μετοχες). Οι συμμετεχουσες εταιρειες ανηκουν στο ιδιο ειδος δραστηριοτητας &amp; εχουν την ιδια αντιληψη </w:t>
      </w:r>
      <w:r w:rsidRPr="00254848">
        <w:rPr>
          <w:lang w:val="en-US"/>
        </w:rPr>
        <w:t>management</w:t>
      </w:r>
      <w:r>
        <w:t xml:space="preserve">. Τα μεγεθη τους είναι αδιαφορα. </w:t>
      </w:r>
    </w:p>
    <w:p w14:paraId="70990319" w14:textId="77777777" w:rsidR="00AE72C8" w:rsidRPr="00721D64" w:rsidRDefault="00AE72C8" w:rsidP="00AE72C8">
      <w:r>
        <w:t>Παραδειγμα: Η κοινοπραξια κατασκευης τη</w:t>
      </w:r>
      <w:r w:rsidR="00B6134E">
        <w:t>ς</w:t>
      </w:r>
      <w:r>
        <w:t xml:space="preserve"> Γεφυρας Ριο-Αντιριο. </w:t>
      </w:r>
    </w:p>
    <w:p w14:paraId="3918D29D" w14:textId="77777777" w:rsidR="002E4AAE" w:rsidRPr="00764D27" w:rsidRDefault="002E4AAE" w:rsidP="00764D27">
      <w:pPr>
        <w:pStyle w:val="Heading4"/>
        <w:rPr>
          <w:lang w:val="en-US"/>
        </w:rPr>
      </w:pPr>
      <w:r>
        <w:t>Απόκτηση</w:t>
      </w:r>
      <w:r w:rsidRPr="00764D27">
        <w:rPr>
          <w:lang w:val="en-US"/>
        </w:rPr>
        <w:t xml:space="preserve"> </w:t>
      </w:r>
      <w:r w:rsidR="00674B36">
        <w:t>ε</w:t>
      </w:r>
      <w:r>
        <w:t>λέγχου</w:t>
      </w:r>
      <w:r w:rsidRPr="00764D27">
        <w:rPr>
          <w:lang w:val="en-US"/>
        </w:rPr>
        <w:t xml:space="preserve"> (Takeover / Hostile Takeover) </w:t>
      </w:r>
    </w:p>
    <w:p w14:paraId="0854A6AF" w14:textId="77777777" w:rsidR="001B3B07" w:rsidRDefault="00A34E1F" w:rsidP="002E4AAE">
      <w:r>
        <w:t>Οριζεται</w:t>
      </w:r>
      <w:r w:rsidR="000E32D0" w:rsidRPr="000E32D0">
        <w:t xml:space="preserve"> ως μια συναλλαγή ή σειρά συναλλαγών, όπου ένα φυσικό πρόσωπο ή ομάδα φυσικών προσώπων ή εταιρεία αποκτά τον έλεγχο μιας </w:t>
      </w:r>
      <w:r w:rsidR="00494EA0">
        <w:t xml:space="preserve">αλλης </w:t>
      </w:r>
      <w:r w:rsidR="000E32D0" w:rsidRPr="000E32D0">
        <w:t>εταιρείας</w:t>
      </w:r>
      <w:r w:rsidR="00494EA0">
        <w:t xml:space="preserve"> &amp; </w:t>
      </w:r>
      <w:r w:rsidR="00494EA0" w:rsidRPr="000E32D0">
        <w:t xml:space="preserve">των περιουσιακών </w:t>
      </w:r>
      <w:r w:rsidR="00494EA0">
        <w:t xml:space="preserve">της </w:t>
      </w:r>
      <w:r w:rsidR="00494EA0" w:rsidRPr="000E32D0">
        <w:t>στοιχείων (assets)</w:t>
      </w:r>
      <w:r w:rsidR="009D72C7">
        <w:t>.</w:t>
      </w:r>
      <w:r w:rsidR="000E32D0" w:rsidRPr="000E32D0">
        <w:t xml:space="preserve"> </w:t>
      </w:r>
      <w:r w:rsidR="009D72C7">
        <w:t>Αυτό γινε</w:t>
      </w:r>
      <w:r w:rsidR="00CA605C">
        <w:t>ται</w:t>
      </w:r>
      <w:r w:rsidR="009D72C7">
        <w:t xml:space="preserve"> </w:t>
      </w:r>
      <w:r w:rsidR="000E32D0" w:rsidRPr="000E32D0">
        <w:t xml:space="preserve">είτε ευθέως </w:t>
      </w:r>
      <w:r w:rsidR="006C1EF3">
        <w:t>(</w:t>
      </w:r>
      <w:r w:rsidR="000E32D0" w:rsidRPr="000E32D0">
        <w:t>απαιτώντας περιουσιακά της στοιχεία</w:t>
      </w:r>
      <w:r w:rsidR="006C1EF3">
        <w:t>)</w:t>
      </w:r>
      <w:r w:rsidR="007C02AE">
        <w:t>,</w:t>
      </w:r>
      <w:r w:rsidR="000E32D0" w:rsidRPr="000E32D0">
        <w:t xml:space="preserve"> </w:t>
      </w:r>
      <w:r w:rsidR="007C02AE">
        <w:t>ειτε</w:t>
      </w:r>
      <w:r w:rsidR="000E32D0" w:rsidRPr="000E32D0">
        <w:t xml:space="preserve"> εμμέσ</w:t>
      </w:r>
      <w:r w:rsidR="00CA605C">
        <w:t>ω</w:t>
      </w:r>
      <w:r w:rsidR="000E32D0" w:rsidRPr="000E32D0">
        <w:t>ς</w:t>
      </w:r>
      <w:r w:rsidR="006C1EF3">
        <w:t>.</w:t>
      </w:r>
      <w:r w:rsidR="000E32D0" w:rsidRPr="000E32D0">
        <w:t xml:space="preserve"> </w:t>
      </w:r>
    </w:p>
    <w:p w14:paraId="328B2C4A" w14:textId="77777777" w:rsidR="00F4023B" w:rsidRDefault="002370CA" w:rsidP="002E4AAE">
      <w:r>
        <w:t xml:space="preserve">Όταν </w:t>
      </w:r>
      <w:r w:rsidR="00BA7F55">
        <w:t xml:space="preserve">γινεται </w:t>
      </w:r>
      <w:r w:rsidR="00257D51">
        <w:t>με</w:t>
      </w:r>
      <w:r w:rsidR="002E4AAE">
        <w:t xml:space="preserve"> </w:t>
      </w:r>
      <w:r w:rsidR="00221392">
        <w:t xml:space="preserve">συμφωνια των </w:t>
      </w:r>
      <w:r w:rsidR="00221392" w:rsidRPr="00221392">
        <w:t xml:space="preserve">διοικήσεων των εμπλεκόμενων πλευρών </w:t>
      </w:r>
      <w:r w:rsidR="00221392">
        <w:t>(</w:t>
      </w:r>
      <w:r w:rsidR="004D69ED">
        <w:t>ουσιαστικά</w:t>
      </w:r>
      <w:r w:rsidR="00221392" w:rsidRPr="00221392">
        <w:t xml:space="preserve"> την έγκριση της εταιρίας-</w:t>
      </w:r>
      <w:r w:rsidR="00221392">
        <w:t>«</w:t>
      </w:r>
      <w:r w:rsidR="00221392" w:rsidRPr="00221392">
        <w:t>στόχου</w:t>
      </w:r>
      <w:r w:rsidR="00221392">
        <w:t>»)</w:t>
      </w:r>
      <w:r>
        <w:t xml:space="preserve">, εχουμε </w:t>
      </w:r>
      <w:r w:rsidR="001515F1" w:rsidRPr="00813DEA">
        <w:rPr>
          <w:u w:val="single"/>
        </w:rPr>
        <w:t>φιλικη</w:t>
      </w:r>
      <w:r>
        <w:t xml:space="preserve"> εξαγορα</w:t>
      </w:r>
      <w:r w:rsidR="002E4AAE">
        <w:t xml:space="preserve">. </w:t>
      </w:r>
    </w:p>
    <w:p w14:paraId="202EECE0" w14:textId="77777777" w:rsidR="000E32D0" w:rsidRDefault="00257D51" w:rsidP="007A0D2D">
      <w:r>
        <w:t xml:space="preserve">Όταν γινεται χωρίς τη συμφωνία των μερών, εχουμε </w:t>
      </w:r>
      <w:r w:rsidRPr="00813DEA">
        <w:rPr>
          <w:u w:val="single"/>
        </w:rPr>
        <w:t>εχθρικη</w:t>
      </w:r>
      <w:r>
        <w:t xml:space="preserve"> εξαγορα (</w:t>
      </w:r>
      <w:r>
        <w:rPr>
          <w:lang w:val="en-US"/>
        </w:rPr>
        <w:t>hostile</w:t>
      </w:r>
      <w:r>
        <w:t xml:space="preserve">). </w:t>
      </w:r>
      <w:r w:rsidR="00F4023B">
        <w:t xml:space="preserve">Η διοίκηση της εταιρίας-«στόχου» απορρίπτει την προσφορά, αλλά ο αγοραστής εξακολουθεί να επιθυμεί την ολοκλήρωση της εξαγορας. Η διάσταση απόψεων των εμπλεκόμενων πλευρών μπορει να αφορά: το αντίτιμο εξαγοράς, την εφαρμογή συγκεκριμένων πολιτικών, τις προσωπικές φιλοδοξίες των ανώτερων στελεχών της εταιρίας-«στόχου». </w:t>
      </w:r>
      <w:r w:rsidR="00A85C7E">
        <w:t>Προκειμένου να εγκριθεί η εξαγορά,</w:t>
      </w:r>
      <w:r w:rsidR="00CE5C76">
        <w:t xml:space="preserve"> η</w:t>
      </w:r>
      <w:r w:rsidR="00C12AB0">
        <w:t xml:space="preserve"> διοίκηση της εταιρίας-«αγοραστή» προβαίνει</w:t>
      </w:r>
      <w:r w:rsidR="00B46ED9">
        <w:t>,</w:t>
      </w:r>
      <w:r w:rsidR="00C12AB0">
        <w:t xml:space="preserve"> είτε σε αθόρυβη απόκτηση του ελέγχου του </w:t>
      </w:r>
      <w:r w:rsidR="005D5C03">
        <w:t xml:space="preserve">Δ/Σ </w:t>
      </w:r>
      <w:r w:rsidR="00C12AB0">
        <w:t xml:space="preserve">της εξαγοραζόμενης </w:t>
      </w:r>
      <w:r w:rsidR="000241F1">
        <w:t>(</w:t>
      </w:r>
      <w:r w:rsidR="00C12AB0">
        <w:t>με την σταδιακή κατοχή μετοχών της στο χρηματιστήριο</w:t>
      </w:r>
      <w:r w:rsidR="000241F1">
        <w:t>)</w:t>
      </w:r>
      <w:r w:rsidR="00C12AB0">
        <w:t>, είτε σε δημοσ</w:t>
      </w:r>
      <w:r w:rsidR="00BD29A4">
        <w:t>ι</w:t>
      </w:r>
      <w:r w:rsidR="00C12AB0">
        <w:t>α</w:t>
      </w:r>
      <w:r w:rsidR="0060525B">
        <w:t xml:space="preserve"> </w:t>
      </w:r>
      <w:r w:rsidR="00C12AB0">
        <w:t xml:space="preserve">προσφορά στους μετόχους </w:t>
      </w:r>
      <w:r w:rsidR="00C85D6A">
        <w:t>(</w:t>
      </w:r>
      <w:r w:rsidR="002C2053">
        <w:t xml:space="preserve">public tender offer, </w:t>
      </w:r>
      <w:r w:rsidR="00C12AB0">
        <w:t>προκειμένου να τους πείσει να πουλήσουν τ</w:t>
      </w:r>
      <w:r w:rsidR="00716E44">
        <w:t>α</w:t>
      </w:r>
      <w:r w:rsidR="00C12AB0">
        <w:t xml:space="preserve"> μερίδι</w:t>
      </w:r>
      <w:r w:rsidR="00716E44">
        <w:t>α</w:t>
      </w:r>
      <w:r w:rsidR="00C12AB0">
        <w:t xml:space="preserve"> </w:t>
      </w:r>
      <w:r w:rsidR="00C85D6A">
        <w:t>τους)</w:t>
      </w:r>
      <w:r w:rsidR="00C12AB0">
        <w:t>.</w:t>
      </w:r>
      <w:r w:rsidR="007E6B6E">
        <w:t xml:space="preserve"> </w:t>
      </w:r>
      <w:r w:rsidR="007A0D2D">
        <w:t>Προϋποθεση είναι η επιχείρηση</w:t>
      </w:r>
      <w:r w:rsidR="007F479D">
        <w:t>-«στοχος»</w:t>
      </w:r>
      <w:r w:rsidR="007A0D2D">
        <w:t xml:space="preserve"> να </w:t>
      </w:r>
      <w:r w:rsidR="00036DD5">
        <w:t xml:space="preserve">είναι </w:t>
      </w:r>
      <w:r w:rsidR="007A0D2D">
        <w:t xml:space="preserve">εισηγμένη στο χρηματιστήριο </w:t>
      </w:r>
      <w:r w:rsidR="00A22B54">
        <w:t>&amp;</w:t>
      </w:r>
      <w:r w:rsidR="007A0D2D">
        <w:t xml:space="preserve"> να υπάρχει μεγάλη διασπορά στη σύνθεση του μετοχικού κεφαλαίου της,</w:t>
      </w:r>
      <w:r w:rsidR="00580992">
        <w:t xml:space="preserve"> </w:t>
      </w:r>
      <w:r w:rsidR="007A0D2D">
        <w:t xml:space="preserve">ώστε να καθίσταται δύσκολη η κατοχή πλειοψηφικού πακέτου μετοχών ικανού να ελέγχει </w:t>
      </w:r>
      <w:r w:rsidR="00580992">
        <w:t xml:space="preserve">τις </w:t>
      </w:r>
      <w:r w:rsidR="007A0D2D">
        <w:t xml:space="preserve">αποφάσεις </w:t>
      </w:r>
      <w:r w:rsidR="00615F6A">
        <w:t>του Δ/Σ</w:t>
      </w:r>
      <w:r w:rsidR="00A22B54">
        <w:t xml:space="preserve">. </w:t>
      </w:r>
    </w:p>
    <w:p w14:paraId="4342069F" w14:textId="77777777" w:rsidR="002E4AAE" w:rsidRDefault="00241DE1" w:rsidP="002E4AAE">
      <w:r>
        <w:t>Α</w:t>
      </w:r>
      <w:r w:rsidR="00935127">
        <w:t>φορα</w:t>
      </w:r>
      <w:r w:rsidR="002E4AAE">
        <w:t xml:space="preserve"> </w:t>
      </w:r>
      <w:r w:rsidR="00935127">
        <w:t>2</w:t>
      </w:r>
      <w:r w:rsidR="002E4AAE">
        <w:t xml:space="preserve"> ή περισσότερες </w:t>
      </w:r>
      <w:r w:rsidR="00B037DD">
        <w:t>ά</w:t>
      </w:r>
      <w:r w:rsidR="002E4AAE">
        <w:t>ν</w:t>
      </w:r>
      <w:r w:rsidR="00B037DD">
        <w:t>ι</w:t>
      </w:r>
      <w:r w:rsidR="002E4AAE">
        <w:t>σου μεγέθους εταιρείες</w:t>
      </w:r>
      <w:r w:rsidR="00EC4F68">
        <w:t>.</w:t>
      </w:r>
      <w:r w:rsidR="00DA63AB">
        <w:t xml:space="preserve"> </w:t>
      </w:r>
      <w:r w:rsidR="00EC4F68">
        <w:t>Η</w:t>
      </w:r>
      <w:r w:rsidR="005121F3">
        <w:t xml:space="preserve"> εταιρεια-«στοχος»</w:t>
      </w:r>
      <w:r w:rsidR="007F0754">
        <w:t xml:space="preserve"> εχει διαφορετικη αντιληψη </w:t>
      </w:r>
      <w:r w:rsidR="007F0754">
        <w:rPr>
          <w:lang w:val="en-US"/>
        </w:rPr>
        <w:t>management</w:t>
      </w:r>
      <w:r w:rsidR="00060F12">
        <w:t xml:space="preserve"> και συνηθως</w:t>
      </w:r>
      <w:r w:rsidR="007F0754">
        <w:t xml:space="preserve"> δεν συμφωνει με την εξαγορα</w:t>
      </w:r>
      <w:r w:rsidR="00086A94">
        <w:t xml:space="preserve"> </w:t>
      </w:r>
      <w:r w:rsidR="00F72A4D">
        <w:t>(</w:t>
      </w:r>
      <w:r w:rsidR="00086A94" w:rsidRPr="00086A94">
        <w:t xml:space="preserve">η προσφορά </w:t>
      </w:r>
      <w:r w:rsidR="00F72A4D">
        <w:t xml:space="preserve">/ </w:t>
      </w:r>
      <w:r w:rsidR="00086A94" w:rsidRPr="00086A94">
        <w:t>bid είναι συνήθως παρά τη θέληση του management της εταιρείας που το δέχεται</w:t>
      </w:r>
      <w:r w:rsidR="00F72A4D">
        <w:t>)</w:t>
      </w:r>
      <w:r w:rsidR="005121F3">
        <w:t xml:space="preserve">. </w:t>
      </w:r>
      <w:r w:rsidR="00D13A83">
        <w:t xml:space="preserve">Η αποκτηση γινεται </w:t>
      </w:r>
      <w:r w:rsidR="00853B5A">
        <w:t xml:space="preserve">συνηθως από επενδυτικα </w:t>
      </w:r>
      <w:r w:rsidR="00853B5A">
        <w:rPr>
          <w:lang w:val="en-US"/>
        </w:rPr>
        <w:t>funds</w:t>
      </w:r>
      <w:r w:rsidR="00853B5A">
        <w:t>,</w:t>
      </w:r>
      <w:r w:rsidR="00853B5A" w:rsidRPr="00853B5A">
        <w:t xml:space="preserve"> </w:t>
      </w:r>
      <w:r w:rsidR="00D13A83">
        <w:t>με διαφορετικ</w:t>
      </w:r>
      <w:r w:rsidR="00853B5A">
        <w:t>ους</w:t>
      </w:r>
      <w:r w:rsidR="00D13A83">
        <w:t xml:space="preserve"> (μη-ομοιογεν</w:t>
      </w:r>
      <w:r w:rsidR="00853B5A">
        <w:t>εις</w:t>
      </w:r>
      <w:r w:rsidR="00D13A83">
        <w:t>)</w:t>
      </w:r>
      <w:r w:rsidR="00853B5A">
        <w:t xml:space="preserve"> κλαδους</w:t>
      </w:r>
      <w:r w:rsidR="00D13A83">
        <w:t xml:space="preserve">. </w:t>
      </w:r>
    </w:p>
    <w:p w14:paraId="5704D2E8" w14:textId="77777777" w:rsidR="007946AA" w:rsidRPr="007523D9" w:rsidRDefault="007946AA" w:rsidP="007946AA">
      <w:r>
        <w:lastRenderedPageBreak/>
        <w:t>Κυρι</w:t>
      </w:r>
      <w:r w:rsidR="005E1E05">
        <w:t>ο</w:t>
      </w:r>
      <w:r>
        <w:t xml:space="preserve"> κινητρ</w:t>
      </w:r>
      <w:r w:rsidR="005E1E05">
        <w:t>ο</w:t>
      </w:r>
      <w:r>
        <w:t xml:space="preserve"> </w:t>
      </w:r>
      <w:r w:rsidR="000A38A6">
        <w:t xml:space="preserve">του </w:t>
      </w:r>
      <w:r w:rsidR="00811B02">
        <w:rPr>
          <w:lang w:val="en-US"/>
        </w:rPr>
        <w:t>fund</w:t>
      </w:r>
      <w:r w:rsidR="00811B02" w:rsidRPr="007523D9">
        <w:t xml:space="preserve"> </w:t>
      </w:r>
      <w:r w:rsidR="00811B02">
        <w:t>εξαγορας</w:t>
      </w:r>
      <w:r w:rsidR="00A33EAC">
        <w:t>-«αγοραστη»</w:t>
      </w:r>
      <w:r w:rsidR="00811B02">
        <w:t xml:space="preserve"> </w:t>
      </w:r>
      <w:r>
        <w:t>είναι</w:t>
      </w:r>
      <w:r w:rsidR="005E1E05" w:rsidRPr="005E1E05">
        <w:t xml:space="preserve"> </w:t>
      </w:r>
      <w:r w:rsidR="005E1E05">
        <w:t xml:space="preserve">το κερδος μεσω της </w:t>
      </w:r>
      <w:r w:rsidR="000A38A6">
        <w:t>υπερ</w:t>
      </w:r>
      <w:r w:rsidR="005E1E05">
        <w:t>αξιας (</w:t>
      </w:r>
      <w:r w:rsidR="005E1E05">
        <w:rPr>
          <w:lang w:val="en-US"/>
        </w:rPr>
        <w:t>profit</w:t>
      </w:r>
      <w:r w:rsidR="005E1E05" w:rsidRPr="005E1E05">
        <w:t xml:space="preserve"> </w:t>
      </w:r>
      <w:r w:rsidR="005E1E05">
        <w:rPr>
          <w:lang w:val="en-US"/>
        </w:rPr>
        <w:t>through</w:t>
      </w:r>
      <w:r w:rsidR="005E1E05" w:rsidRPr="005E1E05">
        <w:t xml:space="preserve"> </w:t>
      </w:r>
      <w:r w:rsidR="005E1E05">
        <w:rPr>
          <w:lang w:val="en-US"/>
        </w:rPr>
        <w:t>value</w:t>
      </w:r>
      <w:r w:rsidR="005E1E05">
        <w:t>)</w:t>
      </w:r>
      <w:r w:rsidR="008E6BDD">
        <w:t xml:space="preserve">, </w:t>
      </w:r>
      <w:r w:rsidR="007523D9">
        <w:t>επιδιωκ</w:t>
      </w:r>
      <w:r w:rsidR="00811B02">
        <w:t>οντας</w:t>
      </w:r>
      <w:r w:rsidR="007523D9">
        <w:t xml:space="preserve"> </w:t>
      </w:r>
      <w:r w:rsidR="00F2351E">
        <w:t xml:space="preserve">την παραγωγη κερδων συνηθως </w:t>
      </w:r>
      <w:r w:rsidR="007523D9">
        <w:t xml:space="preserve">σε 3-5 ετη. </w:t>
      </w:r>
      <w:r w:rsidR="001F111A">
        <w:t>Η</w:t>
      </w:r>
      <w:r w:rsidR="007F0754">
        <w:t xml:space="preserve"> </w:t>
      </w:r>
      <w:r w:rsidR="00DC5679">
        <w:t>πραγματικη</w:t>
      </w:r>
      <w:r w:rsidR="003C1B41">
        <w:t xml:space="preserve"> </w:t>
      </w:r>
      <w:r w:rsidR="007F0754">
        <w:t xml:space="preserve">αξια </w:t>
      </w:r>
      <w:r w:rsidR="001F111A">
        <w:t xml:space="preserve">της επιχειρησης-«στοχου» </w:t>
      </w:r>
      <w:r w:rsidR="007F0754">
        <w:t xml:space="preserve">είναι </w:t>
      </w:r>
      <w:r w:rsidR="007F0754" w:rsidRPr="007F0754">
        <w:t>μεγαλυτερη απο τη λογιστικη</w:t>
      </w:r>
      <w:r w:rsidR="007F0754">
        <w:t xml:space="preserve">. </w:t>
      </w:r>
    </w:p>
    <w:p w14:paraId="6F1C039E" w14:textId="77777777" w:rsidR="007946AA" w:rsidRPr="00C60F71" w:rsidRDefault="007946AA" w:rsidP="007946AA">
      <w:r>
        <w:t xml:space="preserve">Παραδειγμα: </w:t>
      </w:r>
      <w:r w:rsidR="00FC5F5A">
        <w:t xml:space="preserve">Τραπεζα Εργασιας απο </w:t>
      </w:r>
      <w:r w:rsidR="00FC5F5A">
        <w:rPr>
          <w:lang w:val="en-US"/>
        </w:rPr>
        <w:t>Eurobank</w:t>
      </w:r>
      <w:r w:rsidR="00E40FB0">
        <w:t xml:space="preserve"> (2000)</w:t>
      </w:r>
      <w:r w:rsidR="00037353">
        <w:t xml:space="preserve"> ή </w:t>
      </w:r>
      <w:r w:rsidR="00037353">
        <w:rPr>
          <w:lang w:val="en-US"/>
        </w:rPr>
        <w:t>Proton</w:t>
      </w:r>
      <w:r w:rsidR="00037353" w:rsidRPr="00BD1492">
        <w:t xml:space="preserve"> </w:t>
      </w:r>
      <w:r w:rsidR="00037353">
        <w:t xml:space="preserve">από </w:t>
      </w:r>
      <w:r w:rsidR="00037353">
        <w:rPr>
          <w:lang w:val="en-US"/>
        </w:rPr>
        <w:t>Eurobank</w:t>
      </w:r>
      <w:r w:rsidR="005440B1">
        <w:t xml:space="preserve"> ή Ιονικη από Πιστεως</w:t>
      </w:r>
      <w:r>
        <w:t xml:space="preserve">. </w:t>
      </w:r>
    </w:p>
    <w:p w14:paraId="20C3AF79" w14:textId="77777777" w:rsidR="00DA63AB" w:rsidRDefault="002E4AAE" w:rsidP="005D6C01">
      <w:pPr>
        <w:pStyle w:val="Heading4"/>
      </w:pPr>
      <w:r>
        <w:t xml:space="preserve">Management Buy Out </w:t>
      </w:r>
      <w:r w:rsidR="00DA63AB">
        <w:t>(</w:t>
      </w:r>
      <w:r>
        <w:t>MBO</w:t>
      </w:r>
      <w:r w:rsidR="00DA63AB">
        <w:t xml:space="preserve">) </w:t>
      </w:r>
    </w:p>
    <w:p w14:paraId="0E2F7E2A" w14:textId="77777777" w:rsidR="00762D52" w:rsidRDefault="006E2950" w:rsidP="002E4AAE">
      <w:r>
        <w:t xml:space="preserve">Όταν </w:t>
      </w:r>
      <w:r w:rsidR="002E4AAE">
        <w:t>μια επιχείρηση εξαγοράζεται από το</w:t>
      </w:r>
      <w:r>
        <w:t>υς</w:t>
      </w:r>
      <w:r w:rsidR="002E4AAE">
        <w:t xml:space="preserve"> υφιστάμενο</w:t>
      </w:r>
      <w:r>
        <w:t>υς</w:t>
      </w:r>
      <w:r w:rsidR="002E4AAE">
        <w:t xml:space="preserve"> διαχειριστ</w:t>
      </w:r>
      <w:r>
        <w:t>ες</w:t>
      </w:r>
      <w:r w:rsidR="002E4AAE">
        <w:t xml:space="preserve"> </w:t>
      </w:r>
      <w:r w:rsidR="00DA63AB">
        <w:t>της</w:t>
      </w:r>
      <w:r w:rsidR="009301FA">
        <w:t xml:space="preserve"> (</w:t>
      </w:r>
      <w:r w:rsidR="009301FA">
        <w:rPr>
          <w:lang w:val="en-US"/>
        </w:rPr>
        <w:t>managers</w:t>
      </w:r>
      <w:r w:rsidR="009301FA">
        <w:t>)</w:t>
      </w:r>
      <w:r w:rsidR="00DA63AB">
        <w:t>,</w:t>
      </w:r>
      <w:r w:rsidR="002E4AAE">
        <w:t xml:space="preserve"> κάνοντας</w:t>
      </w:r>
      <w:r w:rsidR="008E7483">
        <w:t xml:space="preserve"> χρήση κάποιας μορφής μόχλευσης</w:t>
      </w:r>
      <w:r w:rsidR="008E7483">
        <w:rPr>
          <w:rStyle w:val="FootnoteReference"/>
        </w:rPr>
        <w:footnoteReference w:id="3"/>
      </w:r>
      <w:r w:rsidR="002E4AAE">
        <w:t>.</w:t>
      </w:r>
      <w:r w:rsidR="00DA63AB">
        <w:t xml:space="preserve"> </w:t>
      </w:r>
      <w:r w:rsidR="000E13E5">
        <w:t xml:space="preserve">Αποτελει ένα παραδειγμα μη-διαχωρισμου της ιδιοκτησιας από το </w:t>
      </w:r>
      <w:r w:rsidR="000E13E5">
        <w:rPr>
          <w:lang w:val="en-US"/>
        </w:rPr>
        <w:t>management</w:t>
      </w:r>
      <w:r w:rsidR="000E13E5">
        <w:t xml:space="preserve">. </w:t>
      </w:r>
      <w:r w:rsidR="00FC0D15">
        <w:t xml:space="preserve">Η εταιρεια παραμενει </w:t>
      </w:r>
      <w:r w:rsidR="00B00F58">
        <w:t xml:space="preserve">η ιδια </w:t>
      </w:r>
      <w:r w:rsidR="00FC0D15">
        <w:t xml:space="preserve">ως </w:t>
      </w:r>
      <w:r w:rsidR="000D38F6">
        <w:t xml:space="preserve">νομικη </w:t>
      </w:r>
      <w:r w:rsidR="00FC0D15">
        <w:t>οντοτητα</w:t>
      </w:r>
      <w:r w:rsidR="00A94067">
        <w:t>, στο ιδιο ειδος δραστηριοτητας</w:t>
      </w:r>
      <w:r w:rsidR="00FC0D15">
        <w:t>.</w:t>
      </w:r>
      <w:r w:rsidR="00336FEB">
        <w:t xml:space="preserve"> </w:t>
      </w:r>
    </w:p>
    <w:p w14:paraId="4F07D67E" w14:textId="77777777" w:rsidR="002E4AAE" w:rsidRDefault="00BA2B96" w:rsidP="002E4AAE">
      <w:r>
        <w:t xml:space="preserve">Υπαρχει διαφορετικη αντιληψη </w:t>
      </w:r>
      <w:r>
        <w:rPr>
          <w:lang w:val="en-US"/>
        </w:rPr>
        <w:t>management</w:t>
      </w:r>
      <w:r>
        <w:t xml:space="preserve"> αρχικα, κι αυτος είναι ο λογος που οι </w:t>
      </w:r>
      <w:r>
        <w:rPr>
          <w:lang w:val="en-US"/>
        </w:rPr>
        <w:t>managers</w:t>
      </w:r>
      <w:r w:rsidRPr="00BA2B96">
        <w:t xml:space="preserve"> </w:t>
      </w:r>
      <w:r>
        <w:t>γινονται ιδιοκτητες</w:t>
      </w:r>
      <w:r w:rsidR="00B9789F">
        <w:t xml:space="preserve"> στη συνεχεια</w:t>
      </w:r>
      <w:r>
        <w:t xml:space="preserve">. </w:t>
      </w:r>
    </w:p>
    <w:p w14:paraId="7ABC7351" w14:textId="77777777" w:rsidR="00336FEB" w:rsidRPr="00BA2B96" w:rsidRDefault="00336FEB" w:rsidP="002E4AAE">
      <w:r>
        <w:t>Η διαδικασια συνηθως είναι η εξοδος της εταιρειας από το Χρηματιστηριο (</w:t>
      </w:r>
      <w:r w:rsidR="006E14F0">
        <w:t xml:space="preserve">μετατροπη σε </w:t>
      </w:r>
      <w:r>
        <w:t xml:space="preserve">μη-εισηγμενη). </w:t>
      </w:r>
    </w:p>
    <w:p w14:paraId="2AA0D892" w14:textId="77777777" w:rsidR="008E0289" w:rsidRDefault="008E0289" w:rsidP="008E0289">
      <w:r>
        <w:t xml:space="preserve">Συνηθης μεθοδος στις ΗΠΑ είναι τα </w:t>
      </w:r>
      <w:r>
        <w:rPr>
          <w:lang w:val="en-US"/>
        </w:rPr>
        <w:t>p</w:t>
      </w:r>
      <w:r>
        <w:t xml:space="preserve">roxy </w:t>
      </w:r>
      <w:r>
        <w:rPr>
          <w:lang w:val="en-US"/>
        </w:rPr>
        <w:t>f</w:t>
      </w:r>
      <w:r>
        <w:t>ights:</w:t>
      </w:r>
      <w:r w:rsidRPr="008E0289">
        <w:t xml:space="preserve"> </w:t>
      </w:r>
      <w:r>
        <w:t xml:space="preserve">Μερίδα μετοχών ή του management προσπαθει να αποκτήσει τον έλεγχο του </w:t>
      </w:r>
      <w:r w:rsidR="00F54BF0">
        <w:t>Δ/Σ</w:t>
      </w:r>
      <w:r>
        <w:t xml:space="preserve">, προτρέποντας </w:t>
      </w:r>
      <w:r w:rsidR="005E7BD2">
        <w:t xml:space="preserve">τους </w:t>
      </w:r>
      <w:r>
        <w:t>μετόχους να ψηφίσουν μέσω των αντιπροσώπων (proxy contests).</w:t>
      </w:r>
      <w:r w:rsidR="005E7BD2">
        <w:t xml:space="preserve"> </w:t>
      </w:r>
    </w:p>
    <w:p w14:paraId="77A13379" w14:textId="77777777" w:rsidR="00E80E7D" w:rsidRPr="00A50FAB" w:rsidRDefault="00E80E7D" w:rsidP="008E0289">
      <w:r>
        <w:t xml:space="preserve">Παραδειγμα: η εξαγορα της </w:t>
      </w:r>
      <w:r>
        <w:rPr>
          <w:lang w:val="en-US"/>
        </w:rPr>
        <w:t>Dell</w:t>
      </w:r>
      <w:r w:rsidRPr="00A50FAB">
        <w:t xml:space="preserve"> </w:t>
      </w:r>
      <w:r w:rsidR="00A50FAB">
        <w:t xml:space="preserve">από το Διευθ. Συμβουλο </w:t>
      </w:r>
      <w:r w:rsidR="00A50FAB">
        <w:rPr>
          <w:lang w:val="en-US"/>
        </w:rPr>
        <w:t>Michael</w:t>
      </w:r>
      <w:r w:rsidR="00A50FAB" w:rsidRPr="00BC0F57">
        <w:t xml:space="preserve"> </w:t>
      </w:r>
      <w:r w:rsidR="00A50FAB">
        <w:rPr>
          <w:lang w:val="en-US"/>
        </w:rPr>
        <w:t>Dell</w:t>
      </w:r>
      <w:r w:rsidR="00417270" w:rsidRPr="00BC0F57">
        <w:t xml:space="preserve"> (2013)</w:t>
      </w:r>
      <w:r w:rsidRPr="00A50FAB">
        <w:t>.</w:t>
      </w:r>
      <w:r w:rsidR="00A50FAB" w:rsidRPr="00A50FAB">
        <w:t xml:space="preserve"> </w:t>
      </w:r>
    </w:p>
    <w:p w14:paraId="7E40B25F" w14:textId="77777777" w:rsidR="0021762F" w:rsidRPr="003471B9" w:rsidRDefault="00274139" w:rsidP="0021762F">
      <w:pPr>
        <w:pStyle w:val="Heading4"/>
      </w:pPr>
      <w:r w:rsidRPr="00BC0F57">
        <w:t>Μοχλευμένη</w:t>
      </w:r>
      <w:r w:rsidRPr="003471B9">
        <w:t xml:space="preserve"> </w:t>
      </w:r>
      <w:r w:rsidRPr="00BC0F57">
        <w:t>εξαγορά</w:t>
      </w:r>
      <w:r w:rsidRPr="003471B9">
        <w:t xml:space="preserve"> / </w:t>
      </w:r>
      <w:r w:rsidR="0021762F">
        <w:rPr>
          <w:lang w:val="en-US"/>
        </w:rPr>
        <w:t>Leveraged</w:t>
      </w:r>
      <w:r w:rsidR="0021762F" w:rsidRPr="003471B9">
        <w:t xml:space="preserve"> </w:t>
      </w:r>
      <w:r w:rsidR="0021762F" w:rsidRPr="00445D74">
        <w:rPr>
          <w:lang w:val="en-US"/>
        </w:rPr>
        <w:t>Buy</w:t>
      </w:r>
      <w:r w:rsidR="0021762F" w:rsidRPr="003471B9">
        <w:t xml:space="preserve"> </w:t>
      </w:r>
      <w:r w:rsidR="0021762F" w:rsidRPr="00445D74">
        <w:rPr>
          <w:lang w:val="en-US"/>
        </w:rPr>
        <w:t>Out</w:t>
      </w:r>
      <w:r w:rsidR="0021762F" w:rsidRPr="003471B9">
        <w:t xml:space="preserve"> (</w:t>
      </w:r>
      <w:r w:rsidR="0021762F">
        <w:rPr>
          <w:lang w:val="en-US"/>
        </w:rPr>
        <w:t>L</w:t>
      </w:r>
      <w:r w:rsidR="0021762F" w:rsidRPr="00445D74">
        <w:rPr>
          <w:lang w:val="en-US"/>
        </w:rPr>
        <w:t>BO</w:t>
      </w:r>
      <w:r w:rsidR="0021762F" w:rsidRPr="003471B9">
        <w:t xml:space="preserve">) </w:t>
      </w:r>
    </w:p>
    <w:p w14:paraId="1307EBD0" w14:textId="77777777" w:rsidR="0021762F" w:rsidRDefault="0021762F" w:rsidP="0021762F">
      <w:r>
        <w:t>Όταν μια επιχείρηση εξαγορ</w:t>
      </w:r>
      <w:r w:rsidR="00494F07">
        <w:t>α</w:t>
      </w:r>
      <w:r>
        <w:t>ζε</w:t>
      </w:r>
      <w:r w:rsidR="00494F07">
        <w:t>ι</w:t>
      </w:r>
      <w:r>
        <w:t xml:space="preserve"> </w:t>
      </w:r>
      <w:r w:rsidR="00494F07">
        <w:t>μια άλλη με χρηση δανεισμου</w:t>
      </w:r>
      <w:r w:rsidR="001D3C63">
        <w:t xml:space="preserve"> </w:t>
      </w:r>
      <w:r w:rsidR="001D3C63" w:rsidRPr="001D3C63">
        <w:t>σε</w:t>
      </w:r>
      <w:r w:rsidR="001D3C63">
        <w:t xml:space="preserve"> </w:t>
      </w:r>
      <w:r w:rsidR="001D3C63" w:rsidRPr="001D3C63">
        <w:t xml:space="preserve">ποσοστό </w:t>
      </w:r>
      <w:r w:rsidR="001D3C63">
        <w:t xml:space="preserve">τουλαχιστον 75% </w:t>
      </w:r>
      <w:r w:rsidR="00F603FF">
        <w:t xml:space="preserve">(με εκδοση ομολογων, με συμμετοχη </w:t>
      </w:r>
      <w:r w:rsidR="00DF49D0">
        <w:t xml:space="preserve">της </w:t>
      </w:r>
      <w:r w:rsidR="00323C3B">
        <w:t xml:space="preserve">δανειστριας </w:t>
      </w:r>
      <w:r w:rsidR="00F603FF">
        <w:t xml:space="preserve">τραπεζας ή ενός </w:t>
      </w:r>
      <w:r w:rsidR="00F603FF">
        <w:rPr>
          <w:lang w:val="en-US"/>
        </w:rPr>
        <w:t>venture</w:t>
      </w:r>
      <w:r w:rsidR="00F603FF" w:rsidRPr="00F603FF">
        <w:t xml:space="preserve"> </w:t>
      </w:r>
      <w:r w:rsidR="00F603FF">
        <w:rPr>
          <w:lang w:val="en-US"/>
        </w:rPr>
        <w:t>capital</w:t>
      </w:r>
      <w:r w:rsidR="00F603FF">
        <w:t>)</w:t>
      </w:r>
      <w:r w:rsidR="00E87F37">
        <w:t>, που μεταφέρεται στις υποχρεώσεις του ισολογισμού</w:t>
      </w:r>
      <w:r w:rsidR="00494F07">
        <w:t xml:space="preserve">. </w:t>
      </w:r>
      <w:r w:rsidR="0060244D">
        <w:t>Η αποπληρωμη του δανεισμου γινεται με τις ταμειακες ροες των κερδων</w:t>
      </w:r>
      <w:r w:rsidR="00FF3868">
        <w:t xml:space="preserve">. </w:t>
      </w:r>
      <w:r w:rsidR="00E2088D">
        <w:t>Συνηθως το ποσοστο εξαγορας φτανει το 90%</w:t>
      </w:r>
      <w:r w:rsidR="00A40340">
        <w:t xml:space="preserve"> </w:t>
      </w:r>
      <w:r w:rsidR="000A39CF">
        <w:t>&amp;</w:t>
      </w:r>
      <w:r w:rsidR="00603BDA">
        <w:t xml:space="preserve"> </w:t>
      </w:r>
      <w:r w:rsidR="00A40340">
        <w:t>μετατρ</w:t>
      </w:r>
      <w:r w:rsidR="008F76DF">
        <w:t>ε</w:t>
      </w:r>
      <w:r w:rsidR="00A40340">
        <w:t xml:space="preserve">πεται σε μη-εισηγμενη. </w:t>
      </w:r>
      <w:r w:rsidR="00EA1DF9">
        <w:t>Επισης αργοτερα</w:t>
      </w:r>
      <w:r w:rsidR="00EE5380">
        <w:t xml:space="preserve"> </w:t>
      </w:r>
      <w:r w:rsidR="00EA1DF9">
        <w:t>επανεισερχεται στο χρηματιστηριο</w:t>
      </w:r>
      <w:r w:rsidR="00375741">
        <w:t xml:space="preserve"> με δημοσια εγγραφη στο ευρυ κοινο</w:t>
      </w:r>
      <w:r w:rsidR="00EA1DF9">
        <w:t xml:space="preserve">. </w:t>
      </w:r>
    </w:p>
    <w:p w14:paraId="31EE436F" w14:textId="77777777" w:rsidR="0041299C" w:rsidRDefault="0041299C" w:rsidP="006B511A">
      <w:r>
        <w:t>Τεχνική που χρησιμοποιείται ιδιαίτερα από εταιρίες ιδιωτικών επενδυτικών κεφαλαίων (private equity companies).</w:t>
      </w:r>
      <w:r w:rsidR="004229F4">
        <w:t xml:space="preserve"> Αποτελεί </w:t>
      </w:r>
      <w:r w:rsidR="00E461AD">
        <w:t>κινηση</w:t>
      </w:r>
      <w:r w:rsidR="004229F4">
        <w:t xml:space="preserve"> αυξημένου κινδύνου</w:t>
      </w:r>
      <w:r w:rsidR="00E461AD">
        <w:t xml:space="preserve"> </w:t>
      </w:r>
      <w:r w:rsidR="0025752D">
        <w:t>(</w:t>
      </w:r>
      <w:r w:rsidR="0025752D" w:rsidRPr="0025752D">
        <w:t>υψηλού ρίσκου</w:t>
      </w:r>
      <w:r w:rsidR="0025752D">
        <w:t>)</w:t>
      </w:r>
      <w:r w:rsidR="0025752D" w:rsidRPr="0025752D">
        <w:t>, καθώς είθισται οι δείκτες χρηματοοικονομικής μόχλευσης να ωθούνται σε υψηλά επίπεδα</w:t>
      </w:r>
      <w:r w:rsidR="006B511A">
        <w:t xml:space="preserve">, </w:t>
      </w:r>
      <w:r w:rsidR="0001065E">
        <w:t xml:space="preserve">με </w:t>
      </w:r>
      <w:r w:rsidR="006B511A">
        <w:t>συνέπειες πολύ αρνητικές, εάν</w:t>
      </w:r>
      <w:r w:rsidR="0001065E">
        <w:t xml:space="preserve"> </w:t>
      </w:r>
      <w:r w:rsidR="006B511A">
        <w:t>αποτύχει η επιχειρηματική προσπάθεια</w:t>
      </w:r>
      <w:r w:rsidR="00E93AF8">
        <w:rPr>
          <w:rStyle w:val="FootnoteReference"/>
        </w:rPr>
        <w:footnoteReference w:id="4"/>
      </w:r>
      <w:r w:rsidR="004229F4">
        <w:t xml:space="preserve">. </w:t>
      </w:r>
    </w:p>
    <w:p w14:paraId="1C9DCDFF" w14:textId="77777777" w:rsidR="0021762F" w:rsidRPr="00AA0333" w:rsidRDefault="00697E62" w:rsidP="002E4AAE">
      <w:r>
        <w:t xml:space="preserve">Παραδειγμα: </w:t>
      </w:r>
      <w:r w:rsidR="00AA0333">
        <w:rPr>
          <w:lang w:val="en-US"/>
        </w:rPr>
        <w:t>H</w:t>
      </w:r>
      <w:r>
        <w:t xml:space="preserve"> </w:t>
      </w:r>
      <w:proofErr w:type="spellStart"/>
      <w:r>
        <w:rPr>
          <w:lang w:val="en-US"/>
        </w:rPr>
        <w:t>BlackStone</w:t>
      </w:r>
      <w:proofErr w:type="spellEnd"/>
      <w:r w:rsidRPr="00697E62">
        <w:t xml:space="preserve"> </w:t>
      </w:r>
      <w:r>
        <w:t xml:space="preserve">αγορασε το </w:t>
      </w:r>
      <w:r>
        <w:rPr>
          <w:lang w:val="en-US"/>
        </w:rPr>
        <w:t>Hilton</w:t>
      </w:r>
      <w:r w:rsidR="00552C7C">
        <w:t xml:space="preserve"> (2007)</w:t>
      </w:r>
      <w:r>
        <w:t>.</w:t>
      </w:r>
      <w:r w:rsidR="00AA0333" w:rsidRPr="00AA0333">
        <w:t xml:space="preserve"> </w:t>
      </w:r>
    </w:p>
    <w:p w14:paraId="6CF46CDA" w14:textId="77777777" w:rsidR="00D951EB" w:rsidRPr="00F11DC5" w:rsidRDefault="00F11DC5" w:rsidP="00650D38">
      <w:pPr>
        <w:pStyle w:val="Heading4"/>
        <w:rPr>
          <w:lang w:val="en-US"/>
        </w:rPr>
      </w:pPr>
      <w:r>
        <w:t>Α</w:t>
      </w:r>
      <w:r w:rsidRPr="00F11DC5">
        <w:rPr>
          <w:lang w:val="en-US"/>
        </w:rPr>
        <w:t>π</w:t>
      </w:r>
      <w:proofErr w:type="spellStart"/>
      <w:r w:rsidRPr="00F11DC5">
        <w:rPr>
          <w:lang w:val="en-US"/>
        </w:rPr>
        <w:t>οσχίσεις</w:t>
      </w:r>
      <w:proofErr w:type="spellEnd"/>
      <w:r w:rsidRPr="00F11DC5">
        <w:rPr>
          <w:lang w:val="en-US"/>
        </w:rPr>
        <w:t xml:space="preserve"> (divestments) </w:t>
      </w:r>
      <w:r w:rsidR="00B50EDE">
        <w:rPr>
          <w:lang w:val="en-US"/>
        </w:rPr>
        <w:t>/ D</w:t>
      </w:r>
      <w:r w:rsidR="00B50EDE" w:rsidRPr="00B50EDE">
        <w:rPr>
          <w:lang w:val="en-US"/>
        </w:rPr>
        <w:t xml:space="preserve">emergers </w:t>
      </w:r>
      <w:r w:rsidR="00B50EDE">
        <w:rPr>
          <w:lang w:val="en-US"/>
        </w:rPr>
        <w:t>/ R</w:t>
      </w:r>
      <w:r w:rsidR="00B50EDE" w:rsidRPr="00B50EDE">
        <w:rPr>
          <w:lang w:val="en-US"/>
        </w:rPr>
        <w:t>everse takeovers</w:t>
      </w:r>
      <w:r w:rsidR="00B50EDE">
        <w:rPr>
          <w:lang w:val="en-US"/>
        </w:rPr>
        <w:t xml:space="preserve"> </w:t>
      </w:r>
      <w:r w:rsidRPr="00F11DC5">
        <w:rPr>
          <w:lang w:val="en-US"/>
        </w:rPr>
        <w:t xml:space="preserve">/ </w:t>
      </w:r>
      <w:r w:rsidR="00D951EB">
        <w:rPr>
          <w:lang w:val="en-US"/>
        </w:rPr>
        <w:t>Sell</w:t>
      </w:r>
      <w:r w:rsidR="00D951EB" w:rsidRPr="00F11DC5">
        <w:rPr>
          <w:lang w:val="en-US"/>
        </w:rPr>
        <w:t xml:space="preserve"> </w:t>
      </w:r>
      <w:r w:rsidR="00D951EB">
        <w:rPr>
          <w:lang w:val="en-US"/>
        </w:rPr>
        <w:t>off</w:t>
      </w:r>
      <w:r w:rsidR="005F672A">
        <w:rPr>
          <w:lang w:val="en-US"/>
        </w:rPr>
        <w:t>s</w:t>
      </w:r>
      <w:r w:rsidR="00D951EB" w:rsidRPr="00F11DC5">
        <w:rPr>
          <w:lang w:val="en-US"/>
        </w:rPr>
        <w:t xml:space="preserve"> / </w:t>
      </w:r>
      <w:r w:rsidR="00D951EB">
        <w:rPr>
          <w:lang w:val="en-US"/>
        </w:rPr>
        <w:t>Spin</w:t>
      </w:r>
      <w:r w:rsidR="00D951EB" w:rsidRPr="00F11DC5">
        <w:rPr>
          <w:lang w:val="en-US"/>
        </w:rPr>
        <w:t xml:space="preserve"> </w:t>
      </w:r>
      <w:r w:rsidR="00D951EB">
        <w:rPr>
          <w:lang w:val="en-US"/>
        </w:rPr>
        <w:t>off</w:t>
      </w:r>
      <w:r w:rsidR="005F672A">
        <w:rPr>
          <w:lang w:val="en-US"/>
        </w:rPr>
        <w:t>s</w:t>
      </w:r>
      <w:r w:rsidR="00D951EB" w:rsidRPr="00F11DC5">
        <w:rPr>
          <w:lang w:val="en-US"/>
        </w:rPr>
        <w:t xml:space="preserve"> </w:t>
      </w:r>
    </w:p>
    <w:p w14:paraId="7800D064" w14:textId="77777777" w:rsidR="00525EFB" w:rsidRPr="00D02717" w:rsidRDefault="00D02717" w:rsidP="00525EFB">
      <w:r>
        <w:t xml:space="preserve">Ευκαιρια </w:t>
      </w:r>
      <w:r w:rsidR="00293EF2">
        <w:t xml:space="preserve">για </w:t>
      </w:r>
      <w:r>
        <w:t xml:space="preserve">μεγαλες εταιρειες </w:t>
      </w:r>
      <w:r w:rsidR="00293EF2">
        <w:t xml:space="preserve">να </w:t>
      </w:r>
      <w:r>
        <w:t xml:space="preserve">πωλουν κομματια </w:t>
      </w:r>
      <w:r w:rsidR="00776C5A">
        <w:t xml:space="preserve">τους </w:t>
      </w:r>
      <w:r>
        <w:t xml:space="preserve">που δεν είναι το κυριο αντικειμενο τους. </w:t>
      </w:r>
    </w:p>
    <w:p w14:paraId="52478D6E" w14:textId="77777777" w:rsidR="00283ACB" w:rsidRDefault="00283ACB" w:rsidP="00CB1469">
      <w:pPr>
        <w:pStyle w:val="ListParagraph"/>
        <w:numPr>
          <w:ilvl w:val="0"/>
          <w:numId w:val="23"/>
        </w:numPr>
      </w:pPr>
      <w:r>
        <w:t>Εκποίηση</w:t>
      </w:r>
      <w:r w:rsidRPr="00283ACB">
        <w:t xml:space="preserve"> / </w:t>
      </w:r>
      <w:r>
        <w:rPr>
          <w:lang w:val="en-US"/>
        </w:rPr>
        <w:t>S</w:t>
      </w:r>
      <w:r>
        <w:t>ell-off</w:t>
      </w:r>
      <w:r w:rsidRPr="00283ACB">
        <w:t xml:space="preserve"> </w:t>
      </w:r>
      <w:r>
        <w:rPr>
          <w:rFonts w:cs="Times New Roman"/>
        </w:rPr>
        <w:t>→</w:t>
      </w:r>
      <w:r w:rsidRPr="00283ACB">
        <w:t xml:space="preserve"> </w:t>
      </w:r>
      <w:r>
        <w:t>Αποσχιση μονάδας ή έν</w:t>
      </w:r>
      <w:r w:rsidR="002F34EC">
        <w:t>ος</w:t>
      </w:r>
      <w:r>
        <w:t xml:space="preserve"> τμήμα</w:t>
      </w:r>
      <w:r w:rsidR="002F34EC">
        <w:t>τος</w:t>
      </w:r>
      <w:r>
        <w:t xml:space="preserve"> της εταιρίας</w:t>
      </w:r>
      <w:r w:rsidR="005C2726">
        <w:t xml:space="preserve">. </w:t>
      </w:r>
    </w:p>
    <w:p w14:paraId="1E098D9A" w14:textId="77777777" w:rsidR="005C2726" w:rsidRDefault="00DB3566" w:rsidP="00CB1469">
      <w:pPr>
        <w:pStyle w:val="ListParagraph"/>
        <w:numPr>
          <w:ilvl w:val="0"/>
          <w:numId w:val="23"/>
        </w:numPr>
      </w:pPr>
      <w:r>
        <w:t xml:space="preserve">Αποσκίρτηση / </w:t>
      </w:r>
      <w:r>
        <w:rPr>
          <w:lang w:val="en-US"/>
        </w:rPr>
        <w:t>S</w:t>
      </w:r>
      <w:r>
        <w:t>pin-off</w:t>
      </w:r>
      <w:r w:rsidRPr="00DB3566">
        <w:t xml:space="preserve"> </w:t>
      </w:r>
      <w:r>
        <w:rPr>
          <w:rFonts w:cs="Times New Roman"/>
        </w:rPr>
        <w:t>→</w:t>
      </w:r>
      <w:r w:rsidRPr="00DB3566">
        <w:t xml:space="preserve"> </w:t>
      </w:r>
      <w:r>
        <w:t xml:space="preserve">Αποσχιση ολόκληρης εταιρίας από την μητρική της, ως νέα αυτόνομη οντότητα. </w:t>
      </w:r>
    </w:p>
    <w:p w14:paraId="6F8A2236" w14:textId="77777777" w:rsidR="004E21D6" w:rsidRPr="00283ACB" w:rsidRDefault="00FB4CB5" w:rsidP="00CB1469">
      <w:pPr>
        <w:pStyle w:val="ListParagraph"/>
        <w:numPr>
          <w:ilvl w:val="0"/>
          <w:numId w:val="23"/>
        </w:numPr>
      </w:pPr>
      <w:r>
        <w:t>Η</w:t>
      </w:r>
      <w:r w:rsidR="004E21D6" w:rsidRPr="004E21D6">
        <w:t xml:space="preserve"> μητρική εταιρία μειώνει το ποσοστό της σε θυγατρική </w:t>
      </w:r>
      <w:r>
        <w:t xml:space="preserve">της, </w:t>
      </w:r>
      <w:r w:rsidRPr="004E21D6">
        <w:t xml:space="preserve">μέσω δημόσιας </w:t>
      </w:r>
      <w:r w:rsidR="00861556">
        <w:t>ε</w:t>
      </w:r>
      <w:r w:rsidRPr="004E21D6">
        <w:t>γγραφής</w:t>
      </w:r>
      <w:r w:rsidR="004E21D6" w:rsidRPr="004E21D6">
        <w:t>.</w:t>
      </w:r>
      <w:r w:rsidR="00861556">
        <w:t xml:space="preserve"> </w:t>
      </w:r>
    </w:p>
    <w:p w14:paraId="214F6695" w14:textId="77777777" w:rsidR="00D951EB" w:rsidRDefault="00B73939" w:rsidP="002E4AAE">
      <w:r>
        <w:t xml:space="preserve">Παραδειγμα: Η ΔΕΛΤΑ πουλησε στη </w:t>
      </w:r>
      <w:r>
        <w:rPr>
          <w:lang w:val="en-US"/>
        </w:rPr>
        <w:t>Nestle</w:t>
      </w:r>
      <w:r w:rsidRPr="00A2631F">
        <w:t xml:space="preserve"> </w:t>
      </w:r>
      <w:r>
        <w:t xml:space="preserve">το κομματι παραγωγης παγωτου. </w:t>
      </w:r>
    </w:p>
    <w:p w14:paraId="7E1F2A6E" w14:textId="77777777" w:rsidR="001E2958" w:rsidRPr="001E2958" w:rsidRDefault="003F615E" w:rsidP="004D4CC4">
      <w:pPr>
        <w:pStyle w:val="Heading4"/>
      </w:pPr>
      <w:r>
        <w:rPr>
          <w:lang w:val="en-US"/>
        </w:rPr>
        <w:t>S</w:t>
      </w:r>
      <w:r w:rsidRPr="003F615E">
        <w:t xml:space="preserve">plit </w:t>
      </w:r>
      <w:r w:rsidRPr="001E2958">
        <w:t>&amp;</w:t>
      </w:r>
      <w:r w:rsidRPr="003F615E">
        <w:t xml:space="preserve"> sell </w:t>
      </w:r>
    </w:p>
    <w:p w14:paraId="0CABC908" w14:textId="77777777" w:rsidR="00F01FBE" w:rsidRDefault="006A0E17" w:rsidP="003F615E">
      <w:r>
        <w:t>Σ</w:t>
      </w:r>
      <w:r w:rsidR="003F615E" w:rsidRPr="003F615E">
        <w:t>κοπός της εταιρίας</w:t>
      </w:r>
      <w:r w:rsidR="001F4418" w:rsidRPr="001F4418">
        <w:t>-</w:t>
      </w:r>
      <w:r w:rsidR="001F4418">
        <w:t>«</w:t>
      </w:r>
      <w:r w:rsidR="003F615E" w:rsidRPr="003F615E">
        <w:t>αγοραστή</w:t>
      </w:r>
      <w:r w:rsidR="001F4418">
        <w:t>»</w:t>
      </w:r>
      <w:r w:rsidR="003F615E" w:rsidRPr="003F615E">
        <w:t xml:space="preserve"> είναι η</w:t>
      </w:r>
      <w:r w:rsidR="001F4418">
        <w:t xml:space="preserve"> εξαγορα </w:t>
      </w:r>
      <w:r w:rsidR="003F615E" w:rsidRPr="003F615E">
        <w:t>μιας ε</w:t>
      </w:r>
      <w:r w:rsidR="001F4418">
        <w:t>πιχειρησης,</w:t>
      </w:r>
      <w:r w:rsidR="003F615E" w:rsidRPr="003F615E">
        <w:t xml:space="preserve"> με στόχο ορισμένα περιουσιακά της στοιχεία</w:t>
      </w:r>
      <w:r w:rsidR="00531834">
        <w:t>.</w:t>
      </w:r>
      <w:r w:rsidR="003F615E" w:rsidRPr="003F615E">
        <w:t xml:space="preserve"> </w:t>
      </w:r>
      <w:r w:rsidR="00531834">
        <w:t xml:space="preserve">Αυτά μπορει να είναι: </w:t>
      </w:r>
      <w:r w:rsidR="003F615E" w:rsidRPr="003F615E">
        <w:t>οι πελάτες</w:t>
      </w:r>
      <w:r w:rsidR="00531834">
        <w:t xml:space="preserve"> της, οι </w:t>
      </w:r>
      <w:r w:rsidR="003F615E" w:rsidRPr="003F615E">
        <w:t xml:space="preserve">πατέντες, </w:t>
      </w:r>
      <w:r w:rsidR="00531834">
        <w:t xml:space="preserve">τα </w:t>
      </w:r>
      <w:r w:rsidR="003F615E" w:rsidRPr="003F615E">
        <w:t>κανάλια</w:t>
      </w:r>
      <w:r w:rsidR="00531834">
        <w:t xml:space="preserve"> </w:t>
      </w:r>
      <w:r w:rsidR="003F615E" w:rsidRPr="003F615E">
        <w:t>διανομής</w:t>
      </w:r>
      <w:r w:rsidR="00531834">
        <w:t xml:space="preserve"> της</w:t>
      </w:r>
      <w:r w:rsidR="003F615E" w:rsidRPr="003F615E">
        <w:t xml:space="preserve"> κτλ.</w:t>
      </w:r>
      <w:r w:rsidR="00531834">
        <w:t xml:space="preserve"> </w:t>
      </w:r>
    </w:p>
    <w:p w14:paraId="354BF02E" w14:textId="77777777" w:rsidR="00495127" w:rsidRDefault="003F615E" w:rsidP="003F615E">
      <w:r w:rsidRPr="003F615E">
        <w:t xml:space="preserve">Τα υπόλοιπα περιουσιακά στοιχεία </w:t>
      </w:r>
      <w:r w:rsidR="00531834">
        <w:t xml:space="preserve">μεταπωλουνται </w:t>
      </w:r>
      <w:r w:rsidRPr="003F615E">
        <w:t>απευθείας</w:t>
      </w:r>
      <w:r w:rsidR="00B3583F">
        <w:t>,</w:t>
      </w:r>
      <w:r w:rsidRPr="003F615E">
        <w:t xml:space="preserve"> ώστε να επανακτηθεί μέρους του κόστους εξαγοράς της εταιρίας.</w:t>
      </w:r>
      <w:r w:rsidR="00226121">
        <w:t xml:space="preserve"> </w:t>
      </w:r>
    </w:p>
    <w:p w14:paraId="3D49D7FF" w14:textId="77777777" w:rsidR="009A3748" w:rsidRDefault="009A3748" w:rsidP="002543C3">
      <w:pPr>
        <w:pStyle w:val="Heading4"/>
      </w:pPr>
      <w:r>
        <w:t>Ι</w:t>
      </w:r>
      <w:r w:rsidRPr="009A3748">
        <w:t>διωτικοποίηση</w:t>
      </w:r>
      <w:r w:rsidR="002543C3">
        <w:t xml:space="preserve"> </w:t>
      </w:r>
    </w:p>
    <w:p w14:paraId="54F02FD2" w14:textId="77777777" w:rsidR="009A3748" w:rsidRDefault="002543C3" w:rsidP="002E4AAE">
      <w:r>
        <w:t xml:space="preserve">Η </w:t>
      </w:r>
      <w:r w:rsidR="009A3748" w:rsidRPr="009A3748">
        <w:t>εξαγοραζόμενη επιχείρηση</w:t>
      </w:r>
      <w:r>
        <w:t>-«στοχος»</w:t>
      </w:r>
      <w:r w:rsidR="009A3748" w:rsidRPr="009A3748">
        <w:t xml:space="preserve"> ανήκει στο δημόσιο τομέα </w:t>
      </w:r>
      <w:r>
        <w:t>&amp;</w:t>
      </w:r>
      <w:r w:rsidR="009A3748" w:rsidRPr="009A3748">
        <w:t xml:space="preserve"> αγοράζεται από ιδιωτική επιχείρηση.</w:t>
      </w:r>
      <w:r w:rsidR="001002A8">
        <w:t xml:space="preserve"> </w:t>
      </w:r>
    </w:p>
    <w:p w14:paraId="1D67717E" w14:textId="77777777" w:rsidR="00993200" w:rsidRPr="00993200" w:rsidRDefault="00993200" w:rsidP="002E4AAE">
      <w:r>
        <w:t xml:space="preserve">Παραδειγμα: Ολυμπιακη από </w:t>
      </w:r>
      <w:r>
        <w:rPr>
          <w:lang w:val="en-US"/>
        </w:rPr>
        <w:t>Aegean</w:t>
      </w:r>
      <w:r w:rsidRPr="00993200">
        <w:t xml:space="preserve"> </w:t>
      </w:r>
      <w:r>
        <w:t xml:space="preserve">ή ΟΣΕ ή ΟΤΕ. </w:t>
      </w:r>
    </w:p>
    <w:p w14:paraId="2479BF53" w14:textId="77777777" w:rsidR="00D26D1D" w:rsidRDefault="00D26D1D" w:rsidP="0076351A">
      <w:pPr>
        <w:pStyle w:val="Heading2"/>
      </w:pPr>
      <w:r>
        <w:lastRenderedPageBreak/>
        <w:t xml:space="preserve">Άλλες κατηγοριοποιησεις </w:t>
      </w:r>
    </w:p>
    <w:p w14:paraId="6DAD90BE" w14:textId="77777777" w:rsidR="00A85B2F" w:rsidRPr="0009630D" w:rsidRDefault="00890BEB" w:rsidP="00CA181F">
      <w:pPr>
        <w:pStyle w:val="Heading4"/>
      </w:pPr>
      <w:r w:rsidRPr="00890BEB">
        <w:t>Οριζόντιες</w:t>
      </w:r>
      <w:r w:rsidRPr="0009630D">
        <w:t xml:space="preserve"> (</w:t>
      </w:r>
      <w:r w:rsidRPr="00890BEB">
        <w:rPr>
          <w:lang w:val="en-US"/>
        </w:rPr>
        <w:t>Horizontal</w:t>
      </w:r>
      <w:r w:rsidR="00A934E0">
        <w:t xml:space="preserve">) </w:t>
      </w:r>
    </w:p>
    <w:p w14:paraId="3696AEB4" w14:textId="77777777" w:rsidR="006B4BB1" w:rsidRDefault="000B57FA" w:rsidP="00760574">
      <w:r>
        <w:t>Ο</w:t>
      </w:r>
      <w:r w:rsidR="007E177E">
        <w:t xml:space="preserve">ταν ενοποιούνται </w:t>
      </w:r>
      <w:r>
        <w:t>2</w:t>
      </w:r>
      <w:r w:rsidR="007E177E">
        <w:t xml:space="preserve"> εταιρείες, οι οποίες ανήκουν στον ίδιο κλάδο </w:t>
      </w:r>
      <w:r w:rsidR="00FA3ECC">
        <w:t>(</w:t>
      </w:r>
      <w:r w:rsidR="0009630D" w:rsidRPr="0009630D">
        <w:t xml:space="preserve">παράγουν ομοειδή υπηρεσίες </w:t>
      </w:r>
      <w:r w:rsidR="0009630D">
        <w:t xml:space="preserve">/ </w:t>
      </w:r>
      <w:r w:rsidR="0009630D" w:rsidRPr="0009630D">
        <w:t>προϊόντα</w:t>
      </w:r>
      <w:r w:rsidR="00FA3ECC">
        <w:t>) &amp;</w:t>
      </w:r>
      <w:r w:rsidR="0009630D">
        <w:t xml:space="preserve"> </w:t>
      </w:r>
      <w:r w:rsidR="007E177E">
        <w:t>είναι ανταγωνίστριες.</w:t>
      </w:r>
      <w:r w:rsidR="00D24E94">
        <w:t xml:space="preserve"> </w:t>
      </w:r>
    </w:p>
    <w:p w14:paraId="4DB8F599" w14:textId="77777777" w:rsidR="00760574" w:rsidRDefault="00206A2F" w:rsidP="00760574">
      <w:r>
        <w:t>Χ</w:t>
      </w:r>
      <w:r w:rsidRPr="00C30685">
        <w:t>αρακτηρίζονται ως</w:t>
      </w:r>
      <w:r>
        <w:t xml:space="preserve"> </w:t>
      </w:r>
      <w:r w:rsidRPr="00C30685">
        <w:t>χαμηλής επικινδυνότητας</w:t>
      </w:r>
      <w:r>
        <w:t xml:space="preserve">. </w:t>
      </w:r>
      <w:r w:rsidR="001D0114">
        <w:t>Ωστόσο, οι επιχειρήσεις που υιοθετούν αυτή τη στρατηγική μπορεί να αποκτήσουν ισχυρή μονοπωλιακή δύναμη &amp; ενδεχομένως να ανακύψουν ζητήματα αθέμιτου ανταγωνισμού</w:t>
      </w:r>
      <w:r w:rsidR="004F207D">
        <w:t>.</w:t>
      </w:r>
      <w:r w:rsidR="001D0114">
        <w:t xml:space="preserve"> </w:t>
      </w:r>
      <w:r w:rsidR="004F207D">
        <w:t>Αυτά</w:t>
      </w:r>
      <w:r w:rsidR="001D0114">
        <w:t xml:space="preserve"> θα δημιουργήσουν προβλήματα στη λειτουργία </w:t>
      </w:r>
      <w:r w:rsidR="009A1175">
        <w:t>τους ή θα</w:t>
      </w:r>
      <w:r w:rsidR="00760574">
        <w:t xml:space="preserve"> εμποδ</w:t>
      </w:r>
      <w:r w:rsidR="009A1175">
        <w:t>ιστει εξ αρχης</w:t>
      </w:r>
      <w:r w:rsidR="00760574">
        <w:t xml:space="preserve"> από την νομοθεσία περί μονοπωλίων (antitrust). </w:t>
      </w:r>
    </w:p>
    <w:p w14:paraId="4BB2CFFD" w14:textId="77777777" w:rsidR="00962625" w:rsidRDefault="00962625" w:rsidP="00F90D9B">
      <w:r>
        <w:t>Κ</w:t>
      </w:r>
      <w:r w:rsidR="00AE7FA7">
        <w:t>υρι</w:t>
      </w:r>
      <w:r w:rsidR="00F90D9B">
        <w:t>α</w:t>
      </w:r>
      <w:r w:rsidR="00AE7FA7">
        <w:t xml:space="preserve"> κινητρ</w:t>
      </w:r>
      <w:r w:rsidR="00F90D9B">
        <w:t>α:</w:t>
      </w:r>
      <w:r w:rsidR="00AE7FA7">
        <w:t xml:space="preserve"> </w:t>
      </w:r>
    </w:p>
    <w:p w14:paraId="25E1FBD9" w14:textId="77777777" w:rsidR="00962625" w:rsidRDefault="00962625" w:rsidP="00CB1469">
      <w:pPr>
        <w:pStyle w:val="ListParagraph"/>
        <w:numPr>
          <w:ilvl w:val="0"/>
          <w:numId w:val="28"/>
        </w:numPr>
      </w:pPr>
      <w:r>
        <w:t>Ε</w:t>
      </w:r>
      <w:r w:rsidR="00AE7FA7">
        <w:t>πιτευξη οικονομιων κλιμακας</w:t>
      </w:r>
      <w:r w:rsidR="000646CB">
        <w:t xml:space="preserve"> &amp; φασματος</w:t>
      </w:r>
      <w:r>
        <w:t>.</w:t>
      </w:r>
      <w:r w:rsidR="00AE7FA7">
        <w:t xml:space="preserve"> </w:t>
      </w:r>
    </w:p>
    <w:p w14:paraId="69876CA0" w14:textId="77777777" w:rsidR="00962625" w:rsidRDefault="00962625" w:rsidP="00CB1469">
      <w:pPr>
        <w:pStyle w:val="ListParagraph"/>
        <w:numPr>
          <w:ilvl w:val="0"/>
          <w:numId w:val="28"/>
        </w:numPr>
      </w:pPr>
      <w:r>
        <w:t>Ε</w:t>
      </w:r>
      <w:r w:rsidR="00F90D9B">
        <w:t>νίσχυση του ελέγχου της αγοράς</w:t>
      </w:r>
      <w:r>
        <w:t>,</w:t>
      </w:r>
      <w:r w:rsidR="00F90D9B">
        <w:t xml:space="preserve"> μέσω </w:t>
      </w:r>
      <w:r w:rsidR="00946057">
        <w:t xml:space="preserve">της </w:t>
      </w:r>
      <w:r w:rsidR="00F90D9B">
        <w:t>αύξησης κατοχής μεριδίων</w:t>
      </w:r>
      <w:r>
        <w:t>.</w:t>
      </w:r>
      <w:r w:rsidR="00F90D9B">
        <w:t xml:space="preserve"> </w:t>
      </w:r>
    </w:p>
    <w:p w14:paraId="0B5F2A31" w14:textId="77777777" w:rsidR="00962625" w:rsidRDefault="00962625" w:rsidP="00CB1469">
      <w:pPr>
        <w:pStyle w:val="ListParagraph"/>
        <w:numPr>
          <w:ilvl w:val="0"/>
          <w:numId w:val="28"/>
        </w:numPr>
      </w:pPr>
      <w:r>
        <w:t>Μ</w:t>
      </w:r>
      <w:r w:rsidR="00F90D9B">
        <w:t>είωση του ανταγωνισμού</w:t>
      </w:r>
      <w:r>
        <w:t>.</w:t>
      </w:r>
      <w:r w:rsidR="00F90D9B">
        <w:t xml:space="preserve"> </w:t>
      </w:r>
    </w:p>
    <w:p w14:paraId="5CE25B23" w14:textId="77777777" w:rsidR="00962625" w:rsidRDefault="00962625" w:rsidP="00CB1469">
      <w:pPr>
        <w:pStyle w:val="ListParagraph"/>
        <w:numPr>
          <w:ilvl w:val="0"/>
          <w:numId w:val="28"/>
        </w:numPr>
      </w:pPr>
      <w:r>
        <w:t>Α</w:t>
      </w:r>
      <w:r w:rsidR="00F90D9B">
        <w:t xml:space="preserve">υξηση της διαπραγματευτικής ικανότητας της επιχείρησης. </w:t>
      </w:r>
    </w:p>
    <w:p w14:paraId="72CF3689" w14:textId="77777777" w:rsidR="00893DCC" w:rsidRDefault="00893DCC" w:rsidP="00893DCC">
      <w:pPr>
        <w:pStyle w:val="Heading5"/>
      </w:pPr>
      <w:r>
        <w:t>Οικονομιες φάσματος</w:t>
      </w:r>
    </w:p>
    <w:p w14:paraId="126C2A65" w14:textId="77777777" w:rsidR="00893DCC" w:rsidRDefault="00893DCC" w:rsidP="00893DCC">
      <w:r>
        <w:t xml:space="preserve">Μέσω της καθετοποίησης της παραγωγής, ενσωματώνονται στην εφοδιαστικη αλυσιδα προμηθευτες &amp; διανομεις, με αποτέλεσμα την μείωση του κόστους που προκύπτει από την εξαλειψη των μεσαζόντων. </w:t>
      </w:r>
    </w:p>
    <w:p w14:paraId="5AA32BA6" w14:textId="77777777" w:rsidR="00A934E0" w:rsidRPr="007A5BA0" w:rsidRDefault="00A934E0" w:rsidP="00A934E0">
      <w:pPr>
        <w:pStyle w:val="Heading4"/>
      </w:pPr>
      <w:r w:rsidRPr="00890BEB">
        <w:t>Κάθετες</w:t>
      </w:r>
      <w:r w:rsidRPr="007A5BA0">
        <w:t xml:space="preserve"> (</w:t>
      </w:r>
      <w:r w:rsidRPr="00890BEB">
        <w:rPr>
          <w:lang w:val="en-US"/>
        </w:rPr>
        <w:t>Vertical</w:t>
      </w:r>
      <w:r w:rsidRPr="007A5BA0">
        <w:t xml:space="preserve">) </w:t>
      </w:r>
      <w:r w:rsidRPr="00890BEB">
        <w:t>και</w:t>
      </w:r>
      <w:r w:rsidRPr="007A5BA0">
        <w:t xml:space="preserve"> </w:t>
      </w:r>
      <w:r w:rsidRPr="00890BEB">
        <w:rPr>
          <w:lang w:val="en-US"/>
        </w:rPr>
        <w:t>Conglomerates</w:t>
      </w:r>
      <w:r w:rsidR="002D629C" w:rsidRPr="000A7447">
        <w:t xml:space="preserve"> </w:t>
      </w:r>
    </w:p>
    <w:p w14:paraId="40CE59AB" w14:textId="77777777" w:rsidR="00322EFA" w:rsidRPr="007225D8" w:rsidRDefault="007A5BA0" w:rsidP="007A5BA0">
      <w:r>
        <w:t>Ο</w:t>
      </w:r>
      <w:r w:rsidR="007E177E">
        <w:t xml:space="preserve">ταν μια από τις </w:t>
      </w:r>
      <w:r>
        <w:t>2</w:t>
      </w:r>
      <w:r w:rsidR="007E177E">
        <w:t xml:space="preserve"> εταιρείες είναι ένας υφιστάμενος ή μελλοντικός προμηθευτής ή αγοραστής της </w:t>
      </w:r>
      <w:r>
        <w:t>άλλης</w:t>
      </w:r>
      <w:r w:rsidR="002536F9" w:rsidRPr="00E37F5D">
        <w:t xml:space="preserve"> </w:t>
      </w:r>
      <w:r w:rsidR="000A7447" w:rsidRPr="000A7447">
        <w:t>(</w:t>
      </w:r>
      <w:r w:rsidR="000A7447" w:rsidRPr="001E4548">
        <w:t>σε διαφορετικά στάδια της παραγωγικής διαδικασίας</w:t>
      </w:r>
      <w:r w:rsidR="000A7447" w:rsidRPr="000A7447">
        <w:t>)</w:t>
      </w:r>
      <w:r>
        <w:t xml:space="preserve">. </w:t>
      </w:r>
    </w:p>
    <w:p w14:paraId="4752D135" w14:textId="77777777" w:rsidR="00322EFA" w:rsidRDefault="00322EFA" w:rsidP="00322EFA">
      <w:r w:rsidRPr="00546AC8">
        <w:t xml:space="preserve">Υπάρχουν </w:t>
      </w:r>
      <w:r w:rsidRPr="00322EFA">
        <w:t>3</w:t>
      </w:r>
      <w:r w:rsidRPr="00546AC8">
        <w:t xml:space="preserve"> μορφές</w:t>
      </w:r>
      <w:r>
        <w:t>:</w:t>
      </w:r>
      <w:r w:rsidRPr="00546AC8">
        <w:t xml:space="preserve"> </w:t>
      </w:r>
    </w:p>
    <w:p w14:paraId="4F30C129" w14:textId="77777777" w:rsidR="00972E9C" w:rsidRDefault="0011103C" w:rsidP="00CB1469">
      <w:pPr>
        <w:pStyle w:val="ListParagraph"/>
        <w:numPr>
          <w:ilvl w:val="0"/>
          <w:numId w:val="19"/>
        </w:numPr>
      </w:pPr>
      <w:r>
        <w:t>Κ</w:t>
      </w:r>
      <w:r w:rsidR="00322EFA" w:rsidRPr="00546AC8">
        <w:t>άθετη ολοκλήρωση προς τα πίσω (backward vertical integration)</w:t>
      </w:r>
      <w:r w:rsidR="00972E9C">
        <w:t>:</w:t>
      </w:r>
      <w:r w:rsidR="00322EFA" w:rsidRPr="00546AC8">
        <w:t xml:space="preserve"> απόκτηση ιδιοκτησίας ή ελέγχου των προμηθευτών</w:t>
      </w:r>
      <w:r w:rsidR="00972E9C">
        <w:t>.</w:t>
      </w:r>
      <w:r w:rsidR="00322EFA" w:rsidRPr="00546AC8">
        <w:t xml:space="preserve"> </w:t>
      </w:r>
    </w:p>
    <w:p w14:paraId="1C6F12BF" w14:textId="77777777" w:rsidR="00B32B75" w:rsidRDefault="00972E9C" w:rsidP="00CB1469">
      <w:pPr>
        <w:pStyle w:val="ListParagraph"/>
        <w:numPr>
          <w:ilvl w:val="0"/>
          <w:numId w:val="19"/>
        </w:numPr>
      </w:pPr>
      <w:r>
        <w:t>Κ</w:t>
      </w:r>
      <w:r w:rsidR="00322EFA" w:rsidRPr="00546AC8">
        <w:t>άθετη ολοκλήρωση προς τα εμπρός (forward vertical integration)</w:t>
      </w:r>
      <w:r w:rsidR="0058214E">
        <w:t>:</w:t>
      </w:r>
      <w:r w:rsidR="00322EFA" w:rsidRPr="00546AC8">
        <w:t xml:space="preserve"> απόκτηση ιδιοκτησίας ή ελέγχου των διανομέων ή των λιανοπωλητών</w:t>
      </w:r>
      <w:r w:rsidR="006A5FBD">
        <w:t xml:space="preserve"> (= των αγοραστων)</w:t>
      </w:r>
      <w:r w:rsidR="00B32B75">
        <w:t>.</w:t>
      </w:r>
      <w:r w:rsidR="00322EFA" w:rsidRPr="00546AC8">
        <w:t xml:space="preserve"> </w:t>
      </w:r>
    </w:p>
    <w:p w14:paraId="6C2EDC7C" w14:textId="77777777" w:rsidR="00322EFA" w:rsidRDefault="00B32B75" w:rsidP="00CB1469">
      <w:pPr>
        <w:pStyle w:val="ListParagraph"/>
        <w:numPr>
          <w:ilvl w:val="0"/>
          <w:numId w:val="19"/>
        </w:numPr>
      </w:pPr>
      <w:r>
        <w:t>Ι</w:t>
      </w:r>
      <w:r w:rsidR="00322EFA" w:rsidRPr="00546AC8">
        <w:t>σορροπημένη κάθετη ολοκλήρωση (balanced verticalintegration)</w:t>
      </w:r>
      <w:r w:rsidR="00C85D2B">
        <w:t>:</w:t>
      </w:r>
      <w:r w:rsidR="00322EFA" w:rsidRPr="00546AC8">
        <w:t xml:space="preserve"> μια εταιρία ιδρύει θυγατρικές που την προμηθεύουν με τις απαραίτητες εισροές </w:t>
      </w:r>
      <w:r w:rsidR="001B00C7">
        <w:t>&amp;</w:t>
      </w:r>
      <w:r w:rsidR="00322EFA" w:rsidRPr="00546AC8">
        <w:t xml:space="preserve"> ταυτόχρονα αναλαμβάνουν τη διανομή των προϊόντων της. </w:t>
      </w:r>
    </w:p>
    <w:p w14:paraId="5CCD7C9A" w14:textId="77777777" w:rsidR="004707F4" w:rsidRDefault="006A61E8" w:rsidP="00E87F65">
      <w:r>
        <w:t>Βασικα</w:t>
      </w:r>
      <w:r w:rsidR="00496E84">
        <w:t xml:space="preserve"> </w:t>
      </w:r>
      <w:r w:rsidR="00F607D0">
        <w:t>κινητρ</w:t>
      </w:r>
      <w:r>
        <w:t>α:</w:t>
      </w:r>
      <w:r w:rsidR="00496E84">
        <w:t xml:space="preserve"> </w:t>
      </w:r>
    </w:p>
    <w:p w14:paraId="52320E04" w14:textId="77777777" w:rsidR="004707F4" w:rsidRDefault="004707F4" w:rsidP="00CB1469">
      <w:pPr>
        <w:pStyle w:val="ListParagraph"/>
        <w:numPr>
          <w:ilvl w:val="0"/>
          <w:numId w:val="27"/>
        </w:numPr>
      </w:pPr>
      <w:r>
        <w:t>Δ</w:t>
      </w:r>
      <w:r w:rsidR="001B4085">
        <w:t>ιασφάλιση του εφοδιασμού με τα απαραίτητα υλικά</w:t>
      </w:r>
      <w:r w:rsidR="003F1E9F">
        <w:t xml:space="preserve"> (αποφυγή διατάραξης της παραγωγικής λειτουργίας)</w:t>
      </w:r>
      <w:r>
        <w:t>.</w:t>
      </w:r>
      <w:r w:rsidR="001B4085">
        <w:t xml:space="preserve"> </w:t>
      </w:r>
    </w:p>
    <w:p w14:paraId="655082C5" w14:textId="77777777" w:rsidR="00C56201" w:rsidRDefault="00C56201" w:rsidP="00CB1469">
      <w:pPr>
        <w:pStyle w:val="ListParagraph"/>
        <w:numPr>
          <w:ilvl w:val="0"/>
          <w:numId w:val="27"/>
        </w:numPr>
      </w:pPr>
      <w:r>
        <w:t xml:space="preserve">Ταχύτερη διανομή του προϊόντος στην αγορά. </w:t>
      </w:r>
    </w:p>
    <w:p w14:paraId="5CB5BF2B" w14:textId="77777777" w:rsidR="008A2879" w:rsidRDefault="008A2879" w:rsidP="00CB1469">
      <w:pPr>
        <w:pStyle w:val="ListParagraph"/>
        <w:numPr>
          <w:ilvl w:val="0"/>
          <w:numId w:val="27"/>
        </w:numPr>
      </w:pPr>
      <w:r>
        <w:t xml:space="preserve">Μειωση κόστους αποθήκευσης &amp; μεταφοράς (αν φυσικα οι επιχειρήσεις που καθετοποιουνται είναι γεωγραφικά κοντά). </w:t>
      </w:r>
    </w:p>
    <w:p w14:paraId="4373BB46" w14:textId="77777777" w:rsidR="00F37A5E" w:rsidRDefault="004707F4" w:rsidP="00CB1469">
      <w:pPr>
        <w:pStyle w:val="ListParagraph"/>
        <w:numPr>
          <w:ilvl w:val="0"/>
          <w:numId w:val="27"/>
        </w:numPr>
      </w:pPr>
      <w:r>
        <w:t>Π</w:t>
      </w:r>
      <w:r w:rsidR="00C5585F">
        <w:t>αρε</w:t>
      </w:r>
      <w:r w:rsidR="00420827">
        <w:t>μποδί</w:t>
      </w:r>
      <w:r w:rsidR="00C5585F">
        <w:t>ση</w:t>
      </w:r>
      <w:r w:rsidR="00420827">
        <w:t xml:space="preserve"> το</w:t>
      </w:r>
      <w:r w:rsidR="00C5585F">
        <w:t>υ</w:t>
      </w:r>
      <w:r w:rsidR="00420827">
        <w:t xml:space="preserve"> εφοδιασμ</w:t>
      </w:r>
      <w:r w:rsidR="00EE284B">
        <w:t>ου</w:t>
      </w:r>
      <w:r w:rsidR="00420827">
        <w:t xml:space="preserve"> των ανταγωνιστών</w:t>
      </w:r>
      <w:r w:rsidR="00BD197B">
        <w:t xml:space="preserve"> ή πληρης παρεμποδιση των δυνητικών ανταγωνιστών (όταν έχει εξασφαλίσει αποκλειστική πρόσβαση σε μια πολύτιμη εισροή)</w:t>
      </w:r>
      <w:r w:rsidR="00F37A5E">
        <w:t>.</w:t>
      </w:r>
      <w:r w:rsidR="00420827">
        <w:t xml:space="preserve"> </w:t>
      </w:r>
    </w:p>
    <w:p w14:paraId="49E4406D" w14:textId="77777777" w:rsidR="00F37A5E" w:rsidRDefault="00F37A5E" w:rsidP="00CB1469">
      <w:pPr>
        <w:pStyle w:val="ListParagraph"/>
        <w:numPr>
          <w:ilvl w:val="0"/>
          <w:numId w:val="27"/>
        </w:numPr>
      </w:pPr>
      <w:r>
        <w:t>Μ</w:t>
      </w:r>
      <w:r w:rsidR="00E87F65">
        <w:t>είωση του κόστους παραγωγής</w:t>
      </w:r>
      <w:r>
        <w:t>.</w:t>
      </w:r>
      <w:r w:rsidR="000F66AC">
        <w:t xml:space="preserve"> </w:t>
      </w:r>
    </w:p>
    <w:p w14:paraId="548860D3" w14:textId="77777777" w:rsidR="00496E84" w:rsidRDefault="00F37A5E" w:rsidP="00CB1469">
      <w:pPr>
        <w:pStyle w:val="ListParagraph"/>
        <w:numPr>
          <w:ilvl w:val="0"/>
          <w:numId w:val="27"/>
        </w:numPr>
      </w:pPr>
      <w:r>
        <w:t>Ο</w:t>
      </w:r>
      <w:r w:rsidR="006121EF">
        <w:t xml:space="preserve">ικονομίες κλίμακας (= </w:t>
      </w:r>
      <w:r w:rsidR="00496E84">
        <w:t>περιορισ</w:t>
      </w:r>
      <w:r w:rsidR="00F607D0">
        <w:t>μο</w:t>
      </w:r>
      <w:r w:rsidR="006A61E8">
        <w:t>ς</w:t>
      </w:r>
      <w:r w:rsidR="00496E84">
        <w:t xml:space="preserve"> </w:t>
      </w:r>
      <w:r w:rsidR="00F607D0">
        <w:t xml:space="preserve">της </w:t>
      </w:r>
      <w:r w:rsidR="00496E84">
        <w:t>αναποτελεσματικότητ</w:t>
      </w:r>
      <w:r w:rsidR="00F607D0">
        <w:t>α</w:t>
      </w:r>
      <w:r w:rsidR="00496E84">
        <w:t>ς</w:t>
      </w:r>
      <w:r w:rsidR="006121EF">
        <w:t>,</w:t>
      </w:r>
      <w:r w:rsidR="008976BC">
        <w:t xml:space="preserve"> αφου</w:t>
      </w:r>
      <w:r w:rsidR="00032128" w:rsidRPr="0012285F">
        <w:t xml:space="preserve"> συντονισμός </w:t>
      </w:r>
      <w:r w:rsidR="00B9734B" w:rsidRPr="004303E5">
        <w:t xml:space="preserve">&amp; </w:t>
      </w:r>
      <w:r w:rsidR="00032128" w:rsidRPr="0012285F">
        <w:t>διοίκηση γίνονται ευκολότερα</w:t>
      </w:r>
      <w:r w:rsidR="006121EF">
        <w:t>)</w:t>
      </w:r>
      <w:r w:rsidR="00032128" w:rsidRPr="0012285F">
        <w:t>.</w:t>
      </w:r>
      <w:r w:rsidR="003644E9">
        <w:t xml:space="preserve"> </w:t>
      </w:r>
    </w:p>
    <w:p w14:paraId="0EF76695" w14:textId="77777777" w:rsidR="004707F4" w:rsidRDefault="004707F4" w:rsidP="004707F4">
      <w:r>
        <w:t>Επίσης, πραγματοποιούνται επενδύσεις σε εξειδικευμένους πόρους που επιτρέπουν τη μείωση του κόστους παραγωγής και τη βελτίωση της ποιότητας και ταυτόχρονα εμποδίζεται η είσοδος δυνητικών ανταγωνιστών, ειδικά όταν μια εταιρία έχει εξασφαλίσει αποκλειστική πρόσβαση σε μια πολύτιμη εισροή.</w:t>
      </w:r>
    </w:p>
    <w:p w14:paraId="44271322" w14:textId="77777777" w:rsidR="0012285F" w:rsidRDefault="00356F62" w:rsidP="004B25BF">
      <w:r>
        <w:rPr>
          <w:lang w:val="en-US"/>
        </w:rPr>
        <w:t>C</w:t>
      </w:r>
      <w:r>
        <w:t>onglomerates = μεγάλ</w:t>
      </w:r>
      <w:r w:rsidR="00884A18">
        <w:t>οι</w:t>
      </w:r>
      <w:r>
        <w:t xml:space="preserve"> ομίλ</w:t>
      </w:r>
      <w:r w:rsidR="00884A18">
        <w:t>οι</w:t>
      </w:r>
      <w:r>
        <w:t xml:space="preserve"> επιχειρήσεων</w:t>
      </w:r>
      <w:r w:rsidR="0068494A">
        <w:t>.</w:t>
      </w:r>
      <w:r w:rsidR="00884A18">
        <w:t xml:space="preserve"> </w:t>
      </w:r>
    </w:p>
    <w:p w14:paraId="2A15D140" w14:textId="77777777" w:rsidR="00F92C52" w:rsidRDefault="00247B32" w:rsidP="00AB2957">
      <w:r>
        <w:t xml:space="preserve">Ωστοσο διαφορες </w:t>
      </w:r>
      <w:r w:rsidR="00F12741">
        <w:t>μελετες</w:t>
      </w:r>
      <w:r>
        <w:t xml:space="preserve"> σ</w:t>
      </w:r>
      <w:r w:rsidR="00AB2957">
        <w:t>υμπ</w:t>
      </w:r>
      <w:r w:rsidR="00182E97">
        <w:t>ε</w:t>
      </w:r>
      <w:r w:rsidR="00AB2957">
        <w:t>ρ</w:t>
      </w:r>
      <w:r w:rsidR="00182E97">
        <w:t>αινουν</w:t>
      </w:r>
      <w:r w:rsidR="00AB2957">
        <w:t xml:space="preserve"> ότι</w:t>
      </w:r>
      <w:r w:rsidR="001B7D37">
        <w:t>,</w:t>
      </w:r>
      <w:r w:rsidR="00AB2957">
        <w:t xml:space="preserve"> αν μια εταιρία παραμείνει αφοσιωμένη στον κύριο τομέα δραστηριότητάς </w:t>
      </w:r>
      <w:r w:rsidR="00F12741">
        <w:t>της,</w:t>
      </w:r>
      <w:r w:rsidR="00AB2957">
        <w:t xml:space="preserve"> έχει μεγάλο ποσοστό επιτυχίας, ενώ αν ασχοληθεί με αγορές που δεν γνωρίζει καλά</w:t>
      </w:r>
      <w:r w:rsidR="004E0E12" w:rsidRPr="00690D68">
        <w:t xml:space="preserve"> </w:t>
      </w:r>
      <w:r w:rsidR="00AB2957">
        <w:t xml:space="preserve">θα ανακαλύψει </w:t>
      </w:r>
      <w:r w:rsidR="006B5711">
        <w:t xml:space="preserve">σημαντικες </w:t>
      </w:r>
      <w:r w:rsidR="00AB2957">
        <w:t xml:space="preserve">δυσκολίες. </w:t>
      </w:r>
      <w:r w:rsidR="00F92C52">
        <w:t xml:space="preserve">Επισης </w:t>
      </w:r>
      <w:r w:rsidR="00866759">
        <w:t xml:space="preserve">η καθετη ολοκληρωση </w:t>
      </w:r>
      <w:r w:rsidR="00F92C52">
        <w:t xml:space="preserve">ενισχύει τα γραφειοκρατικά κόστη &amp; </w:t>
      </w:r>
      <w:r w:rsidR="00B5230F">
        <w:t>μ</w:t>
      </w:r>
      <w:r w:rsidR="00F92C52">
        <w:t>ειώνεται η ικανότητα για συντονισμό μεταξύ των διαφόρων παραγωγικών μονάδων</w:t>
      </w:r>
      <w:r w:rsidR="00B5230F">
        <w:t>,</w:t>
      </w:r>
      <w:r w:rsidR="00F92C52">
        <w:t xml:space="preserve"> με αποτέλεσμα </w:t>
      </w:r>
      <w:r w:rsidR="00B5230F">
        <w:lastRenderedPageBreak/>
        <w:t>αντιοικονομιες κλιμακας</w:t>
      </w:r>
      <w:r w:rsidR="00F92C52">
        <w:t>.</w:t>
      </w:r>
      <w:r w:rsidR="00B5230F">
        <w:t xml:space="preserve"> </w:t>
      </w:r>
      <w:r w:rsidR="00CF5E51">
        <w:t xml:space="preserve">Επιπλεον </w:t>
      </w:r>
      <w:r w:rsidR="00866759">
        <w:t xml:space="preserve">μια καθετοποιημένη επιχείρηση είναι ουσιαστικά δεσμευμένη με το συγκεκριμένο κλάδο </w:t>
      </w:r>
      <w:r w:rsidR="00CF5E51">
        <w:t>&amp;</w:t>
      </w:r>
      <w:r w:rsidR="00866759">
        <w:t xml:space="preserve"> τις μελλοντικές του προοπτικές. </w:t>
      </w:r>
    </w:p>
    <w:p w14:paraId="22094C2F" w14:textId="77777777" w:rsidR="00A61CDF" w:rsidRPr="00225793" w:rsidRDefault="00204F9C" w:rsidP="00A61CDF">
      <w:pPr>
        <w:pStyle w:val="Heading4"/>
      </w:pPr>
      <w:r>
        <w:t xml:space="preserve">Μη-συσχετισμενη </w:t>
      </w:r>
      <w:r w:rsidR="00D2218A">
        <w:t xml:space="preserve">/ </w:t>
      </w:r>
      <w:r w:rsidR="00225793">
        <w:t>Δ</w:t>
      </w:r>
      <w:r>
        <w:t>ιαφοροποιημενη</w:t>
      </w:r>
      <w:r w:rsidR="00225793" w:rsidRPr="00225793">
        <w:t xml:space="preserve"> </w:t>
      </w:r>
      <w:r>
        <w:t>(</w:t>
      </w:r>
      <w:r w:rsidR="00192FF2">
        <w:rPr>
          <w:lang w:val="en-US"/>
        </w:rPr>
        <w:t>u</w:t>
      </w:r>
      <w:r w:rsidR="00001C01">
        <w:rPr>
          <w:lang w:val="en-US"/>
        </w:rPr>
        <w:t>n</w:t>
      </w:r>
      <w:r w:rsidR="00001C01" w:rsidRPr="008D4EB5">
        <w:t>-</w:t>
      </w:r>
      <w:r w:rsidR="00001C01">
        <w:rPr>
          <w:lang w:val="en-US"/>
        </w:rPr>
        <w:t>related</w:t>
      </w:r>
      <w:r>
        <w:t xml:space="preserve">) </w:t>
      </w:r>
      <w:r w:rsidR="00225793" w:rsidRPr="00225793">
        <w:t xml:space="preserve">/ </w:t>
      </w:r>
      <w:r w:rsidR="00225793">
        <w:t xml:space="preserve">Διαγωνια συγκεντρωση </w:t>
      </w:r>
    </w:p>
    <w:p w14:paraId="59BC68EF" w14:textId="77777777" w:rsidR="00CA181F" w:rsidRDefault="00204F9C" w:rsidP="007A5BA0">
      <w:r>
        <w:t xml:space="preserve">Οταν </w:t>
      </w:r>
      <w:r w:rsidR="00B23D1D">
        <w:t xml:space="preserve">ενοποιούνται </w:t>
      </w:r>
      <w:r>
        <w:t xml:space="preserve">2 εταιρείες που ανήκουν σε διαφορετικούς </w:t>
      </w:r>
      <w:r w:rsidR="007A26F9">
        <w:t xml:space="preserve">/ </w:t>
      </w:r>
      <w:r w:rsidR="007A26F9" w:rsidRPr="00193118">
        <w:t>μη</w:t>
      </w:r>
      <w:r w:rsidR="007A26F9">
        <w:t>-</w:t>
      </w:r>
      <w:r w:rsidR="00D21C52">
        <w:t xml:space="preserve">σχετικού </w:t>
      </w:r>
      <w:r w:rsidR="007A26F9" w:rsidRPr="00193118">
        <w:t>αντικειμένου</w:t>
      </w:r>
      <w:r w:rsidR="007A26F9">
        <w:t xml:space="preserve"> </w:t>
      </w:r>
      <w:r>
        <w:t xml:space="preserve">κλάδους. </w:t>
      </w:r>
      <w:r w:rsidR="007A5BA0">
        <w:t>Ε</w:t>
      </w:r>
      <w:r w:rsidR="00B24AC4">
        <w:t>τσι επιτυγχανεται ε</w:t>
      </w:r>
      <w:r w:rsidR="007A5BA0">
        <w:t>πέκταση της εταιρείας σε μη</w:t>
      </w:r>
      <w:r w:rsidR="00AA0838">
        <w:t>-</w:t>
      </w:r>
      <w:r w:rsidR="007A5BA0">
        <w:t>σχετικές επιχειρηματικές δραστηριότητες (Conglomerate ή unrelated diversification)</w:t>
      </w:r>
      <w:r w:rsidR="00B24AC4">
        <w:t xml:space="preserve">. </w:t>
      </w:r>
    </w:p>
    <w:p w14:paraId="2C128C11" w14:textId="77777777" w:rsidR="00550D97" w:rsidRDefault="00550D97" w:rsidP="00550D97">
      <w:r>
        <w:t xml:space="preserve">Οι </w:t>
      </w:r>
      <w:r w:rsidR="00407525" w:rsidRPr="00193118">
        <w:t>αποδόσεις</w:t>
      </w:r>
      <w:r w:rsidR="00407525">
        <w:t xml:space="preserve"> των </w:t>
      </w:r>
      <w:r>
        <w:rPr>
          <w:lang w:val="en-US"/>
        </w:rPr>
        <w:t>M</w:t>
      </w:r>
      <w:r w:rsidRPr="00550D97">
        <w:t>&amp;</w:t>
      </w:r>
      <w:r>
        <w:rPr>
          <w:lang w:val="en-US"/>
        </w:rPr>
        <w:t>As</w:t>
      </w:r>
      <w:r w:rsidRPr="00550D97">
        <w:t xml:space="preserve"> </w:t>
      </w:r>
      <w:r>
        <w:t xml:space="preserve">ανόμοιας δραστηριότητας </w:t>
      </w:r>
      <w:r w:rsidR="009A4638">
        <w:t xml:space="preserve">εχει αποδειχθει ότι </w:t>
      </w:r>
      <w:r>
        <w:t>είναι μικρότερες αυτών που ανήκουν στον ίδιο επιχειρηματικό κλάδο</w:t>
      </w:r>
      <w:r w:rsidR="00F278BD">
        <w:t>.</w:t>
      </w:r>
      <w:r w:rsidR="00C25BD1">
        <w:t xml:space="preserve"> </w:t>
      </w:r>
    </w:p>
    <w:p w14:paraId="5E942996" w14:textId="77777777" w:rsidR="00072501" w:rsidRPr="003B5E9A" w:rsidRDefault="003B5E9A" w:rsidP="003B5E9A">
      <w:r>
        <w:t xml:space="preserve">Παραδειγμα: Εξαγορά της εταιρείας Gillette από την εταιρεία Procter &amp; Gamble (2005). </w:t>
      </w:r>
    </w:p>
    <w:p w14:paraId="750C4F48" w14:textId="77777777" w:rsidR="000E34C2" w:rsidRDefault="000E34C2" w:rsidP="000E34C2">
      <w:pPr>
        <w:pStyle w:val="Heading4"/>
      </w:pPr>
      <w:r>
        <w:t xml:space="preserve">Συμφωνηθείσα (agreed) </w:t>
      </w:r>
    </w:p>
    <w:p w14:paraId="744A7DA8" w14:textId="77777777" w:rsidR="000E34C2" w:rsidRDefault="00053BB4" w:rsidP="000E34C2">
      <w:r>
        <w:t>Η</w:t>
      </w:r>
      <w:r w:rsidR="000E34C2">
        <w:t xml:space="preserve"> διοίκηση της εταιρείας προς την οποία γίνεται η προσφορά (victim) αποδέχεται την προσφορά ή το συνιστά στους μετόχους ή στην πραγματικότητα οι ίδιοι οι managers προτείνουν την ενοποίηση ή συγχώνευση στην εταιρεία που κάνει την προσφορά (offering firm).</w:t>
      </w:r>
      <w:r w:rsidR="001D08BD">
        <w:t xml:space="preserve"> </w:t>
      </w:r>
    </w:p>
    <w:p w14:paraId="68C383A6" w14:textId="77777777" w:rsidR="001D08BD" w:rsidRDefault="000E34C2" w:rsidP="00C61DAF">
      <w:pPr>
        <w:pStyle w:val="Heading4"/>
      </w:pPr>
      <w:r>
        <w:t>Αναντίρρητη (unopposed)</w:t>
      </w:r>
    </w:p>
    <w:p w14:paraId="2F9E6D9E" w14:textId="77777777" w:rsidR="000E34C2" w:rsidRDefault="006E6A18" w:rsidP="000E34C2">
      <w:r>
        <w:t>Η</w:t>
      </w:r>
      <w:r w:rsidR="000E34C2">
        <w:t xml:space="preserve"> διοίκηση της εταιρείας, η οποία λαμβάνει την προσφορά</w:t>
      </w:r>
      <w:r w:rsidR="00052F56">
        <w:t>,</w:t>
      </w:r>
      <w:r w:rsidR="000E34C2">
        <w:t xml:space="preserve"> ούτε αντιτίθεται στην προσφορά</w:t>
      </w:r>
      <w:r w:rsidR="00052F56">
        <w:t>,</w:t>
      </w:r>
      <w:r w:rsidR="000E34C2">
        <w:t xml:space="preserve"> ούτε συνιστά απόρριψη.</w:t>
      </w:r>
      <w:r w:rsidR="00052F56">
        <w:t xml:space="preserve"> </w:t>
      </w:r>
    </w:p>
    <w:p w14:paraId="6BE018F8" w14:textId="77777777" w:rsidR="00100732" w:rsidRDefault="000E34C2" w:rsidP="00D4462B">
      <w:pPr>
        <w:pStyle w:val="Heading4"/>
      </w:pPr>
      <w:r>
        <w:t xml:space="preserve">Αμυντική (defended) </w:t>
      </w:r>
    </w:p>
    <w:p w14:paraId="0F2AC261" w14:textId="77777777" w:rsidR="000E34C2" w:rsidRDefault="00100732" w:rsidP="000E34C2">
      <w:r>
        <w:t>Η</w:t>
      </w:r>
      <w:r w:rsidR="000E34C2">
        <w:t xml:space="preserve"> διοίκηση της εταιρείας απορρίπτει την προσφορά </w:t>
      </w:r>
      <w:r w:rsidR="00DB5158">
        <w:t>&amp;</w:t>
      </w:r>
      <w:r w:rsidR="000E34C2">
        <w:t xml:space="preserve"> αναλαμβάνει αμυντική δράση.</w:t>
      </w:r>
    </w:p>
    <w:p w14:paraId="766FC672" w14:textId="77777777" w:rsidR="00062864" w:rsidRPr="00D074E7" w:rsidRDefault="000E34C2" w:rsidP="00D72E83">
      <w:pPr>
        <w:pStyle w:val="Heading4"/>
      </w:pPr>
      <w:r>
        <w:t xml:space="preserve">Ανταγωνιστική (competitive) </w:t>
      </w:r>
      <w:r w:rsidR="00696CC5">
        <w:t xml:space="preserve">ή </w:t>
      </w:r>
      <w:r w:rsidR="00696CC5">
        <w:rPr>
          <w:lang w:val="en-US"/>
        </w:rPr>
        <w:t>White</w:t>
      </w:r>
      <w:r w:rsidR="00696CC5" w:rsidRPr="0070407F">
        <w:t xml:space="preserve"> </w:t>
      </w:r>
      <w:r w:rsidR="00696CC5">
        <w:rPr>
          <w:lang w:val="en-US"/>
        </w:rPr>
        <w:t>knight</w:t>
      </w:r>
      <w:r w:rsidR="00696CC5" w:rsidRPr="0070407F">
        <w:t xml:space="preserve"> </w:t>
      </w:r>
    </w:p>
    <w:p w14:paraId="391D00FF" w14:textId="77777777" w:rsidR="00D26D1D" w:rsidRPr="007E177E" w:rsidRDefault="00062864" w:rsidP="000E34C2">
      <w:r>
        <w:t>Μ</w:t>
      </w:r>
      <w:r w:rsidR="000E34C2">
        <w:t xml:space="preserve">ια </w:t>
      </w:r>
      <w:r w:rsidR="0070407F">
        <w:t>τρίτ</w:t>
      </w:r>
      <w:r w:rsidR="000E34C2">
        <w:t xml:space="preserve">η εταιρεία </w:t>
      </w:r>
      <w:r w:rsidR="001433F1">
        <w:t xml:space="preserve">Γ </w:t>
      </w:r>
      <w:r w:rsidR="000E34C2">
        <w:t>κάνει προφορά σ</w:t>
      </w:r>
      <w:r w:rsidR="002E6510">
        <w:t>την</w:t>
      </w:r>
      <w:r w:rsidR="000E34C2">
        <w:t xml:space="preserve"> εταιρεία </w:t>
      </w:r>
      <w:r w:rsidR="004B35C0">
        <w:t xml:space="preserve">Β </w:t>
      </w:r>
      <w:r w:rsidR="000E34C2">
        <w:t xml:space="preserve">που έχει </w:t>
      </w:r>
      <w:r w:rsidR="00BF6A54">
        <w:t xml:space="preserve">ηδη </w:t>
      </w:r>
      <w:r w:rsidR="000E34C2">
        <w:t xml:space="preserve">δεχθεί προσφορά (bid) για </w:t>
      </w:r>
      <w:r w:rsidR="00BF6A54">
        <w:rPr>
          <w:lang w:val="en-US"/>
        </w:rPr>
        <w:t>M</w:t>
      </w:r>
      <w:r w:rsidR="00BF6A54" w:rsidRPr="00351AFC">
        <w:t>&amp;</w:t>
      </w:r>
      <w:r w:rsidR="00BF6A54">
        <w:rPr>
          <w:lang w:val="en-US"/>
        </w:rPr>
        <w:t>A</w:t>
      </w:r>
      <w:r w:rsidR="000E34C2">
        <w:t xml:space="preserve"> </w:t>
      </w:r>
      <w:r w:rsidR="005F2399">
        <w:t xml:space="preserve">από την Α-«αγοραστη» </w:t>
      </w:r>
      <w:r w:rsidR="002F7BBA">
        <w:t>(μετα</w:t>
      </w:r>
      <w:r w:rsidR="000E34C2">
        <w:t xml:space="preserve"> από δική της πρωτοβουλία</w:t>
      </w:r>
      <w:r w:rsidR="002F7BBA">
        <w:t xml:space="preserve"> </w:t>
      </w:r>
      <w:r w:rsidR="006F03B7">
        <w:t xml:space="preserve">της Γ </w:t>
      </w:r>
      <w:r w:rsidR="002F7BBA">
        <w:t>ή</w:t>
      </w:r>
      <w:r w:rsidR="000E34C2">
        <w:t xml:space="preserve"> κατόπιν προσκλήσεως της διοικήσεως </w:t>
      </w:r>
      <w:r w:rsidR="002F7BBA">
        <w:t>της</w:t>
      </w:r>
      <w:r w:rsidR="006F03B7">
        <w:t xml:space="preserve"> Β</w:t>
      </w:r>
      <w:r w:rsidR="002F7BBA">
        <w:t>)</w:t>
      </w:r>
      <w:r w:rsidR="000E34C2">
        <w:t xml:space="preserve"> με την προοπτική μιας καλύτερης προσφοράς </w:t>
      </w:r>
      <w:r w:rsidR="0007344F">
        <w:t>από την αρχική της Α για την Β</w:t>
      </w:r>
      <w:r w:rsidR="000E34C2">
        <w:t>.</w:t>
      </w:r>
      <w:r w:rsidR="001A2D3C">
        <w:t xml:space="preserve"> </w:t>
      </w:r>
    </w:p>
    <w:p w14:paraId="28BBFA99" w14:textId="77777777" w:rsidR="00A55754" w:rsidRDefault="00A55754">
      <w:pPr>
        <w:spacing w:after="200"/>
        <w:jc w:val="left"/>
        <w:rPr>
          <w:rFonts w:eastAsiaTheme="majorEastAsia" w:cstheme="majorBidi"/>
          <w:b/>
          <w:bCs/>
          <w:sz w:val="28"/>
          <w:szCs w:val="28"/>
          <w:u w:val="single"/>
        </w:rPr>
      </w:pPr>
      <w:r>
        <w:rPr>
          <w:u w:val="single"/>
        </w:rPr>
        <w:br w:type="page"/>
      </w:r>
    </w:p>
    <w:p w14:paraId="4E898FC1" w14:textId="77777777" w:rsidR="008A0CAC" w:rsidRPr="00B43AF0" w:rsidRDefault="008A0CAC" w:rsidP="00172692">
      <w:pPr>
        <w:pStyle w:val="Heading1"/>
        <w:rPr>
          <w:u w:val="single"/>
        </w:rPr>
      </w:pPr>
      <w:r w:rsidRPr="00172692">
        <w:rPr>
          <w:u w:val="single"/>
        </w:rPr>
        <w:lastRenderedPageBreak/>
        <w:t>Κινητρα</w:t>
      </w:r>
      <w:r w:rsidR="00172692" w:rsidRPr="00B43AF0">
        <w:rPr>
          <w:u w:val="single"/>
        </w:rPr>
        <w:t xml:space="preserve"> </w:t>
      </w:r>
      <w:r w:rsidR="00172692">
        <w:rPr>
          <w:u w:val="single"/>
        </w:rPr>
        <w:t>για</w:t>
      </w:r>
      <w:r w:rsidR="00172692" w:rsidRPr="00B43AF0">
        <w:rPr>
          <w:u w:val="single"/>
        </w:rPr>
        <w:t xml:space="preserve"> </w:t>
      </w:r>
      <w:r w:rsidR="00172692">
        <w:rPr>
          <w:u w:val="single"/>
          <w:lang w:val="en-US"/>
        </w:rPr>
        <w:t>M</w:t>
      </w:r>
      <w:r w:rsidR="00172692" w:rsidRPr="00B43AF0">
        <w:rPr>
          <w:u w:val="single"/>
        </w:rPr>
        <w:t>&amp;</w:t>
      </w:r>
      <w:r w:rsidR="00172692">
        <w:rPr>
          <w:u w:val="single"/>
          <w:lang w:val="en-US"/>
        </w:rPr>
        <w:t>As</w:t>
      </w:r>
    </w:p>
    <w:p w14:paraId="0E5CC698" w14:textId="77777777" w:rsidR="0012709D" w:rsidRDefault="00331C01" w:rsidP="00331C01">
      <w:r>
        <w:t xml:space="preserve">Τα κίνητρα για </w:t>
      </w:r>
      <w:r>
        <w:rPr>
          <w:lang w:val="en-US"/>
        </w:rPr>
        <w:t>M</w:t>
      </w:r>
      <w:r w:rsidRPr="0021069C">
        <w:t>&amp;</w:t>
      </w:r>
      <w:r>
        <w:rPr>
          <w:lang w:val="en-US"/>
        </w:rPr>
        <w:t>As</w:t>
      </w:r>
      <w:r>
        <w:t xml:space="preserve"> ποικίλουν και διαφορετικοί παράγοντες διαμορφώνουν κάθε φορά την </w:t>
      </w:r>
      <w:r w:rsidR="00A0757B">
        <w:t xml:space="preserve">τελικη </w:t>
      </w:r>
      <w:r>
        <w:t>απόφαση.</w:t>
      </w:r>
      <w:r w:rsidR="00A0757B">
        <w:t xml:space="preserve"> </w:t>
      </w:r>
      <w:r>
        <w:t xml:space="preserve">Με δεδομένο ότι οι managers προτιμούν τις </w:t>
      </w:r>
      <w:r w:rsidR="00AE1C77">
        <w:rPr>
          <w:lang w:val="en-US"/>
        </w:rPr>
        <w:t>M</w:t>
      </w:r>
      <w:r w:rsidR="00AE1C77" w:rsidRPr="00D666C7">
        <w:t>&amp;</w:t>
      </w:r>
      <w:r w:rsidR="00AE1C77">
        <w:rPr>
          <w:lang w:val="en-US"/>
        </w:rPr>
        <w:t>As</w:t>
      </w:r>
      <w:r>
        <w:t xml:space="preserve"> που μεγιστοποιούν την απόδοση των επενδυμένων ιδίων κεφαλαίων</w:t>
      </w:r>
      <w:r w:rsidR="00FB72EE">
        <w:t>,</w:t>
      </w:r>
      <w:r>
        <w:t xml:space="preserve"> μειώνουν τους κινδύνους και είναι ορθολογικοί στις αποφάσεις </w:t>
      </w:r>
      <w:r w:rsidR="004C5336">
        <w:t>τους,</w:t>
      </w:r>
      <w:r>
        <w:t xml:space="preserve"> </w:t>
      </w:r>
      <w:r w:rsidR="004C5336">
        <w:t xml:space="preserve">γινεται </w:t>
      </w:r>
      <w:r>
        <w:t>παρουσιάσ</w:t>
      </w:r>
      <w:r w:rsidR="004C5336">
        <w:t>η</w:t>
      </w:r>
      <w:r>
        <w:t xml:space="preserve"> τ</w:t>
      </w:r>
      <w:r w:rsidR="004C5336">
        <w:t>ων</w:t>
      </w:r>
      <w:r>
        <w:t xml:space="preserve"> σημαντικότερ</w:t>
      </w:r>
      <w:r w:rsidR="004C5336">
        <w:t>ων</w:t>
      </w:r>
      <w:r>
        <w:t xml:space="preserve"> κίνητρ</w:t>
      </w:r>
      <w:r w:rsidR="00A10DAF">
        <w:t>ων</w:t>
      </w:r>
      <w:r>
        <w:t xml:space="preserve"> από την πλευρά της εταιρείας που κάνει την προσφορά (acquirer)</w:t>
      </w:r>
      <w:r w:rsidR="003170E9">
        <w:t>.</w:t>
      </w:r>
      <w:r w:rsidR="00FB72EE">
        <w:t xml:space="preserve"> </w:t>
      </w:r>
    </w:p>
    <w:p w14:paraId="183B62C7" w14:textId="77777777" w:rsidR="000B467B" w:rsidRPr="009A3099" w:rsidRDefault="000B467B" w:rsidP="00551485">
      <w:pPr>
        <w:pStyle w:val="Heading3"/>
      </w:pPr>
      <w:r>
        <w:t xml:space="preserve">Μειωση κινδυνου </w:t>
      </w:r>
      <w:r w:rsidR="00F45C84">
        <w:t>(</w:t>
      </w:r>
      <w:r w:rsidR="00F45C84">
        <w:rPr>
          <w:lang w:val="en-US"/>
        </w:rPr>
        <w:t>risk</w:t>
      </w:r>
      <w:r w:rsidR="00F45C84">
        <w:t>)</w:t>
      </w:r>
      <w:r w:rsidR="00F45C84" w:rsidRPr="009A3099">
        <w:t xml:space="preserve"> </w:t>
      </w:r>
    </w:p>
    <w:p w14:paraId="3949308E" w14:textId="77777777" w:rsidR="00844681" w:rsidRDefault="000B467B" w:rsidP="00CD2B6C">
      <w:r w:rsidRPr="000B467B">
        <w:t xml:space="preserve">Οι </w:t>
      </w:r>
      <w:r w:rsidR="0027668A">
        <w:rPr>
          <w:lang w:val="en-US"/>
        </w:rPr>
        <w:t>M</w:t>
      </w:r>
      <w:r w:rsidR="0027668A" w:rsidRPr="00BC0869">
        <w:t>&amp;</w:t>
      </w:r>
      <w:r w:rsidR="0027668A">
        <w:rPr>
          <w:lang w:val="en-US"/>
        </w:rPr>
        <w:t>As</w:t>
      </w:r>
      <w:r w:rsidRPr="000B467B">
        <w:t xml:space="preserve"> </w:t>
      </w:r>
      <w:r w:rsidR="00BC0869">
        <w:t>αποτελουν</w:t>
      </w:r>
      <w:r w:rsidRPr="000B467B">
        <w:t xml:space="preserve"> μια στρατηγική για την μείωση του επιχειρηματικού κινδύνου</w:t>
      </w:r>
      <w:r w:rsidR="00A56021">
        <w:t xml:space="preserve">, </w:t>
      </w:r>
      <w:r w:rsidR="008410B1">
        <w:t>ειδικα όταν αυτος παρουσιαζεται αυξημενος</w:t>
      </w:r>
      <w:r w:rsidRPr="000B467B">
        <w:t xml:space="preserve">. </w:t>
      </w:r>
      <w:r w:rsidR="00516AD6">
        <w:t>Η διασπορά του κινδύνου</w:t>
      </w:r>
      <w:r w:rsidR="00516AD6" w:rsidRPr="00F017C7">
        <w:t xml:space="preserve"> </w:t>
      </w:r>
      <w:r w:rsidR="00516AD6">
        <w:t>γινεται με</w:t>
      </w:r>
      <w:r w:rsidR="00844681">
        <w:t>:</w:t>
      </w:r>
      <w:r w:rsidR="00516AD6">
        <w:t xml:space="preserve"> </w:t>
      </w:r>
    </w:p>
    <w:p w14:paraId="47D87D45" w14:textId="77777777" w:rsidR="00844681" w:rsidRDefault="00844681" w:rsidP="00CB1469">
      <w:pPr>
        <w:pStyle w:val="ListParagraph"/>
        <w:numPr>
          <w:ilvl w:val="0"/>
          <w:numId w:val="20"/>
        </w:numPr>
      </w:pPr>
      <w:r>
        <w:t>Δ</w:t>
      </w:r>
      <w:r w:rsidR="00516AD6">
        <w:t xml:space="preserve">ιαφοροποιηση σε νέους τομείς ή αγορές, μεσω της συγχώνευσης ή εξαγοράς μίας εταιρείας, η οποία λειτουργεί ήδη στην αγορά για την οποία ενδιαφέρεται. </w:t>
      </w:r>
    </w:p>
    <w:p w14:paraId="574A970F" w14:textId="77777777" w:rsidR="00516AD6" w:rsidRDefault="00844681" w:rsidP="00CB1469">
      <w:pPr>
        <w:pStyle w:val="ListParagraph"/>
        <w:numPr>
          <w:ilvl w:val="0"/>
          <w:numId w:val="20"/>
        </w:numPr>
      </w:pPr>
      <w:r>
        <w:t>Χρηση π</w:t>
      </w:r>
      <w:r w:rsidR="00516AD6" w:rsidRPr="001572E9">
        <w:t>αράγωγ</w:t>
      </w:r>
      <w:r>
        <w:t>ων</w:t>
      </w:r>
      <w:r w:rsidR="00516AD6" w:rsidRPr="001572E9">
        <w:t xml:space="preserve"> προϊόντ</w:t>
      </w:r>
      <w:r>
        <w:t>ων</w:t>
      </w:r>
      <w:r w:rsidR="00516AD6" w:rsidRPr="001572E9">
        <w:t xml:space="preserve"> </w:t>
      </w:r>
      <w:r>
        <w:t xml:space="preserve">τα οποια </w:t>
      </w:r>
      <w:r w:rsidRPr="001572E9">
        <w:t xml:space="preserve">εφαρμόζονται με αποτελεσματικότερο τρόπο από μεγάλου μεγέθους </w:t>
      </w:r>
      <w:r>
        <w:t>επιχειρησεις.</w:t>
      </w:r>
      <w:r w:rsidR="00516AD6" w:rsidRPr="001572E9">
        <w:t xml:space="preserve"> </w:t>
      </w:r>
    </w:p>
    <w:p w14:paraId="6391EFDE" w14:textId="77777777" w:rsidR="000B467B" w:rsidRDefault="000B467B" w:rsidP="00CD2B6C">
      <w:r w:rsidRPr="000B467B">
        <w:t>Ο πίνακας</w:t>
      </w:r>
      <w:r w:rsidR="00BC0869">
        <w:t xml:space="preserve"> </w:t>
      </w:r>
      <w:r w:rsidRPr="000B467B">
        <w:t>συνοψίζει τις αναμενόμενες επιδράσεις των στρατηγικών των απορροφήσεων στον επιχειρηματικό κίνδυνο.</w:t>
      </w:r>
      <w:r w:rsidR="007F7098">
        <w:t xml:space="preserve"> </w:t>
      </w:r>
    </w:p>
    <w:p w14:paraId="70ABF42F" w14:textId="77777777" w:rsidR="000F77EC" w:rsidRDefault="000F77EC" w:rsidP="00CD2B6C"/>
    <w:tbl>
      <w:tblPr>
        <w:tblStyle w:val="TableGrid"/>
        <w:tblW w:w="0" w:type="auto"/>
        <w:tblLook w:val="04A0" w:firstRow="1" w:lastRow="0" w:firstColumn="1" w:lastColumn="0" w:noHBand="0" w:noVBand="1"/>
      </w:tblPr>
      <w:tblGrid>
        <w:gridCol w:w="2408"/>
        <w:gridCol w:w="1542"/>
        <w:gridCol w:w="1967"/>
        <w:gridCol w:w="2123"/>
        <w:gridCol w:w="1484"/>
      </w:tblGrid>
      <w:tr w:rsidR="000D4C39" w14:paraId="5D48553B" w14:textId="77777777" w:rsidTr="00A93B11">
        <w:tc>
          <w:tcPr>
            <w:tcW w:w="9740" w:type="dxa"/>
            <w:gridSpan w:val="5"/>
            <w:tcBorders>
              <w:top w:val="nil"/>
              <w:left w:val="nil"/>
              <w:right w:val="nil"/>
            </w:tcBorders>
          </w:tcPr>
          <w:p w14:paraId="0FC3956E" w14:textId="77777777" w:rsidR="000D4C39" w:rsidRPr="007B2919" w:rsidRDefault="000D4C39" w:rsidP="00CD2B6C">
            <w:pPr>
              <w:rPr>
                <w:b/>
                <w:u w:val="single"/>
              </w:rPr>
            </w:pPr>
            <w:r w:rsidRPr="00C3205C">
              <w:rPr>
                <w:b/>
                <w:u w:val="single"/>
                <w:lang w:val="en-US"/>
              </w:rPr>
              <w:t xml:space="preserve">Unsystematic </w:t>
            </w:r>
            <w:proofErr w:type="gramStart"/>
            <w:r w:rsidRPr="00C3205C">
              <w:rPr>
                <w:b/>
                <w:u w:val="single"/>
                <w:lang w:val="en-US"/>
              </w:rPr>
              <w:t xml:space="preserve">risk </w:t>
            </w:r>
            <w:r w:rsidR="007B2919">
              <w:rPr>
                <w:b/>
                <w:u w:val="single"/>
                <w:lang w:val="en-US"/>
              </w:rPr>
              <w:t xml:space="preserve"> </w:t>
            </w:r>
            <w:r w:rsidR="007B2919" w:rsidRPr="007B2919">
              <w:rPr>
                <w:i/>
                <w:u w:val="single"/>
              </w:rPr>
              <w:t>(</w:t>
            </w:r>
            <w:proofErr w:type="gramEnd"/>
            <w:r w:rsidR="007B2919" w:rsidRPr="007B2919">
              <w:rPr>
                <w:i/>
                <w:u w:val="single"/>
              </w:rPr>
              <w:t xml:space="preserve">β / </w:t>
            </w:r>
            <w:r w:rsidR="007B2919" w:rsidRPr="007B2919">
              <w:rPr>
                <w:i/>
                <w:u w:val="single"/>
                <w:lang w:val="en-US"/>
              </w:rPr>
              <w:t>beta</w:t>
            </w:r>
            <w:r w:rsidR="007B2919" w:rsidRPr="007B2919">
              <w:rPr>
                <w:i/>
                <w:u w:val="single"/>
              </w:rPr>
              <w:t>)</w:t>
            </w:r>
          </w:p>
        </w:tc>
      </w:tr>
      <w:tr w:rsidR="000F77EC" w14:paraId="3A8D4DEC" w14:textId="77777777" w:rsidTr="00867765">
        <w:tc>
          <w:tcPr>
            <w:tcW w:w="2518" w:type="dxa"/>
          </w:tcPr>
          <w:p w14:paraId="3AFAA215" w14:textId="77777777" w:rsidR="000F77EC" w:rsidRDefault="00D355A8" w:rsidP="00D355A8">
            <w:pPr>
              <w:jc w:val="center"/>
            </w:pPr>
            <w:r>
              <w:t>ACQUISITION</w:t>
            </w:r>
            <w:r>
              <w:rPr>
                <w:lang w:val="en-US"/>
              </w:rPr>
              <w:t xml:space="preserve"> </w:t>
            </w:r>
            <w:r>
              <w:t>STRATEGIES</w:t>
            </w:r>
          </w:p>
        </w:tc>
        <w:tc>
          <w:tcPr>
            <w:tcW w:w="1559" w:type="dxa"/>
          </w:tcPr>
          <w:p w14:paraId="3C28DDD0" w14:textId="77777777" w:rsidR="000F77EC" w:rsidRDefault="00D355A8" w:rsidP="00D355A8">
            <w:pPr>
              <w:jc w:val="center"/>
            </w:pPr>
            <w:r>
              <w:t>PORTFOLIO</w:t>
            </w:r>
            <w:r>
              <w:rPr>
                <w:lang w:val="en-US"/>
              </w:rPr>
              <w:t xml:space="preserve"> </w:t>
            </w:r>
            <w:r>
              <w:t>EFFECT</w:t>
            </w:r>
          </w:p>
        </w:tc>
        <w:tc>
          <w:tcPr>
            <w:tcW w:w="1985" w:type="dxa"/>
          </w:tcPr>
          <w:p w14:paraId="06D25AC5" w14:textId="77777777" w:rsidR="00D355A8" w:rsidRDefault="00D355A8" w:rsidP="00D355A8">
            <w:pPr>
              <w:jc w:val="center"/>
            </w:pPr>
            <w:r>
              <w:t>POSITIVE</w:t>
            </w:r>
          </w:p>
          <w:p w14:paraId="4EF0E1C0" w14:textId="77777777" w:rsidR="000F77EC" w:rsidRDefault="00D355A8" w:rsidP="00D355A8">
            <w:pPr>
              <w:jc w:val="center"/>
            </w:pPr>
            <w:r>
              <w:t>INTERVENTION</w:t>
            </w:r>
          </w:p>
        </w:tc>
        <w:tc>
          <w:tcPr>
            <w:tcW w:w="2126" w:type="dxa"/>
          </w:tcPr>
          <w:p w14:paraId="0A1166B5" w14:textId="77777777" w:rsidR="000F77EC" w:rsidRDefault="00D355A8" w:rsidP="00D355A8">
            <w:pPr>
              <w:jc w:val="center"/>
            </w:pPr>
            <w:r w:rsidRPr="00D355A8">
              <w:t>ADMINISTRATIVE PITFALLS</w:t>
            </w:r>
          </w:p>
        </w:tc>
        <w:tc>
          <w:tcPr>
            <w:tcW w:w="1552" w:type="dxa"/>
          </w:tcPr>
          <w:p w14:paraId="589DED11" w14:textId="77777777" w:rsidR="00D355A8" w:rsidRDefault="00D355A8" w:rsidP="00D355A8">
            <w:pPr>
              <w:jc w:val="center"/>
            </w:pPr>
            <w:r>
              <w:t>NET</w:t>
            </w:r>
          </w:p>
          <w:p w14:paraId="3D9C91AC" w14:textId="77777777" w:rsidR="000F77EC" w:rsidRDefault="00D355A8" w:rsidP="00D355A8">
            <w:pPr>
              <w:jc w:val="center"/>
            </w:pPr>
            <w:r>
              <w:t>EFFECT</w:t>
            </w:r>
          </w:p>
        </w:tc>
      </w:tr>
      <w:tr w:rsidR="000F77EC" w14:paraId="5B380696" w14:textId="77777777" w:rsidTr="00867765">
        <w:tc>
          <w:tcPr>
            <w:tcW w:w="2518" w:type="dxa"/>
          </w:tcPr>
          <w:p w14:paraId="59F339CA" w14:textId="77777777" w:rsidR="000F77EC" w:rsidRDefault="0075715D" w:rsidP="00150786">
            <w:pPr>
              <w:jc w:val="left"/>
            </w:pPr>
            <w:r w:rsidRPr="0075715D">
              <w:t>Single</w:t>
            </w:r>
            <w:r w:rsidR="00150786">
              <w:rPr>
                <w:lang w:val="en-US"/>
              </w:rPr>
              <w:t>-</w:t>
            </w:r>
            <w:r w:rsidRPr="0075715D">
              <w:t>business</w:t>
            </w:r>
            <w:r>
              <w:rPr>
                <w:lang w:val="en-US"/>
              </w:rPr>
              <w:t xml:space="preserve"> </w:t>
            </w:r>
            <w:r w:rsidRPr="0075715D">
              <w:t>mergers</w:t>
            </w:r>
          </w:p>
        </w:tc>
        <w:tc>
          <w:tcPr>
            <w:tcW w:w="1559" w:type="dxa"/>
          </w:tcPr>
          <w:p w14:paraId="62FCD92A" w14:textId="77777777" w:rsidR="000F77EC" w:rsidRDefault="006962D4" w:rsidP="00CD2B6C">
            <w:r w:rsidRPr="006962D4">
              <w:t>No change</w:t>
            </w:r>
          </w:p>
        </w:tc>
        <w:tc>
          <w:tcPr>
            <w:tcW w:w="1985" w:type="dxa"/>
          </w:tcPr>
          <w:p w14:paraId="192417D9" w14:textId="77777777" w:rsidR="000F77EC" w:rsidRDefault="006962D4" w:rsidP="00CD2B6C">
            <w:r w:rsidRPr="006962D4">
              <w:t>Large decline</w:t>
            </w:r>
          </w:p>
        </w:tc>
        <w:tc>
          <w:tcPr>
            <w:tcW w:w="2126" w:type="dxa"/>
          </w:tcPr>
          <w:p w14:paraId="18B38F6A" w14:textId="77777777" w:rsidR="000F77EC" w:rsidRDefault="006962D4" w:rsidP="00CD2B6C">
            <w:r w:rsidRPr="006962D4">
              <w:t>Large increase</w:t>
            </w:r>
          </w:p>
        </w:tc>
        <w:tc>
          <w:tcPr>
            <w:tcW w:w="1552" w:type="dxa"/>
          </w:tcPr>
          <w:p w14:paraId="3B919619" w14:textId="77777777" w:rsidR="000F77EC" w:rsidRDefault="006962D4" w:rsidP="00CD2B6C">
            <w:r w:rsidRPr="006962D4">
              <w:t>No change</w:t>
            </w:r>
          </w:p>
        </w:tc>
      </w:tr>
      <w:tr w:rsidR="000F77EC" w14:paraId="4FDD639F" w14:textId="77777777" w:rsidTr="00867765">
        <w:tc>
          <w:tcPr>
            <w:tcW w:w="2518" w:type="dxa"/>
          </w:tcPr>
          <w:p w14:paraId="0F61899A" w14:textId="77777777" w:rsidR="000F77EC" w:rsidRDefault="006962D4" w:rsidP="00CD2B6C">
            <w:r w:rsidRPr="006962D4">
              <w:t>Vertical mergers</w:t>
            </w:r>
          </w:p>
        </w:tc>
        <w:tc>
          <w:tcPr>
            <w:tcW w:w="1559" w:type="dxa"/>
          </w:tcPr>
          <w:p w14:paraId="2BE89C02" w14:textId="77777777" w:rsidR="000F77EC" w:rsidRDefault="006962D4" w:rsidP="00CD2B6C">
            <w:r w:rsidRPr="006962D4">
              <w:t>Small decline</w:t>
            </w:r>
          </w:p>
        </w:tc>
        <w:tc>
          <w:tcPr>
            <w:tcW w:w="1985" w:type="dxa"/>
          </w:tcPr>
          <w:p w14:paraId="15B5C202" w14:textId="77777777" w:rsidR="000F77EC" w:rsidRDefault="006962D4" w:rsidP="00CD2B6C">
            <w:r w:rsidRPr="006962D4">
              <w:t>Small decline</w:t>
            </w:r>
          </w:p>
        </w:tc>
        <w:tc>
          <w:tcPr>
            <w:tcW w:w="2126" w:type="dxa"/>
          </w:tcPr>
          <w:p w14:paraId="78E092ED" w14:textId="77777777" w:rsidR="000F77EC" w:rsidRDefault="006962D4" w:rsidP="00CD2B6C">
            <w:r w:rsidRPr="006962D4">
              <w:t>Increase</w:t>
            </w:r>
          </w:p>
        </w:tc>
        <w:tc>
          <w:tcPr>
            <w:tcW w:w="1552" w:type="dxa"/>
          </w:tcPr>
          <w:p w14:paraId="5A7183E2" w14:textId="77777777" w:rsidR="000F77EC" w:rsidRDefault="006962D4" w:rsidP="00CD2B6C">
            <w:r w:rsidRPr="006962D4">
              <w:t>No change</w:t>
            </w:r>
          </w:p>
        </w:tc>
      </w:tr>
      <w:tr w:rsidR="005F75A1" w14:paraId="7BBA7280" w14:textId="77777777" w:rsidTr="00867765">
        <w:tc>
          <w:tcPr>
            <w:tcW w:w="2518" w:type="dxa"/>
          </w:tcPr>
          <w:p w14:paraId="7B43A186" w14:textId="77777777" w:rsidR="005F75A1" w:rsidRDefault="005F75A1" w:rsidP="00CD2B6C">
            <w:r w:rsidRPr="005F75A1">
              <w:t>Related mergers</w:t>
            </w:r>
          </w:p>
        </w:tc>
        <w:tc>
          <w:tcPr>
            <w:tcW w:w="1559" w:type="dxa"/>
          </w:tcPr>
          <w:p w14:paraId="6C989EEB" w14:textId="77777777" w:rsidR="005F75A1" w:rsidRDefault="005F75A1" w:rsidP="00CD2B6C">
            <w:r w:rsidRPr="005F75A1">
              <w:t>Decline</w:t>
            </w:r>
          </w:p>
        </w:tc>
        <w:tc>
          <w:tcPr>
            <w:tcW w:w="1985" w:type="dxa"/>
          </w:tcPr>
          <w:p w14:paraId="36158659" w14:textId="77777777" w:rsidR="005F75A1" w:rsidRDefault="005F75A1" w:rsidP="00CD2B6C">
            <w:r w:rsidRPr="005F75A1">
              <w:t>Decline</w:t>
            </w:r>
          </w:p>
        </w:tc>
        <w:tc>
          <w:tcPr>
            <w:tcW w:w="2126" w:type="dxa"/>
          </w:tcPr>
          <w:p w14:paraId="72CFCA3D" w14:textId="77777777" w:rsidR="005F75A1" w:rsidRDefault="005F75A1" w:rsidP="00CD2B6C">
            <w:r w:rsidRPr="005F75A1">
              <w:t>Increase</w:t>
            </w:r>
          </w:p>
        </w:tc>
        <w:tc>
          <w:tcPr>
            <w:tcW w:w="1552" w:type="dxa"/>
          </w:tcPr>
          <w:p w14:paraId="288E720F" w14:textId="77777777" w:rsidR="005F75A1" w:rsidRDefault="005F75A1" w:rsidP="00BD2CA4">
            <w:r w:rsidRPr="006962D4">
              <w:t>Small decline</w:t>
            </w:r>
          </w:p>
        </w:tc>
      </w:tr>
      <w:tr w:rsidR="005F75A1" w14:paraId="5441869C" w14:textId="77777777" w:rsidTr="00127AF9">
        <w:tc>
          <w:tcPr>
            <w:tcW w:w="2518" w:type="dxa"/>
            <w:tcBorders>
              <w:bottom w:val="single" w:sz="4" w:space="0" w:color="000000" w:themeColor="text1"/>
            </w:tcBorders>
          </w:tcPr>
          <w:p w14:paraId="3AC79C86" w14:textId="77777777" w:rsidR="005F75A1" w:rsidRDefault="00CB0ED5" w:rsidP="00CD2B6C">
            <w:r w:rsidRPr="00CB0ED5">
              <w:t>Unrelated mergers</w:t>
            </w:r>
          </w:p>
        </w:tc>
        <w:tc>
          <w:tcPr>
            <w:tcW w:w="1559" w:type="dxa"/>
            <w:tcBorders>
              <w:bottom w:val="single" w:sz="4" w:space="0" w:color="000000" w:themeColor="text1"/>
            </w:tcBorders>
          </w:tcPr>
          <w:p w14:paraId="16CC9C9F" w14:textId="77777777" w:rsidR="005F75A1" w:rsidRDefault="00CB0ED5" w:rsidP="00CD2B6C">
            <w:r w:rsidRPr="00CB0ED5">
              <w:t>Large decline</w:t>
            </w:r>
          </w:p>
        </w:tc>
        <w:tc>
          <w:tcPr>
            <w:tcW w:w="1985" w:type="dxa"/>
            <w:tcBorders>
              <w:bottom w:val="single" w:sz="4" w:space="0" w:color="000000" w:themeColor="text1"/>
            </w:tcBorders>
          </w:tcPr>
          <w:p w14:paraId="42A12E5E" w14:textId="77777777" w:rsidR="005F75A1" w:rsidRDefault="00CB0ED5" w:rsidP="00CD2B6C">
            <w:r w:rsidRPr="00CB0ED5">
              <w:t>No change</w:t>
            </w:r>
          </w:p>
        </w:tc>
        <w:tc>
          <w:tcPr>
            <w:tcW w:w="2126" w:type="dxa"/>
            <w:tcBorders>
              <w:bottom w:val="single" w:sz="4" w:space="0" w:color="000000" w:themeColor="text1"/>
            </w:tcBorders>
          </w:tcPr>
          <w:p w14:paraId="3C7CA53D" w14:textId="77777777" w:rsidR="005F75A1" w:rsidRDefault="00CB0ED5" w:rsidP="00CD2B6C">
            <w:r w:rsidRPr="00CB0ED5">
              <w:t>Small increase</w:t>
            </w:r>
          </w:p>
        </w:tc>
        <w:tc>
          <w:tcPr>
            <w:tcW w:w="1552" w:type="dxa"/>
            <w:tcBorders>
              <w:bottom w:val="single" w:sz="4" w:space="0" w:color="000000" w:themeColor="text1"/>
            </w:tcBorders>
          </w:tcPr>
          <w:p w14:paraId="14DBEDE1" w14:textId="77777777" w:rsidR="005F75A1" w:rsidRDefault="00CB0ED5" w:rsidP="00CD2B6C">
            <w:r w:rsidRPr="00CB0ED5">
              <w:t>Small decline</w:t>
            </w:r>
          </w:p>
        </w:tc>
      </w:tr>
      <w:tr w:rsidR="005F75A1" w14:paraId="0C1CF6C4" w14:textId="77777777" w:rsidTr="00A93B11">
        <w:tc>
          <w:tcPr>
            <w:tcW w:w="2518" w:type="dxa"/>
            <w:tcBorders>
              <w:left w:val="nil"/>
              <w:bottom w:val="nil"/>
              <w:right w:val="nil"/>
            </w:tcBorders>
          </w:tcPr>
          <w:p w14:paraId="70D5FF83" w14:textId="77777777" w:rsidR="005F75A1" w:rsidRDefault="005F75A1" w:rsidP="00CD2B6C"/>
        </w:tc>
        <w:tc>
          <w:tcPr>
            <w:tcW w:w="1559" w:type="dxa"/>
            <w:tcBorders>
              <w:left w:val="nil"/>
              <w:bottom w:val="nil"/>
              <w:right w:val="nil"/>
            </w:tcBorders>
          </w:tcPr>
          <w:p w14:paraId="5CB8338F" w14:textId="77777777" w:rsidR="005F75A1" w:rsidRDefault="005F75A1" w:rsidP="00CD2B6C"/>
        </w:tc>
        <w:tc>
          <w:tcPr>
            <w:tcW w:w="1985" w:type="dxa"/>
            <w:tcBorders>
              <w:left w:val="nil"/>
              <w:bottom w:val="nil"/>
              <w:right w:val="nil"/>
            </w:tcBorders>
          </w:tcPr>
          <w:p w14:paraId="219ECF3D" w14:textId="77777777" w:rsidR="005F75A1" w:rsidRDefault="005F75A1" w:rsidP="00CD2B6C"/>
        </w:tc>
        <w:tc>
          <w:tcPr>
            <w:tcW w:w="2126" w:type="dxa"/>
            <w:tcBorders>
              <w:left w:val="nil"/>
              <w:bottom w:val="nil"/>
              <w:right w:val="nil"/>
            </w:tcBorders>
          </w:tcPr>
          <w:p w14:paraId="64812C47" w14:textId="77777777" w:rsidR="005F75A1" w:rsidRDefault="005F75A1" w:rsidP="00CD2B6C"/>
        </w:tc>
        <w:tc>
          <w:tcPr>
            <w:tcW w:w="1552" w:type="dxa"/>
            <w:tcBorders>
              <w:left w:val="nil"/>
              <w:bottom w:val="nil"/>
              <w:right w:val="nil"/>
            </w:tcBorders>
          </w:tcPr>
          <w:p w14:paraId="4A8C86D2" w14:textId="77777777" w:rsidR="005F75A1" w:rsidRDefault="005F75A1" w:rsidP="00CD2B6C"/>
        </w:tc>
      </w:tr>
      <w:tr w:rsidR="00AF07CE" w14:paraId="26EF4F74" w14:textId="77777777" w:rsidTr="00A93B11">
        <w:tc>
          <w:tcPr>
            <w:tcW w:w="9740" w:type="dxa"/>
            <w:gridSpan w:val="5"/>
            <w:tcBorders>
              <w:top w:val="nil"/>
              <w:left w:val="nil"/>
              <w:right w:val="nil"/>
            </w:tcBorders>
          </w:tcPr>
          <w:p w14:paraId="4E3373D3" w14:textId="77777777" w:rsidR="00AF07CE" w:rsidRPr="007B2919" w:rsidRDefault="00AF07CE" w:rsidP="00CD2B6C">
            <w:pPr>
              <w:rPr>
                <w:b/>
                <w:u w:val="single"/>
                <w:lang w:val="en-US"/>
              </w:rPr>
            </w:pPr>
            <w:r w:rsidRPr="00C3205C">
              <w:rPr>
                <w:b/>
                <w:u w:val="single"/>
              </w:rPr>
              <w:t>Systematic Risk</w:t>
            </w:r>
            <w:r w:rsidR="007B2919">
              <w:rPr>
                <w:b/>
                <w:u w:val="single"/>
                <w:lang w:val="en-US"/>
              </w:rPr>
              <w:t xml:space="preserve"> </w:t>
            </w:r>
            <w:r w:rsidR="007B2919" w:rsidRPr="007B2919">
              <w:rPr>
                <w:i/>
                <w:u w:val="single"/>
                <w:lang w:val="en-US"/>
              </w:rPr>
              <w:t xml:space="preserve">  (Rm)</w:t>
            </w:r>
          </w:p>
        </w:tc>
      </w:tr>
      <w:tr w:rsidR="009C19BF" w14:paraId="6232F558" w14:textId="77777777" w:rsidTr="00867765">
        <w:tc>
          <w:tcPr>
            <w:tcW w:w="2518" w:type="dxa"/>
          </w:tcPr>
          <w:p w14:paraId="45C7DAE6" w14:textId="77777777" w:rsidR="009C19BF" w:rsidRDefault="009C19BF" w:rsidP="00BD2CA4">
            <w:pPr>
              <w:jc w:val="center"/>
            </w:pPr>
            <w:r>
              <w:t>ACQUISITION</w:t>
            </w:r>
            <w:r>
              <w:rPr>
                <w:lang w:val="en-US"/>
              </w:rPr>
              <w:t xml:space="preserve"> </w:t>
            </w:r>
            <w:r>
              <w:t>STRATEGIES</w:t>
            </w:r>
          </w:p>
        </w:tc>
        <w:tc>
          <w:tcPr>
            <w:tcW w:w="1559" w:type="dxa"/>
          </w:tcPr>
          <w:p w14:paraId="1F258784" w14:textId="77777777" w:rsidR="009C19BF" w:rsidRDefault="009C19BF" w:rsidP="00BD2CA4">
            <w:pPr>
              <w:jc w:val="center"/>
            </w:pPr>
            <w:r>
              <w:t>PORTFOLIO</w:t>
            </w:r>
            <w:r>
              <w:rPr>
                <w:lang w:val="en-US"/>
              </w:rPr>
              <w:t xml:space="preserve"> </w:t>
            </w:r>
            <w:r>
              <w:t>EFFECT</w:t>
            </w:r>
          </w:p>
        </w:tc>
        <w:tc>
          <w:tcPr>
            <w:tcW w:w="1985" w:type="dxa"/>
          </w:tcPr>
          <w:p w14:paraId="7DCCA43F" w14:textId="77777777" w:rsidR="009C19BF" w:rsidRDefault="009C19BF" w:rsidP="00BD2CA4">
            <w:pPr>
              <w:jc w:val="center"/>
            </w:pPr>
            <w:r>
              <w:t>POSITIVE</w:t>
            </w:r>
          </w:p>
          <w:p w14:paraId="2EC6082A" w14:textId="77777777" w:rsidR="009C19BF" w:rsidRDefault="009C19BF" w:rsidP="00BD2CA4">
            <w:pPr>
              <w:jc w:val="center"/>
            </w:pPr>
            <w:r>
              <w:t>INTERVENTION</w:t>
            </w:r>
          </w:p>
        </w:tc>
        <w:tc>
          <w:tcPr>
            <w:tcW w:w="2126" w:type="dxa"/>
          </w:tcPr>
          <w:p w14:paraId="7E33EFB9" w14:textId="77777777" w:rsidR="009C19BF" w:rsidRDefault="009C19BF" w:rsidP="00BD2CA4">
            <w:pPr>
              <w:jc w:val="center"/>
            </w:pPr>
            <w:r w:rsidRPr="00D355A8">
              <w:t>ADMINISTRATIVE PITFALLS</w:t>
            </w:r>
          </w:p>
        </w:tc>
        <w:tc>
          <w:tcPr>
            <w:tcW w:w="1552" w:type="dxa"/>
          </w:tcPr>
          <w:p w14:paraId="29807C74" w14:textId="77777777" w:rsidR="009C19BF" w:rsidRDefault="009C19BF" w:rsidP="00BD2CA4">
            <w:pPr>
              <w:jc w:val="center"/>
            </w:pPr>
            <w:r>
              <w:t>NET</w:t>
            </w:r>
          </w:p>
          <w:p w14:paraId="41332583" w14:textId="77777777" w:rsidR="009C19BF" w:rsidRDefault="009C19BF" w:rsidP="00BD2CA4">
            <w:pPr>
              <w:jc w:val="center"/>
            </w:pPr>
            <w:r>
              <w:t>EFFECT</w:t>
            </w:r>
          </w:p>
        </w:tc>
      </w:tr>
      <w:tr w:rsidR="00EB118B" w14:paraId="56B0D171" w14:textId="77777777" w:rsidTr="00867765">
        <w:tc>
          <w:tcPr>
            <w:tcW w:w="2518" w:type="dxa"/>
          </w:tcPr>
          <w:p w14:paraId="57FB1A3E" w14:textId="77777777" w:rsidR="00EB118B" w:rsidRDefault="00EB118B" w:rsidP="007A2213">
            <w:pPr>
              <w:jc w:val="left"/>
            </w:pPr>
            <w:r w:rsidRPr="0075715D">
              <w:t>Single</w:t>
            </w:r>
            <w:r w:rsidR="007A2213">
              <w:rPr>
                <w:lang w:val="en-US"/>
              </w:rPr>
              <w:t>-</w:t>
            </w:r>
            <w:r w:rsidRPr="0075715D">
              <w:t>business</w:t>
            </w:r>
            <w:r>
              <w:rPr>
                <w:lang w:val="en-US"/>
              </w:rPr>
              <w:t xml:space="preserve"> </w:t>
            </w:r>
            <w:r w:rsidRPr="0075715D">
              <w:t>mergers</w:t>
            </w:r>
          </w:p>
        </w:tc>
        <w:tc>
          <w:tcPr>
            <w:tcW w:w="1559" w:type="dxa"/>
          </w:tcPr>
          <w:p w14:paraId="572A9E3B" w14:textId="77777777" w:rsidR="00EB118B" w:rsidRDefault="00EB118B" w:rsidP="00CD2B6C">
            <w:r w:rsidRPr="00EB118B">
              <w:t>Large decline</w:t>
            </w:r>
          </w:p>
        </w:tc>
        <w:tc>
          <w:tcPr>
            <w:tcW w:w="1985" w:type="dxa"/>
          </w:tcPr>
          <w:p w14:paraId="190511E1" w14:textId="77777777" w:rsidR="00EB118B" w:rsidRDefault="00EB118B" w:rsidP="00BD2CA4">
            <w:r w:rsidRPr="00697ABC">
              <w:t>Decline</w:t>
            </w:r>
          </w:p>
        </w:tc>
        <w:tc>
          <w:tcPr>
            <w:tcW w:w="2126" w:type="dxa"/>
          </w:tcPr>
          <w:p w14:paraId="728BB369" w14:textId="77777777" w:rsidR="00EB118B" w:rsidRDefault="00EB118B" w:rsidP="00BD2CA4">
            <w:r w:rsidRPr="00EB118B">
              <w:t>No change</w:t>
            </w:r>
          </w:p>
        </w:tc>
        <w:tc>
          <w:tcPr>
            <w:tcW w:w="1552" w:type="dxa"/>
          </w:tcPr>
          <w:p w14:paraId="746EB8B4" w14:textId="77777777" w:rsidR="00EB118B" w:rsidRDefault="00EB118B" w:rsidP="00BD2CA4">
            <w:r w:rsidRPr="00697ABC">
              <w:t>Decline</w:t>
            </w:r>
          </w:p>
        </w:tc>
      </w:tr>
      <w:tr w:rsidR="00EB118B" w14:paraId="11E10C74" w14:textId="77777777" w:rsidTr="00867765">
        <w:tc>
          <w:tcPr>
            <w:tcW w:w="2518" w:type="dxa"/>
          </w:tcPr>
          <w:p w14:paraId="585FC639" w14:textId="77777777" w:rsidR="00EB118B" w:rsidRDefault="00EB118B" w:rsidP="00BD2CA4">
            <w:r w:rsidRPr="006962D4">
              <w:t>Vertical mergers</w:t>
            </w:r>
          </w:p>
        </w:tc>
        <w:tc>
          <w:tcPr>
            <w:tcW w:w="1559" w:type="dxa"/>
          </w:tcPr>
          <w:p w14:paraId="6D44614E" w14:textId="77777777" w:rsidR="00EB118B" w:rsidRDefault="00EB118B" w:rsidP="00BD2CA4">
            <w:r w:rsidRPr="00697ABC">
              <w:t>Decline</w:t>
            </w:r>
          </w:p>
        </w:tc>
        <w:tc>
          <w:tcPr>
            <w:tcW w:w="1985" w:type="dxa"/>
          </w:tcPr>
          <w:p w14:paraId="7355DD0D" w14:textId="77777777" w:rsidR="00EB118B" w:rsidRDefault="00EB118B" w:rsidP="00BD2CA4">
            <w:r w:rsidRPr="00697ABC">
              <w:t>Decline</w:t>
            </w:r>
          </w:p>
        </w:tc>
        <w:tc>
          <w:tcPr>
            <w:tcW w:w="2126" w:type="dxa"/>
          </w:tcPr>
          <w:p w14:paraId="400E3555" w14:textId="77777777" w:rsidR="00EB118B" w:rsidRDefault="00EB118B" w:rsidP="00BD2CA4">
            <w:r w:rsidRPr="00697ABC">
              <w:t>Decline</w:t>
            </w:r>
          </w:p>
        </w:tc>
        <w:tc>
          <w:tcPr>
            <w:tcW w:w="1552" w:type="dxa"/>
          </w:tcPr>
          <w:p w14:paraId="7C20D039" w14:textId="77777777" w:rsidR="00EB118B" w:rsidRDefault="00EB118B" w:rsidP="00BD2CA4">
            <w:r w:rsidRPr="00697ABC">
              <w:t>Decline</w:t>
            </w:r>
          </w:p>
        </w:tc>
      </w:tr>
      <w:tr w:rsidR="00EB118B" w14:paraId="5D191F54" w14:textId="77777777" w:rsidTr="00867765">
        <w:tc>
          <w:tcPr>
            <w:tcW w:w="2518" w:type="dxa"/>
          </w:tcPr>
          <w:p w14:paraId="01A7676E" w14:textId="77777777" w:rsidR="00EB118B" w:rsidRDefault="00EB118B" w:rsidP="00BD2CA4">
            <w:r w:rsidRPr="005F75A1">
              <w:t>Related mergers</w:t>
            </w:r>
          </w:p>
        </w:tc>
        <w:tc>
          <w:tcPr>
            <w:tcW w:w="1559" w:type="dxa"/>
          </w:tcPr>
          <w:p w14:paraId="0E379DA9" w14:textId="77777777" w:rsidR="00EB118B" w:rsidRDefault="00EB118B" w:rsidP="00BD2CA4">
            <w:r w:rsidRPr="00E61B4C">
              <w:t>Large decline</w:t>
            </w:r>
          </w:p>
        </w:tc>
        <w:tc>
          <w:tcPr>
            <w:tcW w:w="1985" w:type="dxa"/>
          </w:tcPr>
          <w:p w14:paraId="06A826CE" w14:textId="77777777" w:rsidR="00EB118B" w:rsidRDefault="00EB118B" w:rsidP="00BD2CA4">
            <w:r w:rsidRPr="00E61B4C">
              <w:t>Large decline</w:t>
            </w:r>
          </w:p>
        </w:tc>
        <w:tc>
          <w:tcPr>
            <w:tcW w:w="2126" w:type="dxa"/>
          </w:tcPr>
          <w:p w14:paraId="7BE5539C" w14:textId="77777777" w:rsidR="00EB118B" w:rsidRDefault="00EB118B" w:rsidP="00BD2CA4">
            <w:r w:rsidRPr="00E61B4C">
              <w:t>Large decline</w:t>
            </w:r>
          </w:p>
        </w:tc>
        <w:tc>
          <w:tcPr>
            <w:tcW w:w="1552" w:type="dxa"/>
          </w:tcPr>
          <w:p w14:paraId="27C574A8" w14:textId="77777777" w:rsidR="00EB118B" w:rsidRDefault="00EB118B" w:rsidP="00BD2CA4">
            <w:r w:rsidRPr="00E61B4C">
              <w:t>Large decline</w:t>
            </w:r>
          </w:p>
        </w:tc>
      </w:tr>
      <w:tr w:rsidR="00EB118B" w14:paraId="257CD03D" w14:textId="77777777" w:rsidTr="00867765">
        <w:tc>
          <w:tcPr>
            <w:tcW w:w="2518" w:type="dxa"/>
          </w:tcPr>
          <w:p w14:paraId="27D3D29A" w14:textId="77777777" w:rsidR="00EB118B" w:rsidRDefault="00EB118B" w:rsidP="00BD2CA4">
            <w:r w:rsidRPr="00CB0ED5">
              <w:t>Unrelated mergers</w:t>
            </w:r>
          </w:p>
        </w:tc>
        <w:tc>
          <w:tcPr>
            <w:tcW w:w="1559" w:type="dxa"/>
          </w:tcPr>
          <w:p w14:paraId="044325CE" w14:textId="77777777" w:rsidR="00EB118B" w:rsidRDefault="004D22CF" w:rsidP="00CD2B6C">
            <w:r w:rsidRPr="004D22CF">
              <w:t>No change</w:t>
            </w:r>
          </w:p>
        </w:tc>
        <w:tc>
          <w:tcPr>
            <w:tcW w:w="1985" w:type="dxa"/>
          </w:tcPr>
          <w:p w14:paraId="1F0E0ABB" w14:textId="77777777" w:rsidR="00EB118B" w:rsidRDefault="004D22CF" w:rsidP="00CD2B6C">
            <w:r w:rsidRPr="004D22CF">
              <w:t>No change</w:t>
            </w:r>
          </w:p>
        </w:tc>
        <w:tc>
          <w:tcPr>
            <w:tcW w:w="2126" w:type="dxa"/>
          </w:tcPr>
          <w:p w14:paraId="78BE78EE" w14:textId="77777777" w:rsidR="00EB118B" w:rsidRDefault="004D22CF" w:rsidP="00CD2B6C">
            <w:r w:rsidRPr="004D22CF">
              <w:t>No change</w:t>
            </w:r>
          </w:p>
        </w:tc>
        <w:tc>
          <w:tcPr>
            <w:tcW w:w="1552" w:type="dxa"/>
          </w:tcPr>
          <w:p w14:paraId="3E3229DD" w14:textId="77777777" w:rsidR="00EB118B" w:rsidRDefault="004D22CF" w:rsidP="00CD2B6C">
            <w:r w:rsidRPr="004D22CF">
              <w:t>No change</w:t>
            </w:r>
          </w:p>
        </w:tc>
      </w:tr>
    </w:tbl>
    <w:p w14:paraId="404D7C8B" w14:textId="77777777" w:rsidR="00F13C2E" w:rsidRDefault="00F13C2E" w:rsidP="00CD2B6C"/>
    <w:p w14:paraId="77AFA5CD" w14:textId="77777777" w:rsidR="00ED2D10" w:rsidRDefault="005F2C4D" w:rsidP="00551485">
      <w:pPr>
        <w:pStyle w:val="Heading3"/>
      </w:pPr>
      <w:r>
        <w:t xml:space="preserve">Αναπτυξη </w:t>
      </w:r>
      <w:r w:rsidR="00AF19B4">
        <w:t xml:space="preserve">/ Εισοδος σε νεες αγορες </w:t>
      </w:r>
    </w:p>
    <w:p w14:paraId="2878AA5A" w14:textId="77777777" w:rsidR="00403138" w:rsidRDefault="00B9442A" w:rsidP="00B76279">
      <w:r>
        <w:t xml:space="preserve">Από τα πιο θεμελιώδη κίνητρα για τις </w:t>
      </w:r>
      <w:r>
        <w:rPr>
          <w:lang w:val="en-US"/>
        </w:rPr>
        <w:t>M</w:t>
      </w:r>
      <w:r w:rsidRPr="00B9442A">
        <w:t>&amp;</w:t>
      </w:r>
      <w:r>
        <w:rPr>
          <w:lang w:val="en-US"/>
        </w:rPr>
        <w:t>As</w:t>
      </w:r>
      <w:r w:rsidRPr="00B9442A">
        <w:t xml:space="preserve">. </w:t>
      </w:r>
      <w:r w:rsidR="00192FBB">
        <w:t xml:space="preserve">Οι επιχειρήσεις που επιδιώκουν να επεκταθούν </w:t>
      </w:r>
      <w:r w:rsidR="006F452C">
        <w:t xml:space="preserve">σε νεες αγορες </w:t>
      </w:r>
      <w:r w:rsidR="00AF19B4">
        <w:t>(ιδιαίτερ</w:t>
      </w:r>
      <w:r w:rsidR="006F452C">
        <w:t>ως</w:t>
      </w:r>
      <w:r w:rsidR="00AF19B4">
        <w:t xml:space="preserve"> διεθν</w:t>
      </w:r>
      <w:r w:rsidR="006F452C">
        <w:t>ει</w:t>
      </w:r>
      <w:r w:rsidR="00AF19B4">
        <w:t xml:space="preserve">ς) </w:t>
      </w:r>
      <w:r w:rsidR="00192FBB">
        <w:t xml:space="preserve">πρέπει να επιλέξουν μεταξύ εσωτερικής &amp; εξωτερικής ανάπτυξης </w:t>
      </w:r>
      <w:r w:rsidR="00725FE3" w:rsidRPr="00725FE3">
        <w:t>(</w:t>
      </w:r>
      <w:r w:rsidR="00192FBB">
        <w:t xml:space="preserve">με </w:t>
      </w:r>
      <w:r w:rsidR="00192FBB">
        <w:rPr>
          <w:lang w:val="en-US"/>
        </w:rPr>
        <w:t>M</w:t>
      </w:r>
      <w:r w:rsidR="00192FBB" w:rsidRPr="00192FBB">
        <w:t>&amp;</w:t>
      </w:r>
      <w:r w:rsidR="00192FBB">
        <w:rPr>
          <w:lang w:val="en-US"/>
        </w:rPr>
        <w:t>As</w:t>
      </w:r>
      <w:r w:rsidR="00192FBB">
        <w:t>).</w:t>
      </w:r>
      <w:r w:rsidR="00A13352">
        <w:t xml:space="preserve"> </w:t>
      </w:r>
      <w:r w:rsidR="00A13352" w:rsidRPr="00376A41">
        <w:t xml:space="preserve">Ως νέες αγορές θεωρούνται αυτές στις οποίες η εταιρεία δεν έχει </w:t>
      </w:r>
      <w:r w:rsidR="00A13352">
        <w:t xml:space="preserve">ηδη </w:t>
      </w:r>
      <w:r w:rsidR="00A13352" w:rsidRPr="00376A41">
        <w:t xml:space="preserve">πρόσβαση. Μία </w:t>
      </w:r>
      <w:r w:rsidR="00A13352">
        <w:rPr>
          <w:lang w:val="en-US"/>
        </w:rPr>
        <w:t>M</w:t>
      </w:r>
      <w:r w:rsidR="00A13352" w:rsidRPr="00A147EA">
        <w:t>&amp;</w:t>
      </w:r>
      <w:r w:rsidR="00A13352">
        <w:rPr>
          <w:lang w:val="en-US"/>
        </w:rPr>
        <w:t>A</w:t>
      </w:r>
      <w:r w:rsidR="00A13352" w:rsidRPr="00376A41">
        <w:t xml:space="preserve"> μπορεί να </w:t>
      </w:r>
      <w:r w:rsidR="00A13352">
        <w:t>γινει</w:t>
      </w:r>
      <w:r w:rsidR="00A13352" w:rsidRPr="00376A41">
        <w:t xml:space="preserve"> ο σύντομος δρόμος για την ένταξη σε μία αγορά</w:t>
      </w:r>
      <w:r w:rsidR="00A13352">
        <w:t xml:space="preserve"> (στην οποια η εταιρεία-«</w:t>
      </w:r>
      <w:r w:rsidR="00A13352" w:rsidRPr="00376A41">
        <w:t>στόχο</w:t>
      </w:r>
      <w:r w:rsidR="00A13352">
        <w:t>ς» είναι ήδη εδραιωμένη)</w:t>
      </w:r>
      <w:r w:rsidR="00A13352" w:rsidRPr="00376A41">
        <w:t xml:space="preserve">. </w:t>
      </w:r>
      <w:r w:rsidR="00A13352">
        <w:t>Χρησιμοποιειται</w:t>
      </w:r>
      <w:r w:rsidR="00A13352" w:rsidRPr="00376A41">
        <w:t xml:space="preserve"> για είσοδο σε αγορές ή τομείς που αναμ</w:t>
      </w:r>
      <w:r w:rsidR="00A13352">
        <w:t>ένεται πως θα αναπτυχθούν άμεσα, και ιδιαιτερως σε διεθνεις</w:t>
      </w:r>
      <w:r w:rsidR="00E04867">
        <w:t xml:space="preserve">. </w:t>
      </w:r>
      <w:r w:rsidR="00DF7A39">
        <w:t>Όσο αυξάνονται τα εμπόδια εισόδου σε μια αγορά</w:t>
      </w:r>
      <w:r w:rsidR="00D81ABE">
        <w:t>,</w:t>
      </w:r>
      <w:r w:rsidR="00DF7A39">
        <w:t xml:space="preserve"> τόσο οι </w:t>
      </w:r>
      <w:r w:rsidR="001E1346">
        <w:rPr>
          <w:lang w:val="en-US"/>
        </w:rPr>
        <w:t>M</w:t>
      </w:r>
      <w:r w:rsidR="001E1346" w:rsidRPr="009C0F1C">
        <w:t>&amp;</w:t>
      </w:r>
      <w:r w:rsidR="001E1346">
        <w:rPr>
          <w:lang w:val="en-US"/>
        </w:rPr>
        <w:t>As</w:t>
      </w:r>
      <w:r w:rsidR="00DF7A39">
        <w:t xml:space="preserve"> θα αποτελούν διέξοδο για τις επιχειρήσεις.  </w:t>
      </w:r>
    </w:p>
    <w:p w14:paraId="382C025B" w14:textId="77777777" w:rsidR="0050355D" w:rsidRDefault="005D3024" w:rsidP="002F3629">
      <w:r>
        <w:t xml:space="preserve">Η εσωτερική ανάπτυξη μπορεί να είναι αργή </w:t>
      </w:r>
      <w:r w:rsidRPr="005D3024">
        <w:t>&amp;</w:t>
      </w:r>
      <w:r>
        <w:t xml:space="preserve"> αβέβαιη διαδικασία</w:t>
      </w:r>
      <w:r w:rsidR="00ED5179">
        <w:t xml:space="preserve"> (και στο μεταξυ οι ανταγωνιστές μπορούν να αντιδράσουν γρήγορα </w:t>
      </w:r>
      <w:r w:rsidR="00CC1AA3">
        <w:t>&amp;</w:t>
      </w:r>
      <w:r w:rsidR="00ED5179">
        <w:t xml:space="preserve"> να απο</w:t>
      </w:r>
      <w:r w:rsidR="00CC1AA3">
        <w:t>σπασουν</w:t>
      </w:r>
      <w:r w:rsidR="00ED5179">
        <w:t xml:space="preserve"> μεγαλύτερο μερίδιο αγοράς)</w:t>
      </w:r>
      <w:r>
        <w:t xml:space="preserve">. Η </w:t>
      </w:r>
      <w:r w:rsidR="007A3FA2">
        <w:t xml:space="preserve">εξωτερικη </w:t>
      </w:r>
      <w:r>
        <w:t xml:space="preserve">ανάπτυξη </w:t>
      </w:r>
      <w:r w:rsidR="00FD3728">
        <w:t>(</w:t>
      </w:r>
      <w:r w:rsidR="00575812">
        <w:t xml:space="preserve">δηλαδη </w:t>
      </w:r>
      <w:r w:rsidR="00FD3728">
        <w:t xml:space="preserve">η απόκτηση μιας άλλης επιχείρησης που έχει τους απαιτούμενους πόρους) </w:t>
      </w:r>
      <w:r>
        <w:t>μπορεί να είναι γρηγορότερη διαδικασία</w:t>
      </w:r>
      <w:r w:rsidR="00575812">
        <w:t xml:space="preserve"> (και ισως η μόνη λύση)</w:t>
      </w:r>
      <w:r>
        <w:t>.</w:t>
      </w:r>
      <w:r w:rsidR="00A8464B">
        <w:t xml:space="preserve"> </w:t>
      </w:r>
      <w:r w:rsidR="00821FC6">
        <w:t>Συνηθως οι εταιρίες πρέπει να ενεργήσουν γρήγορα</w:t>
      </w:r>
      <w:r w:rsidR="00B12974">
        <w:t>,</w:t>
      </w:r>
      <w:r w:rsidR="00821FC6">
        <w:t xml:space="preserve"> ώστε να μην χάσουν το ανταγωνιστικό τους πλεονέκτημα</w:t>
      </w:r>
      <w:r w:rsidR="00AA71FF">
        <w:t>, αφου</w:t>
      </w:r>
      <w:r w:rsidR="000152DB">
        <w:t xml:space="preserve"> </w:t>
      </w:r>
      <w:r w:rsidR="003013C8">
        <w:t xml:space="preserve">μπορουν </w:t>
      </w:r>
      <w:r w:rsidR="000152DB">
        <w:t>ως πρωτοπόρο</w:t>
      </w:r>
      <w:r w:rsidR="00AA71FF">
        <w:t>ι</w:t>
      </w:r>
      <w:r w:rsidR="000152DB">
        <w:t xml:space="preserve"> να ορίσ</w:t>
      </w:r>
      <w:r w:rsidR="003013C8">
        <w:t>ουν</w:t>
      </w:r>
      <w:r w:rsidR="000152DB">
        <w:t xml:space="preserve"> μια νέα δραστηριότητα ή να κατακτήσ</w:t>
      </w:r>
      <w:r w:rsidR="00D443D5">
        <w:t>ουν</w:t>
      </w:r>
      <w:r w:rsidR="000152DB">
        <w:t xml:space="preserve"> αγορ</w:t>
      </w:r>
      <w:r w:rsidR="00D443D5">
        <w:t>ές</w:t>
      </w:r>
      <w:r w:rsidR="000152DB">
        <w:t xml:space="preserve"> που τα όρια τ</w:t>
      </w:r>
      <w:r w:rsidR="00D443D5">
        <w:t>ους</w:t>
      </w:r>
      <w:r w:rsidR="000152DB">
        <w:t xml:space="preserve"> δεν έχουν ακόμη διαμορφωθεί.</w:t>
      </w:r>
      <w:r w:rsidR="002037C0">
        <w:t xml:space="preserve"> </w:t>
      </w:r>
    </w:p>
    <w:p w14:paraId="0B6337BA" w14:textId="77777777" w:rsidR="0014086C" w:rsidRDefault="0014086C" w:rsidP="002F3629"/>
    <w:p w14:paraId="785D85CD" w14:textId="77777777" w:rsidR="0014086C" w:rsidRDefault="0014086C" w:rsidP="002F3629"/>
    <w:p w14:paraId="36E30242" w14:textId="77777777" w:rsidR="00447992" w:rsidRDefault="00447992" w:rsidP="002F3629">
      <w:r>
        <w:lastRenderedPageBreak/>
        <w:t xml:space="preserve">Η εξαγορα μιας υφισταμενης επιχειρησης προσφερει επιπλεον: </w:t>
      </w:r>
    </w:p>
    <w:p w14:paraId="3DDA7053" w14:textId="77777777" w:rsidR="00DF7A39" w:rsidRDefault="00DF7A39" w:rsidP="00CB1469">
      <w:pPr>
        <w:pStyle w:val="ListParagraph"/>
        <w:numPr>
          <w:ilvl w:val="0"/>
          <w:numId w:val="26"/>
        </w:numPr>
      </w:pPr>
      <w:r>
        <w:t xml:space="preserve">Παρακαμψη πολλων εμπόδιων (όπως γλώσσας &amp; κουλτούρας). </w:t>
      </w:r>
    </w:p>
    <w:p w14:paraId="0013EB89" w14:textId="77777777" w:rsidR="00CF61A9" w:rsidRDefault="00CF61A9" w:rsidP="00CB1469">
      <w:pPr>
        <w:pStyle w:val="ListParagraph"/>
        <w:numPr>
          <w:ilvl w:val="0"/>
          <w:numId w:val="26"/>
        </w:numPr>
      </w:pPr>
      <w:r>
        <w:t>Γ</w:t>
      </w:r>
      <w:r w:rsidR="00447992" w:rsidRPr="003F174E">
        <w:t xml:space="preserve">νώση της αγοράς </w:t>
      </w:r>
      <w:r>
        <w:t>&amp;</w:t>
      </w:r>
      <w:r w:rsidR="00447992" w:rsidRPr="003F174E">
        <w:t xml:space="preserve"> των προτιμήσεων των εγχωρίων καταναλωτών</w:t>
      </w:r>
      <w:r>
        <w:t>.</w:t>
      </w:r>
      <w:r w:rsidR="00447992" w:rsidRPr="003F174E">
        <w:t xml:space="preserve"> </w:t>
      </w:r>
    </w:p>
    <w:p w14:paraId="173F8FE8" w14:textId="77777777" w:rsidR="00CF61A9" w:rsidRDefault="00746A8C" w:rsidP="00CB1469">
      <w:pPr>
        <w:pStyle w:val="ListParagraph"/>
        <w:numPr>
          <w:ilvl w:val="0"/>
          <w:numId w:val="26"/>
        </w:numPr>
      </w:pPr>
      <w:r>
        <w:t>Η</w:t>
      </w:r>
      <w:r w:rsidR="00447992" w:rsidRPr="003F174E">
        <w:t>δη εγκατεστημένο δίκτυο διανομής</w:t>
      </w:r>
      <w:r w:rsidR="00CF61A9">
        <w:t>.</w:t>
      </w:r>
      <w:r w:rsidR="00447992" w:rsidRPr="003F174E">
        <w:t xml:space="preserve"> </w:t>
      </w:r>
    </w:p>
    <w:p w14:paraId="7C808667" w14:textId="77777777" w:rsidR="00447992" w:rsidRDefault="00746A8C" w:rsidP="00CB1469">
      <w:pPr>
        <w:pStyle w:val="ListParagraph"/>
        <w:numPr>
          <w:ilvl w:val="0"/>
          <w:numId w:val="26"/>
        </w:numPr>
      </w:pPr>
      <w:r>
        <w:t>Ε</w:t>
      </w:r>
      <w:r w:rsidR="00447992" w:rsidRPr="003F174E">
        <w:t>ξασφαλισμένη καταναλωτική πίστη στο όνομα της επιχείρησης</w:t>
      </w:r>
      <w:r w:rsidR="00142DA5">
        <w:t>-«</w:t>
      </w:r>
      <w:r w:rsidR="00447992" w:rsidRPr="003F174E">
        <w:t>στόχου</w:t>
      </w:r>
      <w:r w:rsidR="00142DA5">
        <w:t>»</w:t>
      </w:r>
      <w:r w:rsidR="00554E73">
        <w:t xml:space="preserve"> (brand loyalty)</w:t>
      </w:r>
      <w:r w:rsidR="00447992" w:rsidRPr="003F174E">
        <w:t>.</w:t>
      </w:r>
      <w:r w:rsidR="00142DA5">
        <w:t xml:space="preserve"> </w:t>
      </w:r>
    </w:p>
    <w:p w14:paraId="69B12415" w14:textId="77777777" w:rsidR="005A1E80" w:rsidRDefault="009E1F69" w:rsidP="002F3629">
      <w:r>
        <w:t>Ε</w:t>
      </w:r>
      <w:r w:rsidR="00447992">
        <w:t>πισης</w:t>
      </w:r>
      <w:r w:rsidR="00016A4B">
        <w:t>,</w:t>
      </w:r>
      <w:r>
        <w:t xml:space="preserve"> </w:t>
      </w:r>
      <w:r w:rsidR="003C0E75" w:rsidRPr="003C0E75">
        <w:t xml:space="preserve">λόγω του μεγαλύτερου μεγέθους της </w:t>
      </w:r>
      <w:r w:rsidR="00A74560">
        <w:t>νεας επιχειρησης,</w:t>
      </w:r>
      <w:r w:rsidR="003C0E75" w:rsidRPr="003C0E75">
        <w:t xml:space="preserve"> της επιτρέπει</w:t>
      </w:r>
      <w:r w:rsidR="005A1E80">
        <w:t>:</w:t>
      </w:r>
      <w:r w:rsidR="003C0E75" w:rsidRPr="003C0E75">
        <w:t xml:space="preserve"> </w:t>
      </w:r>
    </w:p>
    <w:p w14:paraId="4BC21B69" w14:textId="77777777" w:rsidR="005A1E80" w:rsidRDefault="005A1E80" w:rsidP="00CB1469">
      <w:pPr>
        <w:pStyle w:val="ListParagraph"/>
        <w:numPr>
          <w:ilvl w:val="0"/>
          <w:numId w:val="24"/>
        </w:numPr>
      </w:pPr>
      <w:r>
        <w:t>Ν</w:t>
      </w:r>
      <w:r w:rsidR="003C0E75" w:rsidRPr="003C0E75">
        <w:t xml:space="preserve">α αντιμετωπίσει με μεγαλύτερη σιγουριά τους ανταγωνιστές </w:t>
      </w:r>
      <w:r>
        <w:t>της.</w:t>
      </w:r>
      <w:r w:rsidR="003C0E75" w:rsidRPr="003C0E75">
        <w:t xml:space="preserve"> </w:t>
      </w:r>
    </w:p>
    <w:p w14:paraId="70A2668E" w14:textId="77777777" w:rsidR="005A1E80" w:rsidRDefault="005A1E80" w:rsidP="00CB1469">
      <w:pPr>
        <w:pStyle w:val="ListParagraph"/>
        <w:numPr>
          <w:ilvl w:val="0"/>
          <w:numId w:val="24"/>
        </w:numPr>
      </w:pPr>
      <w:r>
        <w:t>Ν</w:t>
      </w:r>
      <w:r w:rsidR="003C0E75" w:rsidRPr="003C0E75">
        <w:t xml:space="preserve">α προσελκύσει ικανότερα στελέχη </w:t>
      </w:r>
      <w:r w:rsidR="0002239C">
        <w:t>από την</w:t>
      </w:r>
      <w:r w:rsidR="003C0E75" w:rsidRPr="003C0E75">
        <w:t xml:space="preserve"> αγορά</w:t>
      </w:r>
      <w:r>
        <w:t>.</w:t>
      </w:r>
      <w:r w:rsidR="00E715E5">
        <w:t xml:space="preserve"> </w:t>
      </w:r>
    </w:p>
    <w:p w14:paraId="21454681" w14:textId="77777777" w:rsidR="003C0E75" w:rsidRDefault="005A1E80" w:rsidP="00CB1469">
      <w:pPr>
        <w:pStyle w:val="ListParagraph"/>
        <w:numPr>
          <w:ilvl w:val="0"/>
          <w:numId w:val="24"/>
        </w:numPr>
      </w:pPr>
      <w:r>
        <w:t>Ν</w:t>
      </w:r>
      <w:r w:rsidR="003C0E75" w:rsidRPr="003C0E75">
        <w:t>α προχωρήσει σε στρατηγικές συμμαχίες από θέση ισχύος</w:t>
      </w:r>
      <w:r w:rsidR="003C76B8">
        <w:t xml:space="preserve"> (πχ σε σχεση</w:t>
      </w:r>
      <w:r w:rsidR="003C0E75" w:rsidRPr="003C0E75">
        <w:t xml:space="preserve"> με τους προμηθευτές</w:t>
      </w:r>
      <w:r w:rsidR="00FC1491">
        <w:t>)</w:t>
      </w:r>
      <w:r w:rsidR="003C0E75" w:rsidRPr="003C0E75">
        <w:t>.</w:t>
      </w:r>
      <w:r w:rsidR="00FC1491">
        <w:t xml:space="preserve"> </w:t>
      </w:r>
    </w:p>
    <w:p w14:paraId="79AE9282" w14:textId="77777777" w:rsidR="00FD6FF5" w:rsidRDefault="00FD6FF5" w:rsidP="00FD6FF5">
      <w:pPr>
        <w:pStyle w:val="Heading4"/>
      </w:pPr>
      <w:r>
        <w:t xml:space="preserve">Εμποδια </w:t>
      </w:r>
    </w:p>
    <w:p w14:paraId="393788A7" w14:textId="77777777" w:rsidR="005B3B50" w:rsidRDefault="005B3B50" w:rsidP="00CB1469">
      <w:pPr>
        <w:pStyle w:val="ListParagraph"/>
        <w:numPr>
          <w:ilvl w:val="0"/>
          <w:numId w:val="25"/>
        </w:numPr>
      </w:pPr>
      <w:r>
        <w:t xml:space="preserve">Νομοθετικες ρυθμισεις </w:t>
      </w:r>
    </w:p>
    <w:p w14:paraId="22823939" w14:textId="77777777" w:rsidR="005B3B50" w:rsidRDefault="005B3B50" w:rsidP="00CB1469">
      <w:pPr>
        <w:pStyle w:val="ListParagraph"/>
        <w:numPr>
          <w:ilvl w:val="0"/>
          <w:numId w:val="25"/>
        </w:numPr>
      </w:pPr>
      <w:r>
        <w:t xml:space="preserve">Αδειες </w:t>
      </w:r>
    </w:p>
    <w:p w14:paraId="78DA0F47" w14:textId="77777777" w:rsidR="00FD6FF5" w:rsidRDefault="00FD6FF5" w:rsidP="00CB1469">
      <w:pPr>
        <w:pStyle w:val="ListParagraph"/>
        <w:numPr>
          <w:ilvl w:val="0"/>
          <w:numId w:val="25"/>
        </w:numPr>
      </w:pPr>
      <w:r>
        <w:t>Ν</w:t>
      </w:r>
      <w:r w:rsidRPr="003F174E">
        <w:t>α απαι</w:t>
      </w:r>
      <w:r>
        <w:t>τουνται</w:t>
      </w:r>
      <w:r w:rsidRPr="003F174E">
        <w:t xml:space="preserve"> μεγάλα ποσά επένδυσης για να μπορέσουν να πετύχουν οικονομίες κλίμακας και να προσφέρουν τα προϊόντα σε ανταγωνιστική τιμή</w:t>
      </w:r>
      <w:r>
        <w:t xml:space="preserve"> (πχ </w:t>
      </w:r>
      <w:r w:rsidRPr="003F174E">
        <w:t>για εξοπλισμ</w:t>
      </w:r>
      <w:r>
        <w:t>ό, εγκαταστάσεις, προώθηση / διαφημιση).</w:t>
      </w:r>
      <w:r w:rsidRPr="003F174E">
        <w:t xml:space="preserve"> </w:t>
      </w:r>
    </w:p>
    <w:p w14:paraId="6089133F" w14:textId="77777777" w:rsidR="00941045" w:rsidRDefault="00941045" w:rsidP="00CB1469">
      <w:pPr>
        <w:pStyle w:val="ListParagraph"/>
        <w:numPr>
          <w:ilvl w:val="0"/>
          <w:numId w:val="25"/>
        </w:numPr>
      </w:pPr>
      <w:r>
        <w:t>Λογω του προαναφερθεντος, είναι δυσκολη και η εξοδος</w:t>
      </w:r>
      <w:r w:rsidR="00E05686" w:rsidRPr="003536C9">
        <w:t xml:space="preserve"> (</w:t>
      </w:r>
      <w:r w:rsidR="00E05686">
        <w:t>οποτε ακομα δυσκολοτερη εισοδος</w:t>
      </w:r>
      <w:r w:rsidR="00E05686" w:rsidRPr="003536C9">
        <w:t>)</w:t>
      </w:r>
      <w:r>
        <w:t xml:space="preserve">. </w:t>
      </w:r>
    </w:p>
    <w:p w14:paraId="05B44CDB" w14:textId="77777777" w:rsidR="003B5F3E" w:rsidRDefault="003B5F3E" w:rsidP="00CB1469">
      <w:pPr>
        <w:pStyle w:val="ListParagraph"/>
        <w:numPr>
          <w:ilvl w:val="0"/>
          <w:numId w:val="25"/>
        </w:numPr>
      </w:pPr>
      <w:r>
        <w:t xml:space="preserve">Μεγαλος υφισταμενος ανταγωνισμος. </w:t>
      </w:r>
    </w:p>
    <w:p w14:paraId="70F50F6C" w14:textId="77777777" w:rsidR="00EE4087" w:rsidRPr="008925A5" w:rsidRDefault="005751E5" w:rsidP="00551485">
      <w:pPr>
        <w:pStyle w:val="Heading3"/>
        <w:rPr>
          <w:lang w:val="en-US"/>
        </w:rPr>
      </w:pPr>
      <w:r>
        <w:t>Ο</w:t>
      </w:r>
      <w:r w:rsidRPr="005751E5">
        <w:t>ικονομι</w:t>
      </w:r>
      <w:r>
        <w:t>ες</w:t>
      </w:r>
      <w:r w:rsidRPr="00AA0435">
        <w:rPr>
          <w:lang w:val="en-US"/>
        </w:rPr>
        <w:t xml:space="preserve"> </w:t>
      </w:r>
      <w:r w:rsidRPr="005751E5">
        <w:t>κλίμακας</w:t>
      </w:r>
      <w:r w:rsidR="00AA0435" w:rsidRPr="00AA0435">
        <w:rPr>
          <w:lang w:val="en-US"/>
        </w:rPr>
        <w:t xml:space="preserve"> (economies or diseconomies of scale)</w:t>
      </w:r>
      <w:r w:rsidR="00AA0435" w:rsidRPr="008925A5">
        <w:rPr>
          <w:lang w:val="en-US"/>
        </w:rPr>
        <w:t xml:space="preserve"> </w:t>
      </w:r>
    </w:p>
    <w:p w14:paraId="045DA656" w14:textId="77777777" w:rsidR="00240B93" w:rsidRDefault="00955AD8" w:rsidP="00955AD8">
      <w:r>
        <w:t xml:space="preserve">Οικονομιες </w:t>
      </w:r>
      <w:r w:rsidR="004461A8">
        <w:t>(ή αντιοικονομίες)</w:t>
      </w:r>
      <w:r w:rsidR="00EF2980">
        <w:t xml:space="preserve"> </w:t>
      </w:r>
      <w:r>
        <w:t xml:space="preserve">κλίμακας προκύπτουν από την άνοδο </w:t>
      </w:r>
      <w:r w:rsidR="002D2F9C">
        <w:t xml:space="preserve">του επιπεδου </w:t>
      </w:r>
      <w:r>
        <w:t>παραγωγής ενός προϊόντος</w:t>
      </w:r>
      <w:r w:rsidR="00503BBA">
        <w:t xml:space="preserve"> </w:t>
      </w:r>
      <w:r w:rsidR="0078327B">
        <w:t>&amp;</w:t>
      </w:r>
      <w:r w:rsidR="00503BBA">
        <w:t xml:space="preserve"> σχετίζονται με τη δυναμικότητα του εργοστασίου ή της επιχείρησης</w:t>
      </w:r>
      <w:r>
        <w:t xml:space="preserve">. </w:t>
      </w:r>
      <w:r w:rsidR="00304846">
        <w:t>Α</w:t>
      </w:r>
      <w:r w:rsidR="00014E4E">
        <w:t>ναφέρονται στην επίδραση στο μέσο κόστος παραγωγής</w:t>
      </w:r>
      <w:r w:rsidR="00A65585">
        <w:t>, με δεδομενες / σταθερες τις τιμές των συντελεστών παραγωγής &amp; τη τεχνολογία</w:t>
      </w:r>
      <w:r w:rsidR="00BC6EC5">
        <w:t>.</w:t>
      </w:r>
      <w:r w:rsidR="00014E4E">
        <w:t xml:space="preserve"> </w:t>
      </w:r>
      <w:r w:rsidR="00BC6EC5">
        <w:t>Α</w:t>
      </w:r>
      <w:r w:rsidR="00014E4E">
        <w:t xml:space="preserve">πεικονίζονται στο σχήμα της καμπύλης μέσου κόστους μακροχρόνια. </w:t>
      </w:r>
    </w:p>
    <w:p w14:paraId="17C2EDB6" w14:textId="77777777" w:rsidR="00240B93" w:rsidRDefault="00240B93" w:rsidP="00240B93">
      <w:r>
        <w:t xml:space="preserve">Παρατηρουνται κυριως στις οριζοντιες ενοποιησεις. </w:t>
      </w:r>
    </w:p>
    <w:p w14:paraId="2C2628FF" w14:textId="77777777" w:rsidR="00955AD8" w:rsidRDefault="00043E58" w:rsidP="00955AD8">
      <w:r>
        <w:t>Μ</w:t>
      </w:r>
      <w:r w:rsidR="00955AD8">
        <w:t>πορ</w:t>
      </w:r>
      <w:r>
        <w:t>ούν</w:t>
      </w:r>
      <w:r w:rsidR="00955AD8">
        <w:t xml:space="preserve"> να </w:t>
      </w:r>
      <w:r w:rsidR="003E4003">
        <w:t>εμφανιστουν</w:t>
      </w:r>
      <w:r w:rsidR="00955AD8">
        <w:t xml:space="preserve"> σ</w:t>
      </w:r>
      <w:r w:rsidR="00830BFF">
        <w:t>ε</w:t>
      </w:r>
      <w:r w:rsidR="00955AD8">
        <w:t xml:space="preserve"> οποιαδήποτε λειτουργία (function) της εταιρείας</w:t>
      </w:r>
      <w:r w:rsidR="00281D7D">
        <w:t xml:space="preserve"> (πχ </w:t>
      </w:r>
      <w:r w:rsidR="00281D7D" w:rsidRPr="00440D0E">
        <w:t>προμηθειών, ανθρώπινου δυναμικού, πληροφορικής</w:t>
      </w:r>
      <w:r w:rsidR="00281D7D">
        <w:t>)</w:t>
      </w:r>
      <w:r w:rsidR="003B315E">
        <w:t>,</w:t>
      </w:r>
      <w:r w:rsidR="00955AD8">
        <w:t xml:space="preserve"> παρόλο που συνήθως συνδέονται με την λειτουργία της παραγωγής.</w:t>
      </w:r>
      <w:r w:rsidR="00A04265">
        <w:t xml:space="preserve"> </w:t>
      </w:r>
      <w:r w:rsidR="006A3B78">
        <w:t xml:space="preserve">Συντονισμός &amp; διοίκηση γίνονται ευκολότερα. </w:t>
      </w:r>
    </w:p>
    <w:p w14:paraId="4EFF9C39" w14:textId="77777777" w:rsidR="00440D0E" w:rsidRDefault="005464B5" w:rsidP="00955AD8">
      <w:r w:rsidRPr="00722E68">
        <w:t xml:space="preserve">Η εισαγωγή νέας τεχνολογίας είναι στις περισσότερες περιπτώσεις δαπανηρή </w:t>
      </w:r>
      <w:r>
        <w:t>&amp;</w:t>
      </w:r>
      <w:r w:rsidRPr="00722E68">
        <w:t xml:space="preserve"> συμφέρ</w:t>
      </w:r>
      <w:r>
        <w:t>ει</w:t>
      </w:r>
      <w:r w:rsidRPr="00722E68">
        <w:t xml:space="preserve"> μόνο σε μεγάλους ομίλους.</w:t>
      </w:r>
      <w:r w:rsidR="00F832F3">
        <w:t xml:space="preserve"> </w:t>
      </w:r>
    </w:p>
    <w:p w14:paraId="3F190B87" w14:textId="77777777" w:rsidR="00F512B2" w:rsidRDefault="00F512B2" w:rsidP="00551485">
      <w:pPr>
        <w:pStyle w:val="Heading3"/>
      </w:pPr>
      <w:r>
        <w:t>Π</w:t>
      </w:r>
      <w:r w:rsidR="00E822D5" w:rsidRPr="00E822D5">
        <w:t xml:space="preserve">ρόσβαση σε </w:t>
      </w:r>
      <w:r>
        <w:t>Α</w:t>
      </w:r>
      <w:r w:rsidR="00E822D5" w:rsidRPr="00E822D5">
        <w:t xml:space="preserve"> ύλες</w:t>
      </w:r>
      <w:r>
        <w:t xml:space="preserve"> /</w:t>
      </w:r>
      <w:r w:rsidR="00E822D5" w:rsidRPr="00E822D5">
        <w:t xml:space="preserve"> </w:t>
      </w:r>
      <w:r>
        <w:t>Κ</w:t>
      </w:r>
      <w:r w:rsidR="00E822D5" w:rsidRPr="00E822D5">
        <w:t>αινοτομίες</w:t>
      </w:r>
      <w:r>
        <w:t xml:space="preserve"> - </w:t>
      </w:r>
      <w:r w:rsidR="00E822D5" w:rsidRPr="00E822D5">
        <w:t xml:space="preserve">τεχνολογία </w:t>
      </w:r>
      <w:r>
        <w:t>/ Α</w:t>
      </w:r>
      <w:r w:rsidR="00E822D5" w:rsidRPr="00E822D5">
        <w:t>νθρώπινους πόρους</w:t>
      </w:r>
      <w:r>
        <w:t xml:space="preserve"> </w:t>
      </w:r>
    </w:p>
    <w:p w14:paraId="3EDC0532" w14:textId="77777777" w:rsidR="002E373E" w:rsidRDefault="00E822D5" w:rsidP="00EE4087">
      <w:r w:rsidRPr="00E822D5">
        <w:t xml:space="preserve">Η ανάγκη απόκτησης πόρων μπορεί να οδηγήσει μία εταιρεία σε </w:t>
      </w:r>
      <w:r w:rsidR="002828AF">
        <w:t>εξαγορα</w:t>
      </w:r>
      <w:r w:rsidRPr="00E822D5">
        <w:t xml:space="preserve"> άλλης. Συνήθως αφορά</w:t>
      </w:r>
      <w:r w:rsidR="002E373E">
        <w:t>:</w:t>
      </w:r>
      <w:r w:rsidRPr="00E822D5">
        <w:t xml:space="preserve"> </w:t>
      </w:r>
    </w:p>
    <w:p w14:paraId="19C03020" w14:textId="77777777" w:rsidR="002E373E" w:rsidRDefault="002E373E" w:rsidP="00CB1469">
      <w:pPr>
        <w:pStyle w:val="ListParagraph"/>
        <w:numPr>
          <w:ilvl w:val="0"/>
          <w:numId w:val="16"/>
        </w:numPr>
      </w:pPr>
      <w:r>
        <w:t>Ν</w:t>
      </w:r>
      <w:r w:rsidR="00E822D5" w:rsidRPr="00E822D5">
        <w:t xml:space="preserve">έα τεχνολογία </w:t>
      </w:r>
      <w:r w:rsidR="003032C9">
        <w:t>&amp;</w:t>
      </w:r>
      <w:r w:rsidR="00E822D5" w:rsidRPr="00E822D5">
        <w:t xml:space="preserve"> τεχνογνωσία που κατέχει η εταιρεία</w:t>
      </w:r>
      <w:r w:rsidR="0010349C">
        <w:t>-«</w:t>
      </w:r>
      <w:r w:rsidR="00E822D5" w:rsidRPr="00E822D5">
        <w:t>στόχος</w:t>
      </w:r>
      <w:r w:rsidR="0010349C">
        <w:t>»</w:t>
      </w:r>
      <w:r w:rsidR="00E822D5" w:rsidRPr="00E822D5">
        <w:t xml:space="preserve">. </w:t>
      </w:r>
    </w:p>
    <w:p w14:paraId="7D02F0BF" w14:textId="77777777" w:rsidR="00E822D5" w:rsidRDefault="002E373E" w:rsidP="00CB1469">
      <w:pPr>
        <w:pStyle w:val="ListParagraph"/>
        <w:numPr>
          <w:ilvl w:val="0"/>
          <w:numId w:val="16"/>
        </w:numPr>
      </w:pPr>
      <w:r>
        <w:t>Α</w:t>
      </w:r>
      <w:r w:rsidR="00E822D5" w:rsidRPr="00E822D5">
        <w:t>νθρώπινους πόρους, όταν η εταιρεία</w:t>
      </w:r>
      <w:r w:rsidR="001F410D">
        <w:t>-«</w:t>
      </w:r>
      <w:r w:rsidR="00E822D5" w:rsidRPr="00E822D5">
        <w:t>στόχος</w:t>
      </w:r>
      <w:r w:rsidR="001F410D">
        <w:t>»</w:t>
      </w:r>
      <w:r w:rsidR="00E822D5" w:rsidRPr="00E822D5">
        <w:t xml:space="preserve"> διαθέ</w:t>
      </w:r>
      <w:r w:rsidR="009878EF">
        <w:t>τει ιδιαίτερα αποτελεσματικό &amp;</w:t>
      </w:r>
      <w:r w:rsidR="00E822D5" w:rsidRPr="00E822D5">
        <w:t xml:space="preserve"> αποδοτικό εργατικό δυναμικό.</w:t>
      </w:r>
      <w:r w:rsidR="00E822D5">
        <w:t xml:space="preserve"> </w:t>
      </w:r>
    </w:p>
    <w:p w14:paraId="74DAC745" w14:textId="77777777" w:rsidR="00D23575" w:rsidRDefault="002C2BBC" w:rsidP="00551485">
      <w:pPr>
        <w:pStyle w:val="Heading3"/>
      </w:pPr>
      <w:r>
        <w:t>Α</w:t>
      </w:r>
      <w:r w:rsidRPr="002C2BBC">
        <w:t>ξιοποίηση των ιδιαίτερων πλεονεκτημάτων της εταιρείας</w:t>
      </w:r>
      <w:r>
        <w:t>-«</w:t>
      </w:r>
      <w:r w:rsidRPr="002C2BBC">
        <w:t>στόχου</w:t>
      </w:r>
      <w:r>
        <w:t>»</w:t>
      </w:r>
      <w:r w:rsidR="000B5690">
        <w:t xml:space="preserve"> </w:t>
      </w:r>
    </w:p>
    <w:p w14:paraId="081B93E3" w14:textId="77777777" w:rsidR="00A35902" w:rsidRDefault="002C2BBC" w:rsidP="002C2BBC">
      <w:r w:rsidRPr="002C2BBC">
        <w:t>Αυτά μπορεί να είναι</w:t>
      </w:r>
      <w:r w:rsidR="00A35902">
        <w:t>:</w:t>
      </w:r>
      <w:r w:rsidRPr="002C2BBC">
        <w:t xml:space="preserve"> </w:t>
      </w:r>
    </w:p>
    <w:p w14:paraId="25051BA5" w14:textId="77777777" w:rsidR="00095F15" w:rsidRDefault="00A35902" w:rsidP="00CB1469">
      <w:pPr>
        <w:pStyle w:val="ListParagraph"/>
        <w:numPr>
          <w:ilvl w:val="0"/>
          <w:numId w:val="17"/>
        </w:numPr>
      </w:pPr>
      <w:r>
        <w:t>Η</w:t>
      </w:r>
      <w:r w:rsidR="002C2BBC" w:rsidRPr="002C2BBC">
        <w:t xml:space="preserve"> φήμη </w:t>
      </w:r>
      <w:r w:rsidR="00095F15">
        <w:t>της.</w:t>
      </w:r>
      <w:r w:rsidR="002C2BBC" w:rsidRPr="002C2BBC">
        <w:t xml:space="preserve"> </w:t>
      </w:r>
    </w:p>
    <w:p w14:paraId="50025AEA" w14:textId="77777777" w:rsidR="00095F15" w:rsidRDefault="00095F15" w:rsidP="00CB1469">
      <w:pPr>
        <w:pStyle w:val="ListParagraph"/>
        <w:numPr>
          <w:ilvl w:val="0"/>
          <w:numId w:val="17"/>
        </w:numPr>
      </w:pPr>
      <w:r>
        <w:t>Τ</w:t>
      </w:r>
      <w:r w:rsidR="002C2BBC" w:rsidRPr="002C2BBC">
        <w:t>ο ισχυρό εμπορικό της όνομα</w:t>
      </w:r>
      <w:r w:rsidR="00F30662">
        <w:t xml:space="preserve"> (</w:t>
      </w:r>
      <w:r w:rsidR="00F30662">
        <w:rPr>
          <w:lang w:val="en-US"/>
        </w:rPr>
        <w:t>brand</w:t>
      </w:r>
      <w:r w:rsidR="00F30662" w:rsidRPr="00E05686">
        <w:t xml:space="preserve"> </w:t>
      </w:r>
      <w:r w:rsidR="00F30662">
        <w:rPr>
          <w:lang w:val="en-US"/>
        </w:rPr>
        <w:t>name</w:t>
      </w:r>
      <w:r w:rsidR="00F30662">
        <w:t>)</w:t>
      </w:r>
      <w:r w:rsidR="007A0F92">
        <w:t xml:space="preserve">. </w:t>
      </w:r>
    </w:p>
    <w:p w14:paraId="056691E9" w14:textId="77777777" w:rsidR="0033389B" w:rsidRDefault="00095F15" w:rsidP="00CB1469">
      <w:pPr>
        <w:pStyle w:val="ListParagraph"/>
        <w:numPr>
          <w:ilvl w:val="0"/>
          <w:numId w:val="17"/>
        </w:numPr>
      </w:pPr>
      <w:r>
        <w:t>Τ</w:t>
      </w:r>
      <w:r w:rsidR="002C2BBC" w:rsidRPr="002C2BBC">
        <w:t>α</w:t>
      </w:r>
      <w:r w:rsidR="002C2BBC" w:rsidRPr="007A0F92">
        <w:t xml:space="preserve"> </w:t>
      </w:r>
      <w:r w:rsidR="002C2BBC" w:rsidRPr="002C2BBC">
        <w:t>διοικητικά</w:t>
      </w:r>
      <w:r w:rsidR="002C2BBC" w:rsidRPr="007A0F92">
        <w:t xml:space="preserve"> </w:t>
      </w:r>
      <w:r w:rsidR="002C2BBC" w:rsidRPr="002C2BBC">
        <w:t>της</w:t>
      </w:r>
      <w:r w:rsidR="002C2BBC" w:rsidRPr="007A0F92">
        <w:t xml:space="preserve"> </w:t>
      </w:r>
      <w:r w:rsidR="002C2BBC" w:rsidRPr="002C2BBC">
        <w:t>στελέχη</w:t>
      </w:r>
      <w:r w:rsidR="002C2BBC" w:rsidRPr="007A0F92">
        <w:t xml:space="preserve">. </w:t>
      </w:r>
    </w:p>
    <w:p w14:paraId="4AF85563" w14:textId="77777777" w:rsidR="002C2BBC" w:rsidRDefault="002C2BBC" w:rsidP="00E15527">
      <w:r w:rsidRPr="002C2BBC">
        <w:t>Η απόκτηση αντίστοιχων πλεονεκτημάτων από την εταιρεία</w:t>
      </w:r>
      <w:r w:rsidR="00653A85">
        <w:t>-«αγοραστη»</w:t>
      </w:r>
      <w:r w:rsidRPr="002C2BBC">
        <w:t xml:space="preserve"> απαιτεί μεγάλη προσπάθεια </w:t>
      </w:r>
      <w:r w:rsidR="00CA7366">
        <w:t xml:space="preserve">&amp; </w:t>
      </w:r>
      <w:r w:rsidRPr="002C2BBC">
        <w:t>χρόνο</w:t>
      </w:r>
      <w:r w:rsidR="00CA7366">
        <w:t>,</w:t>
      </w:r>
      <w:r w:rsidRPr="002C2BBC">
        <w:t xml:space="preserve"> συνεπώς η </w:t>
      </w:r>
      <w:r w:rsidR="00CA4814">
        <w:rPr>
          <w:lang w:val="en-US"/>
        </w:rPr>
        <w:t>M</w:t>
      </w:r>
      <w:r w:rsidR="00CA4814" w:rsidRPr="00501BF5">
        <w:t>&amp;</w:t>
      </w:r>
      <w:r w:rsidR="00CA4814">
        <w:rPr>
          <w:lang w:val="en-US"/>
        </w:rPr>
        <w:t>A</w:t>
      </w:r>
      <w:r w:rsidRPr="002C2BBC">
        <w:t xml:space="preserve"> είναι μία λύση </w:t>
      </w:r>
      <w:r w:rsidR="0067098F">
        <w:t xml:space="preserve">που επιφέρει άμεσα </w:t>
      </w:r>
      <w:r w:rsidRPr="002C2BBC">
        <w:t>αποτελέσματα.</w:t>
      </w:r>
      <w:r w:rsidR="0067098F">
        <w:t xml:space="preserve"> </w:t>
      </w:r>
    </w:p>
    <w:p w14:paraId="33F08438" w14:textId="77777777" w:rsidR="00061733" w:rsidRDefault="00061733" w:rsidP="00551485">
      <w:pPr>
        <w:pStyle w:val="Heading3"/>
      </w:pPr>
      <w:r>
        <w:t>Μειωση</w:t>
      </w:r>
      <w:r w:rsidR="00B96311">
        <w:t xml:space="preserve"> /</w:t>
      </w:r>
      <w:r w:rsidRPr="00061733">
        <w:t xml:space="preserve"> </w:t>
      </w:r>
      <w:r w:rsidR="00B96311">
        <w:t xml:space="preserve">αντιμετωπιση </w:t>
      </w:r>
      <w:r w:rsidRPr="00061733">
        <w:t xml:space="preserve">του ανταγωνισμού </w:t>
      </w:r>
    </w:p>
    <w:p w14:paraId="2D0D163C" w14:textId="77777777" w:rsidR="00016284" w:rsidRDefault="00061733" w:rsidP="00EE4087">
      <w:r w:rsidRPr="00061733">
        <w:t xml:space="preserve">Η συνολική παραγωγή ενός συγκεκριμένου κλάδου μπορεί να υπερβαίνει ή να πλησιάζει την ζήτηση, γεγονός που μειώνει την τιμή του προϊόντος. </w:t>
      </w:r>
    </w:p>
    <w:p w14:paraId="6A1AD6FB" w14:textId="77777777" w:rsidR="000C7587" w:rsidRDefault="00061733" w:rsidP="00EE4087">
      <w:r w:rsidRPr="00061733">
        <w:t xml:space="preserve">Μία συγχώνευση ή εξαγορά ανταγωνιστικής εταιρείας εξασφαλίζει μεγαλύτερο έλεγχο της παραγωγής του συγκεκριμένου προϊόντος. </w:t>
      </w:r>
      <w:r w:rsidR="00016284">
        <w:t xml:space="preserve">Σε μεγαλου μεγεθους συμφωνιες, μπορει να την καταστησει και ολιγοπωλιακη δυναμη. </w:t>
      </w:r>
    </w:p>
    <w:p w14:paraId="22B65D90" w14:textId="77777777" w:rsidR="000C7587" w:rsidRDefault="000C7587" w:rsidP="000C7587">
      <w:r>
        <w:lastRenderedPageBreak/>
        <w:t xml:space="preserve">Ειδικα η καθετη </w:t>
      </w:r>
      <w:r w:rsidR="00B02C86">
        <w:t xml:space="preserve">προς τα πισω </w:t>
      </w:r>
      <w:r>
        <w:t xml:space="preserve">ολοκληρωση παρεμποδίζει τον εφοδιασμό των ανταγωνιστών. </w:t>
      </w:r>
    </w:p>
    <w:p w14:paraId="493012E3" w14:textId="77777777" w:rsidR="00061733" w:rsidRDefault="00061733" w:rsidP="00EE4087">
      <w:r w:rsidRPr="00061733">
        <w:t xml:space="preserve">Επίσης προσφέρει τη δυνατότητα στην εταιρεία να διατηρήσει τις παραγωγικές της μονάδες </w:t>
      </w:r>
      <w:r w:rsidR="009E3DC5">
        <w:t>&amp;</w:t>
      </w:r>
      <w:r w:rsidRPr="00061733">
        <w:t xml:space="preserve"> τις θέσεις εργασίας </w:t>
      </w:r>
      <w:r w:rsidR="00652F93">
        <w:t>(</w:t>
      </w:r>
      <w:r w:rsidRPr="00061733">
        <w:t xml:space="preserve">εις βάρος </w:t>
      </w:r>
      <w:r w:rsidR="00B107E4">
        <w:t xml:space="preserve">συνηθως </w:t>
      </w:r>
      <w:r w:rsidRPr="00061733">
        <w:t>της εταιρείας</w:t>
      </w:r>
      <w:r w:rsidR="00290D31">
        <w:t>-</w:t>
      </w:r>
      <w:r w:rsidR="00FD41E9">
        <w:t>«</w:t>
      </w:r>
      <w:r w:rsidRPr="00061733">
        <w:t>στόχου</w:t>
      </w:r>
      <w:r w:rsidR="00FD41E9">
        <w:t>»</w:t>
      </w:r>
      <w:r w:rsidR="00652F93">
        <w:t>)</w:t>
      </w:r>
      <w:r w:rsidRPr="00061733">
        <w:t>.</w:t>
      </w:r>
      <w:r w:rsidR="000A2C02">
        <w:t xml:space="preserve"> </w:t>
      </w:r>
    </w:p>
    <w:p w14:paraId="5451636F" w14:textId="77777777" w:rsidR="007C546F" w:rsidRDefault="007C546F" w:rsidP="007C546F">
      <w:pPr>
        <w:pStyle w:val="Heading3"/>
      </w:pPr>
      <w:r>
        <w:t>Δ</w:t>
      </w:r>
      <w:r w:rsidRPr="007B718A">
        <w:t>ιαπραγματευτικη δυναμη</w:t>
      </w:r>
      <w:r>
        <w:t xml:space="preserve"> </w:t>
      </w:r>
    </w:p>
    <w:p w14:paraId="5160726A" w14:textId="77777777" w:rsidR="007C546F" w:rsidRDefault="007C546F" w:rsidP="007C546F">
      <w:r>
        <w:t>Α</w:t>
      </w:r>
      <w:r w:rsidRPr="007B718A">
        <w:t xml:space="preserve">υξηση της διαπραγματευτικης δυναμης </w:t>
      </w:r>
      <w:r>
        <w:t xml:space="preserve">της μεγενθυμενης επιχειρησης </w:t>
      </w:r>
      <w:r w:rsidRPr="007B718A">
        <w:t xml:space="preserve">έναντι </w:t>
      </w:r>
      <w:r>
        <w:t xml:space="preserve">κυριως </w:t>
      </w:r>
      <w:r w:rsidRPr="007B718A">
        <w:t>των προμηθευτων</w:t>
      </w:r>
      <w:r>
        <w:t xml:space="preserve"> της</w:t>
      </w:r>
      <w:r w:rsidRPr="007B718A">
        <w:t xml:space="preserve">. </w:t>
      </w:r>
    </w:p>
    <w:p w14:paraId="7C122538" w14:textId="77777777" w:rsidR="007C546F" w:rsidRDefault="007C546F" w:rsidP="007C546F">
      <w:pPr>
        <w:pStyle w:val="Heading3"/>
      </w:pPr>
      <w:r>
        <w:t>Οριζόντια / κάθετη ολοκλήρωση</w:t>
      </w:r>
    </w:p>
    <w:p w14:paraId="5F2AD7F1" w14:textId="77777777" w:rsidR="007C546F" w:rsidRDefault="007C546F" w:rsidP="007C546F">
      <w:r>
        <w:t xml:space="preserve">Όλα τα πλεονεκτηματα των 2 μορφων. </w:t>
      </w:r>
    </w:p>
    <w:p w14:paraId="09AB2979" w14:textId="77777777" w:rsidR="000A2C02" w:rsidRDefault="000A2C02" w:rsidP="00551485">
      <w:pPr>
        <w:pStyle w:val="Heading3"/>
      </w:pPr>
      <w:r>
        <w:t>Δ</w:t>
      </w:r>
      <w:r w:rsidRPr="000A2C02">
        <w:t xml:space="preserve">ιαφοροποιήσεις στις τιμές των μετοχών </w:t>
      </w:r>
      <w:r w:rsidR="000A4DEB">
        <w:t xml:space="preserve">(ευκαιριες) </w:t>
      </w:r>
    </w:p>
    <w:p w14:paraId="0662B02C" w14:textId="77777777" w:rsidR="000A2C02" w:rsidRDefault="000A2C02" w:rsidP="00EE4087">
      <w:r w:rsidRPr="000A2C02">
        <w:t>Η άνοδος του χρηματιστηρίου κάνει πιο ελκυστική τη δραστηριότητα αυτού του είδους, διότι ο υποψήφιος αγοραστής χρησιμοποιεί τις μετοχές του αντί μετρητών, ως βάση για την συναλλαγή. Αντίθετα, η πτώση του χρηματιστηρίου έχει ως συνέπεια την πτώση της τιμής των μετοχών, η οποία μπορεί να κάνει μία εταιρεία – στόχο πιο ελκυστική για αγορά με μετρητά.</w:t>
      </w:r>
      <w:r w:rsidR="00074E31">
        <w:t xml:space="preserve"> </w:t>
      </w:r>
    </w:p>
    <w:p w14:paraId="130D37B7" w14:textId="77777777" w:rsidR="00300418" w:rsidRPr="0008418D" w:rsidRDefault="00300418" w:rsidP="00551485">
      <w:pPr>
        <w:pStyle w:val="Heading3"/>
      </w:pPr>
      <w:r>
        <w:t xml:space="preserve">Κερδοσκοπία </w:t>
      </w:r>
      <w:r w:rsidR="009A2024">
        <w:t>από διασπαση (</w:t>
      </w:r>
      <w:r w:rsidR="009A2024">
        <w:rPr>
          <w:lang w:val="en-US"/>
        </w:rPr>
        <w:t>asset</w:t>
      </w:r>
      <w:r w:rsidR="009A2024" w:rsidRPr="009A2024">
        <w:t xml:space="preserve"> </w:t>
      </w:r>
      <w:r w:rsidR="009A2024">
        <w:rPr>
          <w:lang w:val="en-US"/>
        </w:rPr>
        <w:t>stripping</w:t>
      </w:r>
      <w:r w:rsidR="003A562C">
        <w:t xml:space="preserve"> / λ</w:t>
      </w:r>
      <w:r w:rsidR="003A562C" w:rsidRPr="003A562C">
        <w:t>εηλασία περιουσιακών στοιχείων</w:t>
      </w:r>
      <w:r w:rsidR="009A2024">
        <w:t>)</w:t>
      </w:r>
      <w:r w:rsidR="0008418D" w:rsidRPr="0008418D">
        <w:t xml:space="preserve"> </w:t>
      </w:r>
    </w:p>
    <w:p w14:paraId="7D1F3600" w14:textId="77777777" w:rsidR="00130B2E" w:rsidRDefault="00404A3E" w:rsidP="00130B2E">
      <w:r>
        <w:t>Ε</w:t>
      </w:r>
      <w:r w:rsidR="00130B2E">
        <w:t>ξαγορά μία</w:t>
      </w:r>
      <w:r>
        <w:t>ς</w:t>
      </w:r>
      <w:r w:rsidR="00130B2E">
        <w:t xml:space="preserve"> </w:t>
      </w:r>
      <w:r>
        <w:t>επιχειρησης</w:t>
      </w:r>
      <w:r w:rsidR="00130B2E">
        <w:t xml:space="preserve"> με σκοπό τη διάσπασή της σε τμήματα </w:t>
      </w:r>
      <w:r w:rsidR="009A446E" w:rsidRPr="009A446E">
        <w:t>&amp;</w:t>
      </w:r>
      <w:r w:rsidR="00130B2E">
        <w:t xml:space="preserve"> την μετέπειτα πώλησ</w:t>
      </w:r>
      <w:r w:rsidR="00F77D72">
        <w:t>η</w:t>
      </w:r>
      <w:r w:rsidR="00130B2E">
        <w:t xml:space="preserve"> </w:t>
      </w:r>
      <w:r w:rsidR="00F77D72">
        <w:t xml:space="preserve">/ εκποίηση </w:t>
      </w:r>
      <w:r w:rsidR="00CB1458">
        <w:t xml:space="preserve">των περιουσιακών στοιχείων της εξαγοραζόμενης </w:t>
      </w:r>
      <w:r w:rsidR="00130B2E">
        <w:t xml:space="preserve">σε τιμή υψηλότερη του </w:t>
      </w:r>
      <w:r w:rsidR="009A446E">
        <w:t xml:space="preserve">αθροιστικου </w:t>
      </w:r>
      <w:r w:rsidR="004E163F">
        <w:t xml:space="preserve">κόστους εξαγοράς. </w:t>
      </w:r>
      <w:r w:rsidR="005B7A1D">
        <w:t xml:space="preserve">Ενέχει υψηλό κίνδυνο για την εταιρεία που προβαίνει στην εξαγορά. </w:t>
      </w:r>
    </w:p>
    <w:p w14:paraId="3167ABFE" w14:textId="77777777" w:rsidR="009E0C15" w:rsidRDefault="009E0C15" w:rsidP="009E0C15">
      <w:pPr>
        <w:pStyle w:val="Heading3"/>
      </w:pPr>
      <w:r>
        <w:t xml:space="preserve">Οι προσωπικές φιλοδοξίες των διαχειριστών (managers) </w:t>
      </w:r>
    </w:p>
    <w:p w14:paraId="713DEAD7" w14:textId="77777777" w:rsidR="009E0C15" w:rsidRDefault="009E0C15" w:rsidP="009E0C15">
      <w:r>
        <w:t>Στις σύγχρονες επιχειρήσεις οι managers διοικούν τις επιχειρήσεις, οι οποίοι έχουν τις δικές τους προσωπικές φιλοδοξίες &amp; συμφέροντα. Αυτό έχει ως αποτέλεσμα να τους είναι δύσκολο να απομονώσουν τα δικά τους προσωπικά κίνητρα στη διαμόρφωση της στρατηγικής της εταιρείας τους. Συνηθως οι managers χρησιμοποιούν τ</w:t>
      </w:r>
      <w:r w:rsidR="000E5AEE">
        <w:t>ις</w:t>
      </w:r>
      <w:r>
        <w:t xml:space="preserve"> </w:t>
      </w:r>
      <w:r>
        <w:rPr>
          <w:lang w:val="en-US"/>
        </w:rPr>
        <w:t>M</w:t>
      </w:r>
      <w:r w:rsidRPr="00905692">
        <w:t>&amp;</w:t>
      </w:r>
      <w:r>
        <w:rPr>
          <w:lang w:val="en-US"/>
        </w:rPr>
        <w:t>As</w:t>
      </w:r>
      <w:r>
        <w:t xml:space="preserve"> για να ανέλθουν σε επαγγελματικά υψηλότερες θέσεις</w:t>
      </w:r>
      <w:r w:rsidR="006F1813">
        <w:t xml:space="preserve"> (= </w:t>
      </w:r>
      <w:r>
        <w:t>Διοικητική αλαζονεία</w:t>
      </w:r>
      <w:r w:rsidR="006F1813">
        <w:t>)</w:t>
      </w:r>
      <w:r w:rsidR="00FA43A0">
        <w:rPr>
          <w:rStyle w:val="FootnoteReference"/>
        </w:rPr>
        <w:footnoteReference w:id="5"/>
      </w:r>
      <w:r w:rsidR="006F1813">
        <w:t xml:space="preserve">. </w:t>
      </w:r>
      <w:r w:rsidR="00AD4B7E" w:rsidRPr="00AD4B7E">
        <w:t xml:space="preserve">Αναμφισβήτητα το μέγεθος μιας επιχείρησης είναι συνδεμένο </w:t>
      </w:r>
      <w:r w:rsidR="00AD4B7E">
        <w:t>μ</w:t>
      </w:r>
      <w:r w:rsidR="00AD4B7E" w:rsidRPr="00AD4B7E">
        <w:t xml:space="preserve">ε το γόητρο των στελεχών </w:t>
      </w:r>
      <w:r w:rsidR="00506103">
        <w:t xml:space="preserve">της: </w:t>
      </w:r>
      <w:r w:rsidR="00AD4B7E" w:rsidRPr="00AD4B7E">
        <w:t xml:space="preserve">όσο μεγαλύτερη είναι μια επιχείρηση, τόσο ισχυρότερο θεωρείται ένα </w:t>
      </w:r>
      <w:r w:rsidR="002A4EAA">
        <w:t>στέλεχος &amp;</w:t>
      </w:r>
      <w:r w:rsidR="00AD4B7E" w:rsidRPr="00AD4B7E">
        <w:t xml:space="preserve"> τόσο μεγαλύτερη διαπραγματευτική δύναμη έχει στην αγορά.</w:t>
      </w:r>
      <w:r w:rsidR="00506103">
        <w:t xml:space="preserve"> </w:t>
      </w:r>
    </w:p>
    <w:p w14:paraId="6F672374" w14:textId="77777777" w:rsidR="00AB6BC6" w:rsidRDefault="00B57889" w:rsidP="00282C83">
      <w:r>
        <w:t>Ο</w:t>
      </w:r>
      <w:r w:rsidR="009E0C15">
        <w:t xml:space="preserve">ταν η διοικητική αλαζονεία αποτελεί κίνητρο για μια </w:t>
      </w:r>
      <w:r w:rsidR="00131811">
        <w:rPr>
          <w:lang w:val="en-US"/>
        </w:rPr>
        <w:t>M</w:t>
      </w:r>
      <w:r w:rsidR="00131811" w:rsidRPr="000B5166">
        <w:t>&amp;</w:t>
      </w:r>
      <w:r w:rsidR="00131811">
        <w:rPr>
          <w:lang w:val="en-US"/>
        </w:rPr>
        <w:t>A</w:t>
      </w:r>
      <w:r w:rsidR="00AB6BC6">
        <w:t>,</w:t>
      </w:r>
      <w:r w:rsidR="009E0C15">
        <w:t xml:space="preserve"> συνήθως </w:t>
      </w:r>
      <w:r w:rsidR="00AB6BC6">
        <w:t>η</w:t>
      </w:r>
      <w:r w:rsidR="009E0C15">
        <w:t xml:space="preserve"> τιμή των μετοχών της επιχείρησης-</w:t>
      </w:r>
      <w:r w:rsidR="007309BB">
        <w:t>«</w:t>
      </w:r>
      <w:r w:rsidR="009E0C15">
        <w:t>αγοραστή</w:t>
      </w:r>
      <w:r w:rsidR="007309BB">
        <w:t>»</w:t>
      </w:r>
      <w:r w:rsidR="009E0C15">
        <w:t xml:space="preserve"> μειώνεται</w:t>
      </w:r>
      <w:r w:rsidR="007309BB">
        <w:t>,</w:t>
      </w:r>
      <w:r w:rsidR="009E0C15">
        <w:t xml:space="preserve"> διότι η κίνηση αυτή δεν εξυπηρετεί τα συμφέροντα των μετόχων της εταιρίας </w:t>
      </w:r>
      <w:r w:rsidR="00E6522A">
        <w:t>&amp;</w:t>
      </w:r>
      <w:r w:rsidR="009E0C15">
        <w:t xml:space="preserve"> δεν μεγιστοποιεί τον πλούτο που απολαμβάνουν.</w:t>
      </w:r>
      <w:r w:rsidR="00B8137A">
        <w:t xml:space="preserve"> </w:t>
      </w:r>
      <w:r w:rsidR="00282C83">
        <w:t>Από την άλλη πλευρα, η</w:t>
      </w:r>
      <w:r w:rsidR="009E0C15">
        <w:t xml:space="preserve"> τιμή των μετοχών της εξαγοραζόμενης επιχείρησης αυξάνεται</w:t>
      </w:r>
      <w:r w:rsidR="00FB453D">
        <w:t>,</w:t>
      </w:r>
      <w:r w:rsidR="009E0C15">
        <w:t xml:space="preserve"> επειδή η εξαγοράζουσα επιχείρηση είναι διατεθειμένη να πληρώσει υπεραξία (premium)</w:t>
      </w:r>
      <w:r w:rsidR="00FB453D">
        <w:t>,</w:t>
      </w:r>
      <w:r w:rsidR="009E0C15">
        <w:t xml:space="preserve"> που υπερβαίνει την πραγματική</w:t>
      </w:r>
      <w:r w:rsidR="00011383">
        <w:t xml:space="preserve"> </w:t>
      </w:r>
      <w:r w:rsidR="009E0C15">
        <w:t>αξία της επιχείρησης-</w:t>
      </w:r>
      <w:r w:rsidR="00011383">
        <w:t>«</w:t>
      </w:r>
      <w:r w:rsidR="009E0C15">
        <w:t>στόχου</w:t>
      </w:r>
      <w:r w:rsidR="00011383">
        <w:t>»</w:t>
      </w:r>
      <w:r w:rsidR="009E0C15">
        <w:t xml:space="preserve">. </w:t>
      </w:r>
    </w:p>
    <w:p w14:paraId="62C801F7" w14:textId="77777777" w:rsidR="00E756B5" w:rsidRDefault="00E756B5" w:rsidP="00551485">
      <w:pPr>
        <w:pStyle w:val="Heading3"/>
      </w:pPr>
      <w:r w:rsidRPr="00E756B5">
        <w:t xml:space="preserve">Φορολογικοί </w:t>
      </w:r>
      <w:r w:rsidR="00915746">
        <w:t xml:space="preserve">λογοι </w:t>
      </w:r>
    </w:p>
    <w:p w14:paraId="2E003F11" w14:textId="77777777" w:rsidR="00E756B5" w:rsidRDefault="000148AD" w:rsidP="00130B2E">
      <w:r>
        <w:t>Μ</w:t>
      </w:r>
      <w:r w:rsidR="00E756B5" w:rsidRPr="00E756B5">
        <w:t xml:space="preserve">ία </w:t>
      </w:r>
      <w:r>
        <w:t>επιχείρηση</w:t>
      </w:r>
      <w:r w:rsidR="00E756B5" w:rsidRPr="00E756B5">
        <w:t xml:space="preserve"> </w:t>
      </w:r>
      <w:r>
        <w:t xml:space="preserve">μπορει </w:t>
      </w:r>
      <w:r w:rsidR="00E756B5" w:rsidRPr="00E756B5">
        <w:t xml:space="preserve">να εξετάζει τη </w:t>
      </w:r>
      <w:r w:rsidR="005653A9">
        <w:t>φορολογικη</w:t>
      </w:r>
      <w:r w:rsidR="00E756B5" w:rsidRPr="00E756B5">
        <w:t xml:space="preserve"> διάσταση </w:t>
      </w:r>
      <w:r>
        <w:t>μιας εξαγορας για</w:t>
      </w:r>
      <w:r w:rsidR="00E756B5" w:rsidRPr="00E756B5">
        <w:t xml:space="preserve"> να εντοπίσει οικονομικής φύσεως πλεονεκτήματα</w:t>
      </w:r>
      <w:r w:rsidR="00873FEE">
        <w:t xml:space="preserve"> &amp;</w:t>
      </w:r>
      <w:r w:rsidR="00E756B5" w:rsidRPr="00E756B5">
        <w:t xml:space="preserve"> μείωση </w:t>
      </w:r>
      <w:r w:rsidR="00550E15">
        <w:t>των οικονομικών της υποχρεώσεων</w:t>
      </w:r>
      <w:r w:rsidR="00E756B5" w:rsidRPr="00E756B5">
        <w:t>.</w:t>
      </w:r>
      <w:r w:rsidR="00AC53A2">
        <w:t xml:space="preserve"> </w:t>
      </w:r>
    </w:p>
    <w:p w14:paraId="5A803CF3" w14:textId="77777777" w:rsidR="00384514" w:rsidRDefault="00384514" w:rsidP="00551485">
      <w:pPr>
        <w:pStyle w:val="Heading3"/>
      </w:pPr>
      <w:r>
        <w:t>Π</w:t>
      </w:r>
      <w:r w:rsidRPr="00384514">
        <w:t>ολιτικοί λόγοι</w:t>
      </w:r>
      <w:r>
        <w:t xml:space="preserve"> </w:t>
      </w:r>
    </w:p>
    <w:p w14:paraId="04AF24F3" w14:textId="77777777" w:rsidR="00384514" w:rsidRPr="00432F39" w:rsidRDefault="00C053CE" w:rsidP="00130B2E">
      <w:r>
        <w:t>Π</w:t>
      </w:r>
      <w:r w:rsidR="00384514" w:rsidRPr="00384514">
        <w:t>ροέρχονται από την αυξημ</w:t>
      </w:r>
      <w:r>
        <w:t>ένη επίδραση πολιτικών επιλογών</w:t>
      </w:r>
      <w:r w:rsidR="00791A42">
        <w:t xml:space="preserve"> &amp; ιδιαιτερη σημασια καποιων επιχειρησεων (κυριως μονοπ</w:t>
      </w:r>
      <w:r w:rsidR="00DC0BF3">
        <w:t>ω</w:t>
      </w:r>
      <w:r w:rsidR="00791A42">
        <w:t>λιακου χαρακτηρα)</w:t>
      </w:r>
      <w:r w:rsidR="00384514" w:rsidRPr="00384514">
        <w:t xml:space="preserve">. Στο δημόσιο τομέα </w:t>
      </w:r>
      <w:r w:rsidR="005E72AD">
        <w:t xml:space="preserve">οι </w:t>
      </w:r>
      <w:r w:rsidR="00384514" w:rsidRPr="00384514">
        <w:t xml:space="preserve">συγχωνεύσεις οργανισμών γίνονται για εξορθολογισμό της λειτουργίας </w:t>
      </w:r>
      <w:r w:rsidR="009C172A">
        <w:t>&amp;</w:t>
      </w:r>
      <w:r w:rsidR="00384514" w:rsidRPr="00384514">
        <w:t xml:space="preserve"> του κόστους </w:t>
      </w:r>
      <w:r w:rsidR="00007206">
        <w:t>τους</w:t>
      </w:r>
      <w:r w:rsidR="00384514" w:rsidRPr="00384514">
        <w:t>. Στον ιδιωτικό τομέα συγχωνεύσεις υλοποιούνται λόγω νομοθετικών ρυθμίσεων, που μπορεί έμμεσα να οδηγούν οργανισμούς σε συγχωνεύσεις.</w:t>
      </w:r>
      <w:r w:rsidR="00DD7CAB">
        <w:t xml:space="preserve"> </w:t>
      </w:r>
    </w:p>
    <w:p w14:paraId="4E293C9E" w14:textId="77777777" w:rsidR="007C546F" w:rsidRDefault="007C546F" w:rsidP="00130B2E">
      <w:r>
        <w:t xml:space="preserve">Οι εξαγορες αποτελουν αμεσες ξενες επενδυσεις που κανουν τη χωρα γνωστη &amp; προσελκυουν πελατολογιο &amp; θεσεις εργασιας. </w:t>
      </w:r>
    </w:p>
    <w:p w14:paraId="1F075809" w14:textId="77777777" w:rsidR="00BA7F2F" w:rsidRPr="007C546F" w:rsidRDefault="00BA7F2F" w:rsidP="00130B2E">
      <w:r>
        <w:t xml:space="preserve">Παραδειγμα: ΕΦΚΑ ή </w:t>
      </w:r>
      <w:r w:rsidR="00DB06C7">
        <w:t xml:space="preserve">Ιδιωτικοποιησεις. </w:t>
      </w:r>
    </w:p>
    <w:p w14:paraId="77C9148D" w14:textId="77777777" w:rsidR="007C546F" w:rsidRDefault="007C546F" w:rsidP="007C546F">
      <w:pPr>
        <w:pStyle w:val="Heading3"/>
      </w:pPr>
      <w:r>
        <w:lastRenderedPageBreak/>
        <w:t xml:space="preserve">Εξάλειψη μειωμένης αποδοτικότητας επιχείρησης-«στόχου» </w:t>
      </w:r>
    </w:p>
    <w:p w14:paraId="782669C5" w14:textId="77777777" w:rsidR="007C546F" w:rsidRDefault="007C546F" w:rsidP="007C546F">
      <w:r>
        <w:t xml:space="preserve">Η επιχείρηση-«αγοραστής» μπορεί να διαθέτει διοικητικές &amp; άλλες ικανότητες (πχ εκτεταμένο δίκτυο πώλησης των προϊόντων), αρκετές για να βελτιώσουν θεαματικά την απόδοση της επιχείρησης-«στόχου». </w:t>
      </w:r>
    </w:p>
    <w:p w14:paraId="74B490D7" w14:textId="77777777" w:rsidR="000255D2" w:rsidRDefault="000255D2" w:rsidP="00C90146">
      <w:pPr>
        <w:pStyle w:val="Heading1"/>
        <w:rPr>
          <w:u w:val="single"/>
        </w:rPr>
      </w:pPr>
      <w:r>
        <w:rPr>
          <w:u w:val="single"/>
        </w:rPr>
        <w:t xml:space="preserve">Αναλυση </w:t>
      </w:r>
      <w:r w:rsidR="00F322F7">
        <w:rPr>
          <w:u w:val="single"/>
        </w:rPr>
        <w:t xml:space="preserve">&amp; αναζητηση </w:t>
      </w:r>
      <w:r>
        <w:rPr>
          <w:u w:val="single"/>
        </w:rPr>
        <w:t xml:space="preserve">εταιρειας </w:t>
      </w:r>
    </w:p>
    <w:p w14:paraId="4E25860F" w14:textId="77777777" w:rsidR="006E5ECC" w:rsidRPr="00524967" w:rsidRDefault="006E5ECC" w:rsidP="00C84AB7">
      <w:pPr>
        <w:pStyle w:val="Heading2"/>
      </w:pPr>
      <w:r>
        <w:t xml:space="preserve">Αναζητηση εταιρειας </w:t>
      </w:r>
      <w:r w:rsidR="00524967" w:rsidRPr="00412B76">
        <w:t xml:space="preserve">– </w:t>
      </w:r>
      <w:r w:rsidR="00524967">
        <w:t xml:space="preserve">«στοχου» </w:t>
      </w:r>
    </w:p>
    <w:p w14:paraId="1094D454" w14:textId="77777777" w:rsidR="00A52458" w:rsidRDefault="00051BEF" w:rsidP="00A52458">
      <w:r w:rsidRPr="00051BEF">
        <w:t>Η διαδικασία αναζήτησης απαιτεί μια συστηματική προσέγγιση</w:t>
      </w:r>
      <w:r w:rsidR="00E5690C">
        <w:t>,</w:t>
      </w:r>
      <w:r w:rsidRPr="00051BEF">
        <w:t xml:space="preserve"> προκειμένου να καταρτισθεί μια λίστα με τις προοπτικές από την ενοποίηση. Η αναζήτηση εστιάζεται στο πως </w:t>
      </w:r>
      <w:r w:rsidR="00AD753E">
        <w:t>&amp;</w:t>
      </w:r>
      <w:r w:rsidRPr="00051BEF">
        <w:t xml:space="preserve"> που να αναζητηθούν οι υποψήφιες εταιρείες. </w:t>
      </w:r>
      <w:r w:rsidR="002F2CC5" w:rsidRPr="00051BEF">
        <w:t>Η διαδικασία αξιολόγησης</w:t>
      </w:r>
      <w:r w:rsidR="003329F8">
        <w:t xml:space="preserve"> </w:t>
      </w:r>
      <w:r w:rsidR="002F2CC5" w:rsidRPr="00051BEF">
        <w:t>/</w:t>
      </w:r>
      <w:r w:rsidR="003329F8">
        <w:t xml:space="preserve"> </w:t>
      </w:r>
      <w:r w:rsidR="002F2CC5" w:rsidRPr="00051BEF">
        <w:t>επιλογής αποσκοπεί στην επιλογή μικρού αριθμού εταιρειών που πληρούν τα κριτήρια για ενοποίηση ή εξαγορά.</w:t>
      </w:r>
      <w:r w:rsidR="002F2CC5">
        <w:t xml:space="preserve"> </w:t>
      </w:r>
    </w:p>
    <w:p w14:paraId="38A25D0D" w14:textId="77777777" w:rsidR="00961BFC" w:rsidRPr="003471B9" w:rsidRDefault="00A87D36" w:rsidP="00A87D36">
      <w:pPr>
        <w:pStyle w:val="Heading3"/>
      </w:pPr>
      <w:r>
        <w:t>Αναλυση</w:t>
      </w:r>
      <w:r w:rsidRPr="003471B9">
        <w:t xml:space="preserve"> </w:t>
      </w:r>
      <w:r>
        <w:t>τωρινης</w:t>
      </w:r>
      <w:r w:rsidRPr="003471B9">
        <w:t xml:space="preserve"> </w:t>
      </w:r>
      <w:r>
        <w:t>καταστασης</w:t>
      </w:r>
      <w:r w:rsidRPr="003471B9">
        <w:t xml:space="preserve"> </w:t>
      </w:r>
    </w:p>
    <w:p w14:paraId="47D8A0F3" w14:textId="77777777" w:rsidR="00961BFC" w:rsidRPr="00831C82" w:rsidRDefault="00831C82" w:rsidP="00961BFC">
      <w:r>
        <w:t>Αναλυση της πραγματικης καταστασης (= που ειμαστε τωρα)</w:t>
      </w:r>
      <w:r w:rsidR="00961BFC" w:rsidRPr="00831C82">
        <w:t xml:space="preserve"> </w:t>
      </w:r>
    </w:p>
    <w:p w14:paraId="5CA37353" w14:textId="77777777" w:rsidR="00961BFC" w:rsidRPr="00784946" w:rsidRDefault="00961BFC" w:rsidP="00961BFC">
      <w:pPr>
        <w:pStyle w:val="Heading4"/>
      </w:pPr>
      <w:r>
        <w:t>Προσδιορισμος</w:t>
      </w:r>
      <w:r w:rsidRPr="00784946">
        <w:t xml:space="preserve"> </w:t>
      </w:r>
      <w:r>
        <w:t>στοχων</w:t>
      </w:r>
      <w:r w:rsidRPr="00784946">
        <w:t xml:space="preserve"> </w:t>
      </w:r>
      <w:r>
        <w:t>των</w:t>
      </w:r>
      <w:r w:rsidRPr="00784946">
        <w:t xml:space="preserve"> </w:t>
      </w:r>
      <w:r>
        <w:t>μερων</w:t>
      </w:r>
      <w:r w:rsidRPr="00784946">
        <w:t xml:space="preserve"> </w:t>
      </w:r>
      <w:r w:rsidR="00023808" w:rsidRPr="00784946">
        <w:t>(</w:t>
      </w:r>
      <w:r w:rsidR="00047667">
        <w:rPr>
          <w:lang w:val="en-US"/>
        </w:rPr>
        <w:t>d</w:t>
      </w:r>
      <w:r w:rsidR="00023808">
        <w:rPr>
          <w:lang w:val="en-US"/>
        </w:rPr>
        <w:t>efine</w:t>
      </w:r>
      <w:r w:rsidR="00023808" w:rsidRPr="00784946">
        <w:t xml:space="preserve"> </w:t>
      </w:r>
      <w:r w:rsidR="00023808">
        <w:rPr>
          <w:lang w:val="en-US"/>
        </w:rPr>
        <w:t>goals</w:t>
      </w:r>
      <w:r w:rsidR="00023808" w:rsidRPr="00784946">
        <w:t xml:space="preserve">) </w:t>
      </w:r>
    </w:p>
    <w:p w14:paraId="058C2A52" w14:textId="77777777" w:rsidR="00961BFC" w:rsidRPr="003471B9" w:rsidRDefault="00961BFC" w:rsidP="00961BFC">
      <w:pPr>
        <w:rPr>
          <w:lang w:val="en-US"/>
        </w:rPr>
      </w:pPr>
      <w:r>
        <w:rPr>
          <w:lang w:val="en-US"/>
        </w:rPr>
        <w:t>Actual</w:t>
      </w:r>
      <w:r w:rsidRPr="003471B9">
        <w:rPr>
          <w:lang w:val="en-US"/>
        </w:rPr>
        <w:t xml:space="preserve"> </w:t>
      </w:r>
      <w:r>
        <w:rPr>
          <w:lang w:val="en-US"/>
        </w:rPr>
        <w:t>real</w:t>
      </w:r>
      <w:r w:rsidRPr="003471B9">
        <w:rPr>
          <w:lang w:val="en-US"/>
        </w:rPr>
        <w:t xml:space="preserve"> </w:t>
      </w:r>
      <w:r>
        <w:rPr>
          <w:lang w:val="en-US"/>
        </w:rPr>
        <w:t>interests</w:t>
      </w:r>
      <w:r w:rsidRPr="003471B9">
        <w:rPr>
          <w:lang w:val="en-US"/>
        </w:rPr>
        <w:t xml:space="preserve"> </w:t>
      </w:r>
    </w:p>
    <w:p w14:paraId="6D40463B" w14:textId="77777777" w:rsidR="002A3954" w:rsidRPr="00D265CA" w:rsidRDefault="00D265CA" w:rsidP="0042676B">
      <w:pPr>
        <w:pStyle w:val="Heading3"/>
        <w:rPr>
          <w:lang w:val="en-US"/>
        </w:rPr>
      </w:pPr>
      <w:r w:rsidRPr="00D265CA">
        <w:t>Λιστα</w:t>
      </w:r>
      <w:r w:rsidRPr="00D265CA">
        <w:rPr>
          <w:lang w:val="en-US"/>
        </w:rPr>
        <w:t xml:space="preserve"> </w:t>
      </w:r>
      <w:r w:rsidRPr="00D265CA">
        <w:t>υποψηφιων</w:t>
      </w:r>
      <w:r w:rsidRPr="00D265CA">
        <w:rPr>
          <w:lang w:val="en-US"/>
        </w:rPr>
        <w:t xml:space="preserve"> (short-list of candidates) </w:t>
      </w:r>
    </w:p>
    <w:p w14:paraId="55D33959" w14:textId="77777777" w:rsidR="00BA6CA5" w:rsidRPr="00412B76" w:rsidRDefault="00BA6CA5" w:rsidP="00BA6CA5">
      <w:r w:rsidRPr="00BA6CA5">
        <w:t xml:space="preserve">Το </w:t>
      </w:r>
      <w:r w:rsidR="00004B01">
        <w:t>σ</w:t>
      </w:r>
      <w:r w:rsidRPr="00BA6CA5">
        <w:t xml:space="preserve">τάδιο </w:t>
      </w:r>
      <w:r w:rsidR="00004B01">
        <w:t>της α</w:t>
      </w:r>
      <w:r w:rsidRPr="00BA6CA5">
        <w:t xml:space="preserve">ναζήτησης αναφέρεται </w:t>
      </w:r>
      <w:r w:rsidR="00F53913">
        <w:t>σ</w:t>
      </w:r>
      <w:r w:rsidRPr="00BA6CA5">
        <w:t xml:space="preserve">την αναγνώριση επιχειρήσεων εντός προκαθορισμένων ορίων υποκλάδων ή κλάδων </w:t>
      </w:r>
      <w:r>
        <w:t>(</w:t>
      </w:r>
      <w:r w:rsidRPr="00BA6CA5">
        <w:t>κατά ΣΤΑΚΟΔ</w:t>
      </w:r>
      <w:r>
        <w:t>)</w:t>
      </w:r>
      <w:r w:rsidRPr="00BA6CA5">
        <w:t xml:space="preserve"> επιχειρηματικής δραστηριότητας. Επειδή η διαδικασία επιλογής υποψηφίων επιχειρήσεων είναι κοστοβόρα</w:t>
      </w:r>
      <w:r w:rsidR="00AC3BC8">
        <w:t>,</w:t>
      </w:r>
      <w:r w:rsidRPr="00BA6CA5">
        <w:t xml:space="preserve"> έχει αναπτυχθεί μια τεχνική από τους Baxton Associates που καλείται γράφημα κλάδου για την αναγνώριση επιλογής των κατάλληλων υποκλάδων. Αυτό το γράφημα είναι χρήσιμο εργαλείο για μια γρήγορη προσέγγιση ενός κλάδου δίνοντας τις βασικές επιχειρήσεις κάθε κλάδου βάσει μεγέθους </w:t>
      </w:r>
      <w:r w:rsidR="00126B83">
        <w:t>&amp;</w:t>
      </w:r>
      <w:r w:rsidRPr="00BA6CA5">
        <w:t xml:space="preserve"> ρυθμών ανάπτυξης.</w:t>
      </w:r>
      <w:r w:rsidR="00AC3BC8">
        <w:t xml:space="preserve"> </w:t>
      </w:r>
    </w:p>
    <w:p w14:paraId="234BE52C" w14:textId="77777777" w:rsidR="00154643" w:rsidRDefault="00A4529B" w:rsidP="00E019C3">
      <w:pPr>
        <w:pStyle w:val="Heading3"/>
      </w:pPr>
      <w:r>
        <w:t>Αξιολογηση / Επιλογη</w:t>
      </w:r>
      <w:r w:rsidR="00154643">
        <w:t xml:space="preserve"> </w:t>
      </w:r>
    </w:p>
    <w:p w14:paraId="31A39AA8" w14:textId="77777777" w:rsidR="00E708CC" w:rsidRPr="00E708CC" w:rsidRDefault="002A3954" w:rsidP="006E1C7B">
      <w:r w:rsidRPr="002A3954">
        <w:t xml:space="preserve">Το </w:t>
      </w:r>
      <w:r w:rsidR="00033C37">
        <w:t>σ</w:t>
      </w:r>
      <w:r w:rsidRPr="002A3954">
        <w:t>τάδιο επιλογής απαρτίζεται από αναλυτικά κριτήρια</w:t>
      </w:r>
      <w:r w:rsidR="00033C37">
        <w:t>,</w:t>
      </w:r>
      <w:r w:rsidRPr="002A3954">
        <w:t xml:space="preserve"> τα οποία έχουν αναλυθεί εκ των προτέρων από τη διαχείριση μιας επιχείρησης και εξυπηρετούν τους στόχους της. </w:t>
      </w:r>
      <w:r w:rsidR="00033C37">
        <w:t>Τα</w:t>
      </w:r>
      <w:r w:rsidRPr="002A3954">
        <w:t xml:space="preserve"> ποιό συχνά συναντώμεν</w:t>
      </w:r>
      <w:r w:rsidR="00033C37">
        <w:t>α</w:t>
      </w:r>
      <w:r w:rsidRPr="002A3954">
        <w:t xml:space="preserve"> κριτήρια είναι τα ακόλουθα:</w:t>
      </w:r>
      <w:r w:rsidR="00033C37">
        <w:t xml:space="preserve"> </w:t>
      </w:r>
    </w:p>
    <w:p w14:paraId="6C70F86B" w14:textId="77777777" w:rsidR="00EE0790" w:rsidRDefault="00EE0790" w:rsidP="00046BDC">
      <w:pPr>
        <w:pStyle w:val="Heading4"/>
      </w:pPr>
      <w:r>
        <w:t xml:space="preserve">Κριτήριο της αλυσίδας αξιών (value chain method) </w:t>
      </w:r>
    </w:p>
    <w:p w14:paraId="44F71576" w14:textId="77777777" w:rsidR="00194706" w:rsidRDefault="00194706" w:rsidP="00EE0790">
      <w:r>
        <w:rPr>
          <w:noProof/>
          <w:lang w:val="en-US" w:eastAsia="zh-CN"/>
        </w:rPr>
        <w:drawing>
          <wp:anchor distT="0" distB="0" distL="114300" distR="114300" simplePos="0" relativeHeight="251658240" behindDoc="0" locked="0" layoutInCell="1" allowOverlap="1" wp14:anchorId="573B197A" wp14:editId="114D3EC5">
            <wp:simplePos x="0" y="0"/>
            <wp:positionH relativeFrom="column">
              <wp:posOffset>1702435</wp:posOffset>
            </wp:positionH>
            <wp:positionV relativeFrom="paragraph">
              <wp:posOffset>781685</wp:posOffset>
            </wp:positionV>
            <wp:extent cx="2482850" cy="2524125"/>
            <wp:effectExtent l="0" t="0" r="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850" cy="2524125"/>
                    </a:xfrm>
                    <a:prstGeom prst="rect">
                      <a:avLst/>
                    </a:prstGeom>
                    <a:noFill/>
                  </pic:spPr>
                </pic:pic>
              </a:graphicData>
            </a:graphic>
            <wp14:sizeRelH relativeFrom="page">
              <wp14:pctWidth>0</wp14:pctWidth>
            </wp14:sizeRelH>
            <wp14:sizeRelV relativeFrom="page">
              <wp14:pctHeight>0</wp14:pctHeight>
            </wp14:sizeRelV>
          </wp:anchor>
        </w:drawing>
      </w:r>
      <w:r w:rsidR="00EE0790">
        <w:t>Το κριτήριο της αλυσίδας αξιών αποτελεί μια αποτελεσματική μέθοδο ανάλυσης των πιθανών συνεργιών.</w:t>
      </w:r>
      <w:r w:rsidR="00AF1E25">
        <w:t xml:space="preserve"> </w:t>
      </w:r>
      <w:r w:rsidR="00EE0790">
        <w:t>Η βασική της χρήση είναι η αναγνώριση του τρόπου που η συνεργία μπορεί να δώσει ανταγων</w:t>
      </w:r>
      <w:r w:rsidR="00AF1E25">
        <w:t>ισ</w:t>
      </w:r>
      <w:r w:rsidR="00EE0790">
        <w:t xml:space="preserve">τικό κόστος ή πλεονεκτήματα διαφοροποίησης. Στο ακόλουθο γράφημα απεικονίζεται η επίδραση των συντελεστών που ισχυροποιούν τη θέση μιας εταιρείας μέσω </w:t>
      </w:r>
      <w:r w:rsidR="002216FB">
        <w:rPr>
          <w:lang w:val="en-US"/>
        </w:rPr>
        <w:t>M</w:t>
      </w:r>
      <w:r w:rsidR="002216FB" w:rsidRPr="002216FB">
        <w:t>&amp;</w:t>
      </w:r>
      <w:r w:rsidR="002216FB">
        <w:rPr>
          <w:lang w:val="en-US"/>
        </w:rPr>
        <w:t>As</w:t>
      </w:r>
      <w:r w:rsidR="00EE0790">
        <w:t xml:space="preserve"> σε όρους αλυσίδας αξιών.</w:t>
      </w:r>
      <w:r w:rsidR="000054AA">
        <w:t xml:space="preserve"> </w:t>
      </w:r>
    </w:p>
    <w:p w14:paraId="55FF1B9E" w14:textId="77777777" w:rsidR="00194706" w:rsidRDefault="00194706" w:rsidP="00EE0790"/>
    <w:p w14:paraId="36D36EBD" w14:textId="77777777" w:rsidR="000054AA" w:rsidRDefault="00D006F0" w:rsidP="00EE0790">
      <w:r w:rsidRPr="00D006F0">
        <w:t xml:space="preserve">Τα αποτελέσματα των συνεργιών δεν περιορίζονται μόνο στα λεγόμενα "σκληρά" θέματα των συνεργιών αλλά και σε παραπέρα βήματα που αναφέρονται σε "μαλακά" θέματα. Ο C.Clark ανέπτυξε μια αρχή την οποία ονόμασε τον ιστό της κουλτούρας </w:t>
      </w:r>
      <w:r>
        <w:t>(</w:t>
      </w:r>
      <w:r w:rsidRPr="00D006F0">
        <w:t>culture web</w:t>
      </w:r>
      <w:r>
        <w:t>)</w:t>
      </w:r>
      <w:r w:rsidRPr="00D006F0">
        <w:t xml:space="preserve"> και μετρά τις επιπτώσεις διαφόρων παραμέτρων σχετικών με την κουλτούρα καθώς και τον βαθμό που εξυπηρετούνται οι στόχοι της απορροφώσης εταιρείας.</w:t>
      </w:r>
      <w:r>
        <w:t xml:space="preserve"> </w:t>
      </w:r>
    </w:p>
    <w:p w14:paraId="684C298A" w14:textId="77777777" w:rsidR="00E26BAF" w:rsidRDefault="00E26BAF" w:rsidP="00947A04">
      <w:pPr>
        <w:pStyle w:val="Heading4"/>
      </w:pPr>
      <w:r>
        <w:t>Κριτήριο του συστηματικού &amp; μη-συστηματικού κινδύνου</w:t>
      </w:r>
    </w:p>
    <w:p w14:paraId="4CE28E04" w14:textId="77777777" w:rsidR="00E26BAF" w:rsidRDefault="00F6013B" w:rsidP="00E26BAF">
      <w:r>
        <w:t>Β</w:t>
      </w:r>
      <w:r w:rsidR="00E26BAF">
        <w:t xml:space="preserve">ασίζεται στις αρχές των μοντέλων του κινδύνου/απόδοσης και του πορτοφολιού προϊόντος /αγοράς. Κάθε μέτρο αποσκοπεί στο να εξοπλίσει τον ειδικό των </w:t>
      </w:r>
      <w:r w:rsidR="00176663">
        <w:rPr>
          <w:lang w:val="en-US"/>
        </w:rPr>
        <w:t>M</w:t>
      </w:r>
      <w:r w:rsidR="00176663" w:rsidRPr="003E28B7">
        <w:t>&amp;</w:t>
      </w:r>
      <w:r w:rsidR="00176663">
        <w:rPr>
          <w:lang w:val="en-US"/>
        </w:rPr>
        <w:t>As</w:t>
      </w:r>
      <w:r w:rsidR="00E26BAF">
        <w:t xml:space="preserve"> με χρήσιμες εσωτερικές πληροφορίες σχετικά με τις πιθανές προς συνεργασία εταιρείες. Επιδίωξη κάθε ειδικού επί των Ε&amp;Α είναι να μεγιστοποιήσουν την απόδοση των μετόχων </w:t>
      </w:r>
      <w:r w:rsidR="00612855">
        <w:t>τους,</w:t>
      </w:r>
      <w:r w:rsidR="00E26BAF">
        <w:t xml:space="preserve"> μειώνοντας τον συστηματικό κίνδυνο.</w:t>
      </w:r>
      <w:r w:rsidR="00B1292A">
        <w:t xml:space="preserve"> </w:t>
      </w:r>
    </w:p>
    <w:p w14:paraId="2A6F0519" w14:textId="77777777" w:rsidR="00750271" w:rsidRDefault="00750271" w:rsidP="000C3548">
      <w:pPr>
        <w:pStyle w:val="Heading4"/>
      </w:pPr>
      <w:r>
        <w:t>Κριτήρι</w:t>
      </w:r>
      <w:r w:rsidR="00577C17">
        <w:t>α</w:t>
      </w:r>
      <w:r>
        <w:t xml:space="preserve"> της αξίας επένδυσης/απόδοση </w:t>
      </w:r>
    </w:p>
    <w:p w14:paraId="00235B2A" w14:textId="77777777" w:rsidR="00750271" w:rsidRDefault="00750271" w:rsidP="00750271">
      <w:r>
        <w:t xml:space="preserve">Η τρίτη δέσμη μέτρων που εφαρμόζονται συνήθως στην αξιολόγηση υποψηφίων επιχειρήσεων είναι τα χαρακτηριστικά απόδοσης τα οποία κατά κύριο λόγο αφορούν το μέγεθος, το ύψος και το αναμενόμενο ταμειακό πρόγραμμα που σχετίζεται με τις </w:t>
      </w:r>
      <w:r w:rsidR="00782615">
        <w:rPr>
          <w:lang w:val="en-US"/>
        </w:rPr>
        <w:t>M</w:t>
      </w:r>
      <w:r w:rsidR="00782615" w:rsidRPr="005622C4">
        <w:t>&amp;</w:t>
      </w:r>
      <w:r w:rsidR="00782615">
        <w:rPr>
          <w:lang w:val="en-US"/>
        </w:rPr>
        <w:t>As</w:t>
      </w:r>
      <w:r>
        <w:t>.</w:t>
      </w:r>
    </w:p>
    <w:p w14:paraId="676D0DE2" w14:textId="77777777" w:rsidR="003252B9" w:rsidRDefault="00750271" w:rsidP="00F957FA">
      <w:pPr>
        <w:pStyle w:val="Heading5"/>
      </w:pPr>
      <w:r>
        <w:t xml:space="preserve">Μέγεθος </w:t>
      </w:r>
      <w:r w:rsidR="00526171">
        <w:t>&amp;</w:t>
      </w:r>
      <w:r>
        <w:t xml:space="preserve"> περίοδο</w:t>
      </w:r>
      <w:r w:rsidR="00526171">
        <w:t>ς</w:t>
      </w:r>
      <w:r>
        <w:t xml:space="preserve"> του cash-flow </w:t>
      </w:r>
    </w:p>
    <w:p w14:paraId="5DBA76B6" w14:textId="77777777" w:rsidR="00750271" w:rsidRDefault="003252B9" w:rsidP="00750271">
      <w:r>
        <w:t>Α</w:t>
      </w:r>
      <w:r w:rsidR="00750271">
        <w:t>ναγνώριση των χαρακτηριστικών επένδυσης και απόδοσης μιας μελλοντικής συνεργασίας εταιρειών χρησιμοποιώντας διαφορικές ταμειακές ροές. Η μέθοδος της ΚΠΑ εφαρμόζεται κυρίως από τις συνεργαζόμενες εταιρείες.</w:t>
      </w:r>
      <w:r w:rsidR="00526171">
        <w:t xml:space="preserve"> </w:t>
      </w:r>
    </w:p>
    <w:p w14:paraId="556903A6" w14:textId="77777777" w:rsidR="00526171" w:rsidRDefault="00750271" w:rsidP="00847031">
      <w:pPr>
        <w:pStyle w:val="Heading5"/>
      </w:pPr>
      <w:r>
        <w:t xml:space="preserve">Μη κεφαλαιοποιούμενες στρατηγικές επενδύσεις </w:t>
      </w:r>
    </w:p>
    <w:p w14:paraId="38BDE7D9" w14:textId="77777777" w:rsidR="003A6AC4" w:rsidRDefault="00526171" w:rsidP="00E627BB">
      <w:r>
        <w:t>Ο</w:t>
      </w:r>
      <w:r w:rsidR="00750271">
        <w:t>πως οι δυνατότητες του R&amp;D, τεχνολογία παραγωγής και διαπραγματευτική δύναμη στην αγορά</w:t>
      </w:r>
      <w:r w:rsidR="00E627BB">
        <w:t>.</w:t>
      </w:r>
      <w:r w:rsidR="003A6AC4">
        <w:t xml:space="preserve"> </w:t>
      </w:r>
    </w:p>
    <w:p w14:paraId="687442ED" w14:textId="77777777" w:rsidR="00E627BB" w:rsidRDefault="00E627BB" w:rsidP="000C5BD5">
      <w:pPr>
        <w:pStyle w:val="Heading5"/>
      </w:pPr>
      <w:r>
        <w:t xml:space="preserve">Αποδόσεις οφειλόμενες σε ιδιαίτερα χαρακτηριστικά </w:t>
      </w:r>
    </w:p>
    <w:p w14:paraId="4F3868CC" w14:textId="77777777" w:rsidR="00360F61" w:rsidRDefault="00E627BB" w:rsidP="00E627BB">
      <w:r>
        <w:t>Αναφέρονται σε άϋλα πάγια πειρουσιακά στοιχεία όπως διαχειριστικές ικανότητες, πρόσβαση στους προμηθευτές κλπ.</w:t>
      </w:r>
      <w:r w:rsidR="00360F61">
        <w:t xml:space="preserve"> </w:t>
      </w:r>
    </w:p>
    <w:p w14:paraId="421926C3" w14:textId="77777777" w:rsidR="00360F61" w:rsidRDefault="00E627BB" w:rsidP="00655B64">
      <w:pPr>
        <w:pStyle w:val="Heading5"/>
      </w:pPr>
      <w:r>
        <w:t xml:space="preserve">Ρευστότητα της επένδυσης </w:t>
      </w:r>
    </w:p>
    <w:p w14:paraId="59F0D9B6" w14:textId="77777777" w:rsidR="00E627BB" w:rsidRDefault="00360F61" w:rsidP="00E627BB">
      <w:r>
        <w:t>Ο</w:t>
      </w:r>
      <w:r w:rsidR="00E627BB">
        <w:t>σο μεγαλύτερα τα αναμενόμενα έσοδα τόσο μεγαλύτερος ο κίνδυνος για την εν λόγω επένδυση.</w:t>
      </w:r>
    </w:p>
    <w:p w14:paraId="07DCF0EA" w14:textId="77777777" w:rsidR="00B31E62" w:rsidRDefault="00B31E62" w:rsidP="00E627BB"/>
    <w:p w14:paraId="4212F3A9" w14:textId="77777777" w:rsidR="00E627BB" w:rsidRDefault="00E627BB" w:rsidP="0018058E">
      <w:pPr>
        <w:pStyle w:val="Heading4"/>
      </w:pPr>
      <w:r>
        <w:t>Κριτήρια που ταιριάζουν στο στρατηγικό σχεδιασμό της επιχείρησης</w:t>
      </w:r>
      <w:r w:rsidR="00B31E62">
        <w:t xml:space="preserve"> </w:t>
      </w:r>
    </w:p>
    <w:p w14:paraId="6C1A6C24" w14:textId="77777777" w:rsidR="00E627BB" w:rsidRDefault="00E627BB" w:rsidP="00CB1469">
      <w:pPr>
        <w:numPr>
          <w:ilvl w:val="0"/>
          <w:numId w:val="2"/>
        </w:numPr>
      </w:pPr>
      <w:r>
        <w:t>Συμπληρωματικές δυνατότητες / Περιουσιακά και μη στοιχεία των συνεργαζόμενων εταιρειών</w:t>
      </w:r>
      <w:r w:rsidR="007A77B9">
        <w:t>.</w:t>
      </w:r>
      <w:r w:rsidR="009F3768">
        <w:t xml:space="preserve"> </w:t>
      </w:r>
    </w:p>
    <w:p w14:paraId="4CB3816F" w14:textId="77777777" w:rsidR="00E627BB" w:rsidRDefault="00E627BB" w:rsidP="00CB1469">
      <w:pPr>
        <w:numPr>
          <w:ilvl w:val="0"/>
          <w:numId w:val="2"/>
        </w:numPr>
      </w:pPr>
      <w:r>
        <w:t>Διαχειριστικά πλεονεκτήματα του χρηματοοικονομικού και εν γένει συστηματικού ρίσκου των συνεργαζόμενων εταιρειών κάνοντας διασπορά του κινδύνου και επιτυγχάνοντας οικονομίες κλίμακας στο κόστος συναλλαγών.</w:t>
      </w:r>
      <w:r w:rsidR="009F3768">
        <w:t xml:space="preserve"> </w:t>
      </w:r>
    </w:p>
    <w:p w14:paraId="1D796FF2" w14:textId="77777777" w:rsidR="00E627BB" w:rsidRDefault="00E627BB" w:rsidP="00CB1469">
      <w:pPr>
        <w:numPr>
          <w:ilvl w:val="0"/>
          <w:numId w:val="2"/>
        </w:numPr>
      </w:pPr>
      <w:r>
        <w:t xml:space="preserve">Διαθεσιμότητα Γενικών Διαχειριστικών Ικανοτήτων </w:t>
      </w:r>
      <w:r w:rsidR="009F3768">
        <w:t>(</w:t>
      </w:r>
      <w:r>
        <w:t>Availability of General Management Skills</w:t>
      </w:r>
      <w:r w:rsidR="009F3768">
        <w:t>)</w:t>
      </w:r>
      <w:r w:rsidR="007A77B9">
        <w:t>.</w:t>
      </w:r>
      <w:r w:rsidR="009F3768">
        <w:t xml:space="preserve"> </w:t>
      </w:r>
    </w:p>
    <w:p w14:paraId="56C84A9D" w14:textId="77777777" w:rsidR="00C215BE" w:rsidRDefault="00E627BB" w:rsidP="00CB1469">
      <w:pPr>
        <w:numPr>
          <w:ilvl w:val="0"/>
          <w:numId w:val="2"/>
        </w:numPr>
      </w:pPr>
      <w:r>
        <w:t>Συμβατότητα των Συνεργαζομένων Οργανισμών τόσο σε επίπεδο ανθρώπινου δυναμικού όσο και σε επίπεδο επιχειρηματικού δραστηριότητας</w:t>
      </w:r>
      <w:r w:rsidR="007A77B9">
        <w:t xml:space="preserve">. </w:t>
      </w:r>
    </w:p>
    <w:p w14:paraId="5CE34F9C" w14:textId="77777777" w:rsidR="00293822" w:rsidRDefault="00293822">
      <w:pPr>
        <w:spacing w:after="200"/>
        <w:jc w:val="left"/>
        <w:rPr>
          <w:rFonts w:eastAsiaTheme="majorEastAsia" w:cstheme="majorBidi"/>
          <w:b/>
          <w:bCs/>
          <w:sz w:val="24"/>
          <w:szCs w:val="26"/>
        </w:rPr>
      </w:pPr>
      <w:r>
        <w:br w:type="page"/>
      </w:r>
    </w:p>
    <w:p w14:paraId="17720710" w14:textId="77777777" w:rsidR="00860FE9" w:rsidRDefault="00860FE9" w:rsidP="003A0743">
      <w:pPr>
        <w:pStyle w:val="Heading2"/>
      </w:pPr>
      <w:r>
        <w:lastRenderedPageBreak/>
        <w:t xml:space="preserve">Στρατηγικος σχεδιασμος </w:t>
      </w:r>
    </w:p>
    <w:p w14:paraId="0C85C02A" w14:textId="77777777" w:rsidR="007F5537" w:rsidRPr="007F5537" w:rsidRDefault="007F5537" w:rsidP="007F5537">
      <w:r w:rsidRPr="007F5537">
        <w:t xml:space="preserve">Η επιχειρηση ειναι το αποτέλεσμα μιας εξαιρετικά λεπτής ισορροπίας διαφορετικών και αντιφατικών δυνάμεων. Οι δυνάμεις αυτές </w:t>
      </w:r>
      <w:r w:rsidR="0027376B">
        <w:t>θα μπορούσαν να χωριστούν σε 2</w:t>
      </w:r>
      <w:r w:rsidRPr="007F5537">
        <w:t xml:space="preserve"> μεγάλες κατηγορίες: σε «εσωτερικές» </w:t>
      </w:r>
      <w:r w:rsidR="00F73EA5">
        <w:t xml:space="preserve">&amp; </w:t>
      </w:r>
      <w:r w:rsidRPr="007F5537">
        <w:t xml:space="preserve"> «εξωτερικές».</w:t>
      </w:r>
    </w:p>
    <w:p w14:paraId="0229CC73" w14:textId="77777777" w:rsidR="007F5537" w:rsidRPr="007F5537" w:rsidRDefault="007F5537" w:rsidP="007F5537">
      <w:r w:rsidRPr="007F5537">
        <w:t>Καθήκον της διοίκησης της εταιρείας ειναι να προσδιορίσει τις ανάγκες και τις τάσσεις των δυναμεων που επηρεάζουν την εταιρεία και να τις «συμβιβάσει» κατά τρόπο επωφελή για την εταιρεια. Ο προσδιορισμός του τι ειναι επωφελές η όχι για την επιχειρηση ειναι δύσκολος καθώς έχουμε να κάνουμε με μια δυναμική κατάσταση, γεγονός που σημαίνει ότι αυτό που κρίνεται επωφελες μια συγκεκριμένη χρονική στιγμή ενδεχομένως να μην ειναι επωφελες την επομένη.</w:t>
      </w:r>
    </w:p>
    <w:p w14:paraId="18950C4E" w14:textId="77777777" w:rsidR="007F5537" w:rsidRPr="007F5537" w:rsidRDefault="007F5537" w:rsidP="007F5537">
      <w:r w:rsidRPr="007F5537">
        <w:t>Συνήθως, στο μακροχρόνιο στρατηγικό σχεδιασμό</w:t>
      </w:r>
      <w:r w:rsidR="00E31BAF">
        <w:t xml:space="preserve"> προσδιορίζονται 3</w:t>
      </w:r>
      <w:r w:rsidRPr="007F5537">
        <w:t xml:space="preserve"> στάδια:</w:t>
      </w:r>
    </w:p>
    <w:p w14:paraId="2905CC7B" w14:textId="77777777" w:rsidR="007F5537" w:rsidRPr="007F5537" w:rsidRDefault="007F5537" w:rsidP="00B67E38">
      <w:pPr>
        <w:pStyle w:val="ListParagraph"/>
        <w:numPr>
          <w:ilvl w:val="0"/>
          <w:numId w:val="45"/>
        </w:numPr>
      </w:pPr>
      <w:r w:rsidRPr="007F5537">
        <w:t>Η παρούσα θέση της επιχείρησης</w:t>
      </w:r>
    </w:p>
    <w:p w14:paraId="5E824161" w14:textId="77777777" w:rsidR="007F5537" w:rsidRPr="007F5537" w:rsidRDefault="007F5537" w:rsidP="00B67E38">
      <w:pPr>
        <w:pStyle w:val="ListParagraph"/>
        <w:numPr>
          <w:ilvl w:val="0"/>
          <w:numId w:val="45"/>
        </w:numPr>
      </w:pPr>
      <w:r w:rsidRPr="007F5537">
        <w:t>Η πρόβλεψη για την αντίστοιχη θεση της επιχειρησης σε ένα, δυο η δέκα χρόνια</w:t>
      </w:r>
      <w:r w:rsidR="00D32ED1">
        <w:t>,</w:t>
      </w:r>
      <w:r w:rsidRPr="007F5537">
        <w:t xml:space="preserve"> με την παραδοχή οτι δεν θα έχουν λάβει χώρα αλλαγές</w:t>
      </w:r>
      <w:r w:rsidR="00153FDF">
        <w:t>,</w:t>
      </w:r>
      <w:r w:rsidRPr="007F5537">
        <w:t xml:space="preserve"> και ταυτόχρονα εξετάζεται αν τα συμπεράσματα στα οποία καταλήγουμε ειναι τα επιθυμητά </w:t>
      </w:r>
      <w:r w:rsidR="00D22968">
        <w:t>/</w:t>
      </w:r>
      <w:r w:rsidRPr="007F5537">
        <w:t xml:space="preserve"> αποδεκτά.</w:t>
      </w:r>
      <w:r w:rsidR="007A2E9D">
        <w:t xml:space="preserve"> </w:t>
      </w:r>
    </w:p>
    <w:p w14:paraId="46131701" w14:textId="77777777" w:rsidR="007F5537" w:rsidRPr="002155DF" w:rsidRDefault="00F55546" w:rsidP="00B67E38">
      <w:pPr>
        <w:pStyle w:val="ListParagraph"/>
        <w:numPr>
          <w:ilvl w:val="0"/>
          <w:numId w:val="45"/>
        </w:numPr>
      </w:pPr>
      <w:r>
        <w:t>Σ</w:t>
      </w:r>
      <w:r w:rsidR="007F5537" w:rsidRPr="007F5537">
        <w:t>ε περίπτωση που τα συμπερασματα δεν ειναι αποδεκτα</w:t>
      </w:r>
      <w:r w:rsidR="00415B20">
        <w:t>,</w:t>
      </w:r>
      <w:r w:rsidR="007F5537" w:rsidRPr="007F5537">
        <w:t xml:space="preserve"> τι ενέργειες πρέπει να γινούν απο την επιχειρηση. </w:t>
      </w:r>
      <w:r w:rsidR="007F5537" w:rsidRPr="002155DF">
        <w:t xml:space="preserve">Ποιοι ειναι οι κίνδυνοι και τα </w:t>
      </w:r>
      <w:r w:rsidR="007F5537" w:rsidRPr="00B67E38">
        <w:rPr>
          <w:lang w:val="en-US"/>
        </w:rPr>
        <w:t>payoffs</w:t>
      </w:r>
      <w:r w:rsidR="007F5537" w:rsidRPr="002155DF">
        <w:t xml:space="preserve"> που αντιμετωπίζονται</w:t>
      </w:r>
      <w:r w:rsidR="00164662">
        <w:t>;</w:t>
      </w:r>
      <w:r w:rsidR="00E76B88">
        <w:t xml:space="preserve"> </w:t>
      </w:r>
    </w:p>
    <w:p w14:paraId="6566695D" w14:textId="77777777" w:rsidR="007F5537" w:rsidRPr="002155DF" w:rsidRDefault="007F5537" w:rsidP="007F5537">
      <w:r w:rsidRPr="007F5537">
        <w:t xml:space="preserve">Τα παραπάνω </w:t>
      </w:r>
      <w:r w:rsidR="00514D42">
        <w:t>3</w:t>
      </w:r>
      <w:r w:rsidRPr="007F5537">
        <w:t xml:space="preserve"> σταδια θα πρεπει να αντιμετωπισθούν στο γενικό πλαισιο διαμορφωσης στρατηγικού σχεδιασμού απο την επιχειρηση. Με άλλα λόγια θα πρεπει να συμβαδίζουν με την «Αποστόλη» της επιχειρησης, τους σκοπούς και τις στρατηγικες, λαμβάνοντας ταυτοχρονα υπ</w:t>
      </w:r>
      <w:r w:rsidR="0090065C">
        <w:t>’</w:t>
      </w:r>
      <w:r w:rsidRPr="007F5537">
        <w:t xml:space="preserve"> όψιν τα πλεονεκτήματα </w:t>
      </w:r>
      <w:r w:rsidR="00FE2C8F">
        <w:t xml:space="preserve">&amp; </w:t>
      </w:r>
      <w:r w:rsidRPr="007F5537">
        <w:t>τις αδυναμίες της επιχειρησης</w:t>
      </w:r>
      <w:r w:rsidR="00D937B6">
        <w:t>,</w:t>
      </w:r>
      <w:r w:rsidRPr="007F5537">
        <w:t xml:space="preserve"> καθως και τις ευκαιρίες </w:t>
      </w:r>
      <w:r w:rsidR="00D937B6">
        <w:t>&amp;</w:t>
      </w:r>
      <w:r w:rsidRPr="007F5537">
        <w:t xml:space="preserve"> κινδυνο</w:t>
      </w:r>
      <w:r w:rsidR="00D937B6">
        <w:t>υς</w:t>
      </w:r>
      <w:r>
        <w:t xml:space="preserve"> του εξωτερικού περιβάλλοντος</w:t>
      </w:r>
      <w:r w:rsidR="000207A1">
        <w:t xml:space="preserve"> (= </w:t>
      </w:r>
      <w:r w:rsidR="000207A1">
        <w:rPr>
          <w:lang w:val="en-US"/>
        </w:rPr>
        <w:t>SWOT</w:t>
      </w:r>
      <w:r w:rsidR="000207A1">
        <w:t>)</w:t>
      </w:r>
      <w:r>
        <w:t>.</w:t>
      </w:r>
      <w:r w:rsidRPr="007F5537">
        <w:t xml:space="preserve"> </w:t>
      </w:r>
    </w:p>
    <w:p w14:paraId="24E4F31F" w14:textId="77777777" w:rsidR="002D2ED2" w:rsidRPr="002D2ED2" w:rsidRDefault="002D2ED2" w:rsidP="006815B2">
      <w:pPr>
        <w:pStyle w:val="Heading4"/>
      </w:pPr>
      <w:r w:rsidRPr="002D2ED2">
        <w:t>Μορφές στρατηγικης συμπεριφοράς</w:t>
      </w:r>
    </w:p>
    <w:p w14:paraId="7E4FBA09" w14:textId="77777777" w:rsidR="002D2ED2" w:rsidRPr="002D2ED2" w:rsidRDefault="002D2ED2" w:rsidP="002D2ED2">
      <w:r w:rsidRPr="002D2ED2">
        <w:t>Αφού ορίσουμε την «αποστολη» της επιχειρησης και τον σκοπό της, το επόμενο βήμα, στη διαδικασία του στρατηγικου σχεδιασμου ειναι να επιλέξουμε ποια η πιες στρατηγικες ταιριάζουν καλύτερα στην κατασταση.</w:t>
      </w:r>
    </w:p>
    <w:p w14:paraId="53A0D9F0" w14:textId="77777777" w:rsidR="000B0FB2" w:rsidRDefault="00293822" w:rsidP="002D2ED2">
      <w:r>
        <w:t>Οι</w:t>
      </w:r>
      <w:r w:rsidR="002D2ED2" w:rsidRPr="002D2ED2">
        <w:t xml:space="preserve"> ερευνητές ο </w:t>
      </w:r>
      <w:r w:rsidR="002D2ED2" w:rsidRPr="002D2ED2">
        <w:rPr>
          <w:lang w:val="en-US"/>
        </w:rPr>
        <w:t>r</w:t>
      </w:r>
      <w:r w:rsidR="002D2ED2" w:rsidRPr="002D2ED2">
        <w:t>.</w:t>
      </w:r>
      <w:r w:rsidR="002D2ED2" w:rsidRPr="002D2ED2">
        <w:rPr>
          <w:lang w:val="en-US"/>
        </w:rPr>
        <w:t>e</w:t>
      </w:r>
      <w:r w:rsidR="002D2ED2" w:rsidRPr="002D2ED2">
        <w:t xml:space="preserve">. </w:t>
      </w:r>
      <w:r w:rsidR="002D2ED2" w:rsidRPr="002D2ED2">
        <w:rPr>
          <w:lang w:val="en-US"/>
        </w:rPr>
        <w:t>miles</w:t>
      </w:r>
      <w:r w:rsidR="002D2ED2" w:rsidRPr="002D2ED2">
        <w:t xml:space="preserve"> και ο </w:t>
      </w:r>
      <w:r w:rsidR="002D2ED2" w:rsidRPr="002D2ED2">
        <w:rPr>
          <w:lang w:val="en-US"/>
        </w:rPr>
        <w:t>c</w:t>
      </w:r>
      <w:r w:rsidR="002D2ED2" w:rsidRPr="002D2ED2">
        <w:t>.</w:t>
      </w:r>
      <w:proofErr w:type="gramStart"/>
      <w:r w:rsidR="002D2ED2" w:rsidRPr="002D2ED2">
        <w:rPr>
          <w:lang w:val="en-US"/>
        </w:rPr>
        <w:t>c</w:t>
      </w:r>
      <w:r w:rsidR="002D2ED2" w:rsidRPr="002D2ED2">
        <w:t>.</w:t>
      </w:r>
      <w:r w:rsidR="002D2ED2" w:rsidRPr="002D2ED2">
        <w:rPr>
          <w:lang w:val="en-US"/>
        </w:rPr>
        <w:t>snow</w:t>
      </w:r>
      <w:proofErr w:type="gramEnd"/>
      <w:r w:rsidR="002D2ED2" w:rsidRPr="002D2ED2">
        <w:t xml:space="preserve"> προσδιόρισαν βασικά </w:t>
      </w:r>
      <w:r w:rsidR="000C3BFC" w:rsidRPr="000B0FB2">
        <w:t>3</w:t>
      </w:r>
      <w:r w:rsidR="002D2ED2" w:rsidRPr="002D2ED2">
        <w:t xml:space="preserve"> τύπους στρατηγικης συμπεριφορας καθως και υποστηρικτικά χαρακτηριστικά οργάνωσης</w:t>
      </w:r>
      <w:r w:rsidR="000B0FB2">
        <w:t>:</w:t>
      </w:r>
      <w:r w:rsidR="002D2ED2" w:rsidRPr="002D2ED2">
        <w:t xml:space="preserve"> </w:t>
      </w:r>
    </w:p>
    <w:p w14:paraId="5CD5B0F7" w14:textId="77777777" w:rsidR="001F7468" w:rsidRDefault="001F7468" w:rsidP="00CB1469">
      <w:pPr>
        <w:pStyle w:val="ListParagraph"/>
        <w:numPr>
          <w:ilvl w:val="0"/>
          <w:numId w:val="13"/>
        </w:numPr>
      </w:pPr>
      <w:r>
        <w:rPr>
          <w:lang w:val="en-US"/>
        </w:rPr>
        <w:t>D</w:t>
      </w:r>
      <w:r w:rsidR="002D2ED2" w:rsidRPr="000B0FB2">
        <w:rPr>
          <w:lang w:val="en-US"/>
        </w:rPr>
        <w:t>efenders</w:t>
      </w:r>
      <w:r w:rsidR="008C6521">
        <w:t xml:space="preserve">: </w:t>
      </w:r>
      <w:r w:rsidR="008C6521" w:rsidRPr="002D2ED2">
        <w:t xml:space="preserve">εχουν στενές </w:t>
      </w:r>
      <w:r w:rsidR="008C6521">
        <w:t>&amp;</w:t>
      </w:r>
      <w:r w:rsidR="008C6521" w:rsidRPr="002D2ED2">
        <w:t xml:space="preserve"> σχετικά σταθερά (</w:t>
      </w:r>
      <w:r w:rsidR="002E28EE">
        <w:t>τ</w:t>
      </w:r>
      <w:r w:rsidR="008C6521" w:rsidRPr="002D2ED2">
        <w:t>α ορυχεία)</w:t>
      </w:r>
      <w:r w:rsidR="002D2ED2" w:rsidRPr="002D2ED2">
        <w:t xml:space="preserve">. </w:t>
      </w:r>
    </w:p>
    <w:p w14:paraId="0CF2D956" w14:textId="77777777" w:rsidR="001F7468" w:rsidRDefault="002D2ED2" w:rsidP="00CB1469">
      <w:pPr>
        <w:pStyle w:val="ListParagraph"/>
        <w:numPr>
          <w:ilvl w:val="0"/>
          <w:numId w:val="13"/>
        </w:numPr>
      </w:pPr>
      <w:r w:rsidRPr="000B0FB2">
        <w:rPr>
          <w:lang w:val="en-US"/>
        </w:rPr>
        <w:t>Prospectors</w:t>
      </w:r>
      <w:r w:rsidR="00A333AE">
        <w:t xml:space="preserve">: </w:t>
      </w:r>
      <w:r w:rsidR="00A333AE" w:rsidRPr="002D2ED2">
        <w:t>συνεχώς αναζητούν ευκαιριες και πειραματίζονται συστηματικά για να ανταποκρίνονται</w:t>
      </w:r>
      <w:r w:rsidR="00A333AE">
        <w:t xml:space="preserve"> (πχ </w:t>
      </w:r>
      <w:r w:rsidR="00A333AE" w:rsidRPr="000B0FB2">
        <w:rPr>
          <w:lang w:val="en-US"/>
        </w:rPr>
        <w:t>Hewlett</w:t>
      </w:r>
      <w:r w:rsidR="00A333AE" w:rsidRPr="002D2ED2">
        <w:t xml:space="preserve"> </w:t>
      </w:r>
      <w:r w:rsidR="00A333AE" w:rsidRPr="000B0FB2">
        <w:rPr>
          <w:lang w:val="en-US"/>
        </w:rPr>
        <w:t>Packard</w:t>
      </w:r>
      <w:r w:rsidR="00A333AE">
        <w:t>)</w:t>
      </w:r>
      <w:r w:rsidR="00A333AE" w:rsidRPr="002D2ED2">
        <w:t>.</w:t>
      </w:r>
      <w:r w:rsidR="00A333AE">
        <w:t xml:space="preserve"> </w:t>
      </w:r>
    </w:p>
    <w:p w14:paraId="5B887768" w14:textId="77777777" w:rsidR="002D2ED2" w:rsidRPr="002D2ED2" w:rsidRDefault="001F7468" w:rsidP="00CB1469">
      <w:pPr>
        <w:pStyle w:val="ListParagraph"/>
        <w:numPr>
          <w:ilvl w:val="0"/>
          <w:numId w:val="13"/>
        </w:numPr>
      </w:pPr>
      <w:proofErr w:type="spellStart"/>
      <w:r>
        <w:rPr>
          <w:lang w:val="en-US"/>
        </w:rPr>
        <w:t>A</w:t>
      </w:r>
      <w:r w:rsidR="002D2ED2" w:rsidRPr="000B0FB2">
        <w:rPr>
          <w:lang w:val="en-US"/>
        </w:rPr>
        <w:t>nalysers</w:t>
      </w:r>
      <w:proofErr w:type="spellEnd"/>
      <w:r w:rsidR="002D2ED2" w:rsidRPr="002D2ED2">
        <w:t xml:space="preserve">. </w:t>
      </w:r>
    </w:p>
    <w:p w14:paraId="1D59AF58" w14:textId="77777777" w:rsidR="00A3325A" w:rsidRDefault="00A3325A">
      <w:pPr>
        <w:spacing w:after="200"/>
        <w:jc w:val="left"/>
        <w:rPr>
          <w:rFonts w:eastAsiaTheme="majorEastAsia" w:cstheme="majorBidi"/>
          <w:b/>
          <w:bCs/>
          <w:sz w:val="24"/>
          <w:szCs w:val="26"/>
        </w:rPr>
      </w:pPr>
      <w:r>
        <w:br w:type="page"/>
      </w:r>
    </w:p>
    <w:p w14:paraId="14A87F4A" w14:textId="77777777" w:rsidR="00BB1E47" w:rsidRPr="0061480C" w:rsidRDefault="00BB1E47" w:rsidP="00BB1E47">
      <w:pPr>
        <w:pStyle w:val="Heading2"/>
      </w:pPr>
      <w:r>
        <w:lastRenderedPageBreak/>
        <w:t>Μορφες</w:t>
      </w:r>
      <w:r w:rsidRPr="0061480C">
        <w:t xml:space="preserve"> </w:t>
      </w:r>
      <w:r>
        <w:t>αγορας</w:t>
      </w:r>
      <w:r w:rsidRPr="0061480C">
        <w:t xml:space="preserve"> </w:t>
      </w:r>
    </w:p>
    <w:p w14:paraId="1F27F5D4" w14:textId="77777777" w:rsidR="00BB1E47" w:rsidRPr="001D5766" w:rsidRDefault="00BB1E47" w:rsidP="00BB1E47">
      <w:r>
        <w:t>Μ</w:t>
      </w:r>
      <w:r w:rsidRPr="001D5766">
        <w:t>ορφ</w:t>
      </w:r>
      <w:r>
        <w:t>η</w:t>
      </w:r>
      <w:r w:rsidRPr="001D5766">
        <w:t xml:space="preserve"> αγοράς (market structure)</w:t>
      </w:r>
      <w:r>
        <w:t xml:space="preserve"> = </w:t>
      </w:r>
      <w:r w:rsidRPr="001D5766">
        <w:t>αριθμός οργανωτικών χαρακτηριστικών μιας αγοράς</w:t>
      </w:r>
      <w:r>
        <w:t>,</w:t>
      </w:r>
      <w:r w:rsidRPr="001D5766">
        <w:t xml:space="preserve"> που ορίζει τις σχέσεις συναλλαγών ανάμεσα σ</w:t>
      </w:r>
      <w:r w:rsidR="00140F66">
        <w:t>ε</w:t>
      </w:r>
      <w:r w:rsidRPr="001D5766">
        <w:t xml:space="preserve"> πωλητές και αγοραστές συγκεκριμένο</w:t>
      </w:r>
      <w:r w:rsidR="00140F66">
        <w:t>υ</w:t>
      </w:r>
      <w:r w:rsidRPr="001D5766">
        <w:t xml:space="preserve"> προϊόν</w:t>
      </w:r>
      <w:r w:rsidR="00140F66">
        <w:t>τος</w:t>
      </w:r>
      <w:r w:rsidRPr="001D5766">
        <w:t>.</w:t>
      </w:r>
      <w:r>
        <w:t xml:space="preserve"> Συνισταται κυριως στους </w:t>
      </w:r>
      <w:r w:rsidRPr="001D5766">
        <w:t>κανόν</w:t>
      </w:r>
      <w:r>
        <w:t>ες</w:t>
      </w:r>
      <w:r w:rsidRPr="001D5766">
        <w:t xml:space="preserve"> συμπεριφοράς που επιδρούν στην επαφή (conduct) και στην απόδοση (performance) των επιχειρήσεων που αποτελούν τη συγκεκριμένη αγορά.</w:t>
      </w:r>
      <w:r>
        <w:t xml:space="preserve"> </w:t>
      </w:r>
    </w:p>
    <w:p w14:paraId="5B0E857B" w14:textId="77777777" w:rsidR="00BB1E47" w:rsidRDefault="00BB1E47" w:rsidP="00BB1E47">
      <w:r w:rsidRPr="001D5766">
        <w:t xml:space="preserve">Ο πίνακας που ακολουθεί συνοψίζει τα κύρια χαρακτηριστικά των </w:t>
      </w:r>
      <w:r>
        <w:t xml:space="preserve">πιο </w:t>
      </w:r>
      <w:r w:rsidRPr="001D5766">
        <w:t>γνωστών μορφών αγοράς:</w:t>
      </w:r>
      <w:r>
        <w:t xml:space="preserve"> </w:t>
      </w:r>
    </w:p>
    <w:p w14:paraId="572393C1" w14:textId="77777777" w:rsidR="00BB1E47" w:rsidRPr="001D5766" w:rsidRDefault="00BB1E47" w:rsidP="00BB1E47"/>
    <w:tbl>
      <w:tblPr>
        <w:tblStyle w:val="TableGrid"/>
        <w:tblW w:w="0" w:type="auto"/>
        <w:tblLayout w:type="fixed"/>
        <w:tblLook w:val="04A0" w:firstRow="1" w:lastRow="0" w:firstColumn="1" w:lastColumn="0" w:noHBand="0" w:noVBand="1"/>
      </w:tblPr>
      <w:tblGrid>
        <w:gridCol w:w="1668"/>
        <w:gridCol w:w="1134"/>
        <w:gridCol w:w="1275"/>
        <w:gridCol w:w="1701"/>
        <w:gridCol w:w="2268"/>
        <w:gridCol w:w="1694"/>
      </w:tblGrid>
      <w:tr w:rsidR="00BB1E47" w:rsidRPr="00B3518A" w14:paraId="21851C52" w14:textId="77777777" w:rsidTr="00BD2CA4">
        <w:tc>
          <w:tcPr>
            <w:tcW w:w="1668" w:type="dxa"/>
          </w:tcPr>
          <w:p w14:paraId="0AE82550" w14:textId="77777777" w:rsidR="00BB1E47" w:rsidRPr="00B3518A" w:rsidRDefault="00BB1E47" w:rsidP="00BD2CA4">
            <w:pPr>
              <w:jc w:val="center"/>
              <w:rPr>
                <w:b/>
              </w:rPr>
            </w:pPr>
          </w:p>
        </w:tc>
        <w:tc>
          <w:tcPr>
            <w:tcW w:w="1134" w:type="dxa"/>
          </w:tcPr>
          <w:p w14:paraId="06EC2B82" w14:textId="77777777" w:rsidR="00BB1E47" w:rsidRPr="00B3518A" w:rsidRDefault="00BB1E47" w:rsidP="00BD2CA4">
            <w:pPr>
              <w:jc w:val="center"/>
              <w:rPr>
                <w:b/>
              </w:rPr>
            </w:pPr>
            <w:r w:rsidRPr="00B3518A">
              <w:rPr>
                <w:b/>
              </w:rPr>
              <w:t>Πωλητες</w:t>
            </w:r>
          </w:p>
        </w:tc>
        <w:tc>
          <w:tcPr>
            <w:tcW w:w="1275" w:type="dxa"/>
          </w:tcPr>
          <w:p w14:paraId="2D4DCB9B" w14:textId="77777777" w:rsidR="00BB1E47" w:rsidRPr="00B3518A" w:rsidRDefault="00BB1E47" w:rsidP="00BD2CA4">
            <w:pPr>
              <w:jc w:val="center"/>
              <w:rPr>
                <w:b/>
              </w:rPr>
            </w:pPr>
            <w:r w:rsidRPr="00B3518A">
              <w:rPr>
                <w:b/>
              </w:rPr>
              <w:t>Αγοραστες</w:t>
            </w:r>
          </w:p>
        </w:tc>
        <w:tc>
          <w:tcPr>
            <w:tcW w:w="1701" w:type="dxa"/>
          </w:tcPr>
          <w:p w14:paraId="1C88C7B0" w14:textId="77777777" w:rsidR="00BB1E47" w:rsidRPr="00B3518A" w:rsidRDefault="00BB1E47" w:rsidP="00BD2CA4">
            <w:pPr>
              <w:jc w:val="center"/>
              <w:rPr>
                <w:b/>
              </w:rPr>
            </w:pPr>
            <w:r w:rsidRPr="00B3518A">
              <w:rPr>
                <w:b/>
              </w:rPr>
              <w:t>Προιον</w:t>
            </w:r>
          </w:p>
        </w:tc>
        <w:tc>
          <w:tcPr>
            <w:tcW w:w="2268" w:type="dxa"/>
          </w:tcPr>
          <w:p w14:paraId="46615E43" w14:textId="77777777" w:rsidR="00BB1E47" w:rsidRPr="00B3518A" w:rsidRDefault="00BB1E47" w:rsidP="00BD2CA4">
            <w:pPr>
              <w:jc w:val="center"/>
              <w:rPr>
                <w:b/>
              </w:rPr>
            </w:pPr>
            <w:r w:rsidRPr="00B3518A">
              <w:rPr>
                <w:b/>
              </w:rPr>
              <w:t>Τιμη</w:t>
            </w:r>
          </w:p>
        </w:tc>
        <w:tc>
          <w:tcPr>
            <w:tcW w:w="1694" w:type="dxa"/>
          </w:tcPr>
          <w:p w14:paraId="206A1A71" w14:textId="77777777" w:rsidR="00BB1E47" w:rsidRPr="00B3518A" w:rsidRDefault="00BB1E47" w:rsidP="00BD2CA4">
            <w:pPr>
              <w:jc w:val="center"/>
              <w:rPr>
                <w:b/>
              </w:rPr>
            </w:pPr>
            <w:r w:rsidRPr="00B3518A">
              <w:rPr>
                <w:b/>
              </w:rPr>
              <w:t>Πληροφορηση</w:t>
            </w:r>
          </w:p>
        </w:tc>
      </w:tr>
      <w:tr w:rsidR="00BB1E47" w:rsidRPr="00173116" w14:paraId="0C0EC57C" w14:textId="77777777" w:rsidTr="00BD2CA4">
        <w:tc>
          <w:tcPr>
            <w:tcW w:w="1668" w:type="dxa"/>
          </w:tcPr>
          <w:p w14:paraId="0A9C4345" w14:textId="77777777" w:rsidR="00BB1E47" w:rsidRPr="00671732" w:rsidRDefault="00BB1E47" w:rsidP="00BD2CA4">
            <w:pPr>
              <w:rPr>
                <w:b/>
              </w:rPr>
            </w:pPr>
            <w:r w:rsidRPr="00671732">
              <w:rPr>
                <w:b/>
              </w:rPr>
              <w:t>Μονοπώλιο</w:t>
            </w:r>
          </w:p>
        </w:tc>
        <w:tc>
          <w:tcPr>
            <w:tcW w:w="1134" w:type="dxa"/>
          </w:tcPr>
          <w:p w14:paraId="27CD5A80" w14:textId="77777777" w:rsidR="00BB1E47" w:rsidRPr="008441E6" w:rsidRDefault="00BB1E47" w:rsidP="00BD2CA4">
            <w:pPr>
              <w:jc w:val="center"/>
              <w:rPr>
                <w:sz w:val="20"/>
                <w:szCs w:val="20"/>
              </w:rPr>
            </w:pPr>
            <w:r w:rsidRPr="008441E6">
              <w:rPr>
                <w:sz w:val="20"/>
                <w:szCs w:val="20"/>
              </w:rPr>
              <w:t>1</w:t>
            </w:r>
          </w:p>
        </w:tc>
        <w:tc>
          <w:tcPr>
            <w:tcW w:w="1275" w:type="dxa"/>
          </w:tcPr>
          <w:p w14:paraId="0C15AF54" w14:textId="77777777" w:rsidR="00BB1E47" w:rsidRPr="008441E6" w:rsidRDefault="00BB1E47" w:rsidP="00BD2CA4">
            <w:pPr>
              <w:jc w:val="center"/>
              <w:rPr>
                <w:sz w:val="20"/>
                <w:szCs w:val="20"/>
              </w:rPr>
            </w:pPr>
            <w:r w:rsidRPr="008441E6">
              <w:rPr>
                <w:sz w:val="20"/>
                <w:szCs w:val="20"/>
              </w:rPr>
              <w:t>Αρκετοι</w:t>
            </w:r>
          </w:p>
        </w:tc>
        <w:tc>
          <w:tcPr>
            <w:tcW w:w="1701" w:type="dxa"/>
          </w:tcPr>
          <w:p w14:paraId="36F3E04A" w14:textId="77777777" w:rsidR="00BB1E47" w:rsidRPr="008441E6" w:rsidRDefault="00BB1E47" w:rsidP="00BD2CA4">
            <w:pPr>
              <w:jc w:val="center"/>
              <w:rPr>
                <w:sz w:val="20"/>
                <w:szCs w:val="20"/>
              </w:rPr>
            </w:pPr>
            <w:r w:rsidRPr="008441E6">
              <w:rPr>
                <w:sz w:val="20"/>
                <w:szCs w:val="20"/>
              </w:rPr>
              <w:t>Ανομοιογενές</w:t>
            </w:r>
          </w:p>
        </w:tc>
        <w:tc>
          <w:tcPr>
            <w:tcW w:w="2268" w:type="dxa"/>
          </w:tcPr>
          <w:p w14:paraId="44F04841" w14:textId="77777777" w:rsidR="00BB1E47" w:rsidRPr="008441E6" w:rsidRDefault="00BB1E47" w:rsidP="00BD2CA4">
            <w:pPr>
              <w:jc w:val="center"/>
              <w:rPr>
                <w:sz w:val="18"/>
                <w:szCs w:val="18"/>
              </w:rPr>
            </w:pPr>
            <w:r w:rsidRPr="008441E6">
              <w:rPr>
                <w:sz w:val="18"/>
                <w:szCs w:val="18"/>
              </w:rPr>
              <w:t>Κατά τη κρίση του πωλητή</w:t>
            </w:r>
          </w:p>
        </w:tc>
        <w:tc>
          <w:tcPr>
            <w:tcW w:w="1694" w:type="dxa"/>
          </w:tcPr>
          <w:p w14:paraId="5110C97E" w14:textId="77777777" w:rsidR="00BB1E47" w:rsidRPr="008441E6" w:rsidRDefault="00BB1E47" w:rsidP="00BD2CA4">
            <w:pPr>
              <w:jc w:val="center"/>
              <w:rPr>
                <w:sz w:val="20"/>
                <w:szCs w:val="20"/>
              </w:rPr>
            </w:pPr>
            <w:r w:rsidRPr="008441E6">
              <w:rPr>
                <w:sz w:val="20"/>
                <w:szCs w:val="20"/>
              </w:rPr>
              <w:t>Ατελής</w:t>
            </w:r>
          </w:p>
        </w:tc>
      </w:tr>
      <w:tr w:rsidR="00BB1E47" w:rsidRPr="00173116" w14:paraId="6A5DA57D" w14:textId="77777777" w:rsidTr="00BD2CA4">
        <w:tc>
          <w:tcPr>
            <w:tcW w:w="1668" w:type="dxa"/>
          </w:tcPr>
          <w:p w14:paraId="2DBAF04D" w14:textId="77777777" w:rsidR="00BB1E47" w:rsidRPr="00671732" w:rsidRDefault="00BB1E47" w:rsidP="00BD2CA4">
            <w:pPr>
              <w:rPr>
                <w:b/>
              </w:rPr>
            </w:pPr>
            <w:r w:rsidRPr="00671732">
              <w:rPr>
                <w:b/>
              </w:rPr>
              <w:t>Μονοπωλιακός ανταγωνισμός</w:t>
            </w:r>
          </w:p>
        </w:tc>
        <w:tc>
          <w:tcPr>
            <w:tcW w:w="1134" w:type="dxa"/>
          </w:tcPr>
          <w:p w14:paraId="77A19409" w14:textId="77777777" w:rsidR="00BB1E47" w:rsidRPr="008441E6" w:rsidRDefault="00BB1E47" w:rsidP="00BD2CA4">
            <w:pPr>
              <w:jc w:val="center"/>
              <w:rPr>
                <w:sz w:val="20"/>
                <w:szCs w:val="20"/>
              </w:rPr>
            </w:pPr>
            <w:r w:rsidRPr="008441E6">
              <w:rPr>
                <w:sz w:val="20"/>
                <w:szCs w:val="20"/>
              </w:rPr>
              <w:t>Πολλοι</w:t>
            </w:r>
          </w:p>
        </w:tc>
        <w:tc>
          <w:tcPr>
            <w:tcW w:w="1275" w:type="dxa"/>
          </w:tcPr>
          <w:p w14:paraId="0CB903DA" w14:textId="77777777" w:rsidR="00BB1E47" w:rsidRPr="008441E6" w:rsidRDefault="00BB1E47" w:rsidP="00BD2CA4">
            <w:pPr>
              <w:jc w:val="center"/>
              <w:rPr>
                <w:sz w:val="20"/>
                <w:szCs w:val="20"/>
              </w:rPr>
            </w:pPr>
            <w:r w:rsidRPr="008441E6">
              <w:rPr>
                <w:sz w:val="20"/>
                <w:szCs w:val="20"/>
              </w:rPr>
              <w:t>Πολλοι</w:t>
            </w:r>
          </w:p>
        </w:tc>
        <w:tc>
          <w:tcPr>
            <w:tcW w:w="1701" w:type="dxa"/>
          </w:tcPr>
          <w:p w14:paraId="30D568EF" w14:textId="77777777" w:rsidR="00BB1E47" w:rsidRPr="008441E6" w:rsidRDefault="00BB1E47" w:rsidP="00BD2CA4">
            <w:pPr>
              <w:jc w:val="center"/>
              <w:rPr>
                <w:sz w:val="20"/>
                <w:szCs w:val="20"/>
              </w:rPr>
            </w:pPr>
            <w:r w:rsidRPr="008441E6">
              <w:rPr>
                <w:sz w:val="20"/>
                <w:szCs w:val="20"/>
              </w:rPr>
              <w:t>Διαφοροποιημένο</w:t>
            </w:r>
          </w:p>
        </w:tc>
        <w:tc>
          <w:tcPr>
            <w:tcW w:w="2268" w:type="dxa"/>
          </w:tcPr>
          <w:p w14:paraId="06276F25" w14:textId="77777777" w:rsidR="00BB1E47" w:rsidRPr="008441E6" w:rsidRDefault="00BB1E47" w:rsidP="00BD2CA4">
            <w:pPr>
              <w:jc w:val="center"/>
              <w:rPr>
                <w:sz w:val="20"/>
                <w:szCs w:val="20"/>
              </w:rPr>
            </w:pPr>
            <w:r w:rsidRPr="008441E6">
              <w:rPr>
                <w:sz w:val="20"/>
                <w:szCs w:val="20"/>
              </w:rPr>
              <w:t>Διαφοροποιημένη</w:t>
            </w:r>
          </w:p>
        </w:tc>
        <w:tc>
          <w:tcPr>
            <w:tcW w:w="1694" w:type="dxa"/>
          </w:tcPr>
          <w:p w14:paraId="31DF9B82" w14:textId="77777777" w:rsidR="00BB1E47" w:rsidRPr="008441E6" w:rsidRDefault="00BB1E47" w:rsidP="00BD2CA4">
            <w:pPr>
              <w:jc w:val="center"/>
              <w:rPr>
                <w:sz w:val="20"/>
                <w:szCs w:val="20"/>
              </w:rPr>
            </w:pPr>
            <w:r w:rsidRPr="008441E6">
              <w:rPr>
                <w:sz w:val="20"/>
                <w:szCs w:val="20"/>
              </w:rPr>
              <w:t>Ατελής</w:t>
            </w:r>
          </w:p>
        </w:tc>
      </w:tr>
      <w:tr w:rsidR="00BB1E47" w:rsidRPr="00173116" w14:paraId="4CE9B757" w14:textId="77777777" w:rsidTr="00BD2CA4">
        <w:tc>
          <w:tcPr>
            <w:tcW w:w="1668" w:type="dxa"/>
          </w:tcPr>
          <w:p w14:paraId="25A28F64" w14:textId="77777777" w:rsidR="00BB1E47" w:rsidRPr="00671732" w:rsidRDefault="00BB1E47" w:rsidP="00BD2CA4">
            <w:pPr>
              <w:rPr>
                <w:b/>
              </w:rPr>
            </w:pPr>
            <w:r w:rsidRPr="00671732">
              <w:rPr>
                <w:b/>
              </w:rPr>
              <w:t>Ολιγοπώλιο</w:t>
            </w:r>
          </w:p>
        </w:tc>
        <w:tc>
          <w:tcPr>
            <w:tcW w:w="1134" w:type="dxa"/>
          </w:tcPr>
          <w:p w14:paraId="6863C724" w14:textId="77777777" w:rsidR="00BB1E47" w:rsidRPr="008441E6" w:rsidRDefault="00BB1E47" w:rsidP="00BD2CA4">
            <w:pPr>
              <w:jc w:val="center"/>
              <w:rPr>
                <w:sz w:val="20"/>
                <w:szCs w:val="20"/>
              </w:rPr>
            </w:pPr>
            <w:r w:rsidRPr="008441E6">
              <w:rPr>
                <w:sz w:val="20"/>
                <w:szCs w:val="20"/>
              </w:rPr>
              <w:t>Μεχρι 4</w:t>
            </w:r>
          </w:p>
        </w:tc>
        <w:tc>
          <w:tcPr>
            <w:tcW w:w="1275" w:type="dxa"/>
          </w:tcPr>
          <w:p w14:paraId="56DBABC9" w14:textId="77777777" w:rsidR="00BB1E47" w:rsidRPr="008441E6" w:rsidRDefault="00BB1E47" w:rsidP="00BD2CA4">
            <w:pPr>
              <w:jc w:val="center"/>
              <w:rPr>
                <w:sz w:val="20"/>
                <w:szCs w:val="20"/>
              </w:rPr>
            </w:pPr>
            <w:r w:rsidRPr="008441E6">
              <w:rPr>
                <w:sz w:val="20"/>
                <w:szCs w:val="20"/>
              </w:rPr>
              <w:t>Πολλοι</w:t>
            </w:r>
          </w:p>
        </w:tc>
        <w:tc>
          <w:tcPr>
            <w:tcW w:w="1701" w:type="dxa"/>
          </w:tcPr>
          <w:p w14:paraId="445A1396" w14:textId="77777777" w:rsidR="00BB1E47" w:rsidRPr="008441E6" w:rsidRDefault="00BB1E47" w:rsidP="00BD2CA4">
            <w:pPr>
              <w:jc w:val="center"/>
              <w:rPr>
                <w:sz w:val="20"/>
                <w:szCs w:val="20"/>
              </w:rPr>
            </w:pPr>
            <w:r w:rsidRPr="008441E6">
              <w:rPr>
                <w:sz w:val="20"/>
                <w:szCs w:val="20"/>
              </w:rPr>
              <w:t>Ανομοιογενές</w:t>
            </w:r>
          </w:p>
        </w:tc>
        <w:tc>
          <w:tcPr>
            <w:tcW w:w="2268" w:type="dxa"/>
          </w:tcPr>
          <w:p w14:paraId="4EAE4BF7" w14:textId="77777777" w:rsidR="00BB1E47" w:rsidRPr="008441E6" w:rsidRDefault="00BB1E47" w:rsidP="00BD2CA4">
            <w:pPr>
              <w:jc w:val="center"/>
              <w:rPr>
                <w:sz w:val="20"/>
                <w:szCs w:val="20"/>
              </w:rPr>
            </w:pPr>
            <w:r w:rsidRPr="008441E6">
              <w:rPr>
                <w:sz w:val="20"/>
                <w:szCs w:val="20"/>
              </w:rPr>
              <w:t>Ανομοιογενής</w:t>
            </w:r>
          </w:p>
        </w:tc>
        <w:tc>
          <w:tcPr>
            <w:tcW w:w="1694" w:type="dxa"/>
          </w:tcPr>
          <w:p w14:paraId="0FA520D8" w14:textId="77777777" w:rsidR="00BB1E47" w:rsidRPr="008441E6" w:rsidRDefault="00BB1E47" w:rsidP="00BD2CA4">
            <w:pPr>
              <w:jc w:val="center"/>
              <w:rPr>
                <w:sz w:val="20"/>
                <w:szCs w:val="20"/>
              </w:rPr>
            </w:pPr>
            <w:r w:rsidRPr="008441E6">
              <w:rPr>
                <w:sz w:val="20"/>
                <w:szCs w:val="20"/>
              </w:rPr>
              <w:t>Ατελής</w:t>
            </w:r>
          </w:p>
        </w:tc>
      </w:tr>
      <w:tr w:rsidR="00BB1E47" w:rsidRPr="00173116" w14:paraId="1E6E16CC" w14:textId="77777777" w:rsidTr="00BD2CA4">
        <w:tc>
          <w:tcPr>
            <w:tcW w:w="1668" w:type="dxa"/>
          </w:tcPr>
          <w:p w14:paraId="3D2B5946" w14:textId="77777777" w:rsidR="00BB1E47" w:rsidRPr="00671732" w:rsidRDefault="00BB1E47" w:rsidP="00BD2CA4">
            <w:pPr>
              <w:rPr>
                <w:b/>
              </w:rPr>
            </w:pPr>
            <w:r w:rsidRPr="00671732">
              <w:rPr>
                <w:b/>
              </w:rPr>
              <w:t>Τελειος ανταγωνισμός</w:t>
            </w:r>
          </w:p>
        </w:tc>
        <w:tc>
          <w:tcPr>
            <w:tcW w:w="1134" w:type="dxa"/>
          </w:tcPr>
          <w:p w14:paraId="430CB602" w14:textId="77777777" w:rsidR="00BB1E47" w:rsidRPr="008441E6" w:rsidRDefault="00BB1E47" w:rsidP="00BD2CA4">
            <w:pPr>
              <w:jc w:val="center"/>
              <w:rPr>
                <w:sz w:val="20"/>
                <w:szCs w:val="20"/>
              </w:rPr>
            </w:pPr>
            <w:r w:rsidRPr="008441E6">
              <w:rPr>
                <w:sz w:val="20"/>
                <w:szCs w:val="20"/>
              </w:rPr>
              <w:t xml:space="preserve">Πολλοι </w:t>
            </w:r>
          </w:p>
        </w:tc>
        <w:tc>
          <w:tcPr>
            <w:tcW w:w="1275" w:type="dxa"/>
          </w:tcPr>
          <w:p w14:paraId="59AF53ED" w14:textId="77777777" w:rsidR="00BB1E47" w:rsidRPr="008441E6" w:rsidRDefault="00BB1E47" w:rsidP="00BD2CA4">
            <w:pPr>
              <w:jc w:val="center"/>
              <w:rPr>
                <w:sz w:val="20"/>
                <w:szCs w:val="20"/>
              </w:rPr>
            </w:pPr>
            <w:r w:rsidRPr="008441E6">
              <w:rPr>
                <w:sz w:val="20"/>
                <w:szCs w:val="20"/>
              </w:rPr>
              <w:t>Πολλοι</w:t>
            </w:r>
          </w:p>
        </w:tc>
        <w:tc>
          <w:tcPr>
            <w:tcW w:w="1701" w:type="dxa"/>
          </w:tcPr>
          <w:p w14:paraId="363385D6" w14:textId="77777777" w:rsidR="00BB1E47" w:rsidRPr="008441E6" w:rsidRDefault="00BB1E47" w:rsidP="00BD2CA4">
            <w:pPr>
              <w:jc w:val="center"/>
              <w:rPr>
                <w:sz w:val="20"/>
                <w:szCs w:val="20"/>
              </w:rPr>
            </w:pPr>
            <w:r w:rsidRPr="008441E6">
              <w:rPr>
                <w:sz w:val="20"/>
                <w:szCs w:val="20"/>
              </w:rPr>
              <w:t>Ομοιογενές</w:t>
            </w:r>
          </w:p>
        </w:tc>
        <w:tc>
          <w:tcPr>
            <w:tcW w:w="2268" w:type="dxa"/>
          </w:tcPr>
          <w:p w14:paraId="71A23B4E" w14:textId="77777777" w:rsidR="00BB1E47" w:rsidRPr="008441E6" w:rsidRDefault="00BB1E47" w:rsidP="00BD2CA4">
            <w:pPr>
              <w:jc w:val="center"/>
              <w:rPr>
                <w:sz w:val="20"/>
                <w:szCs w:val="20"/>
              </w:rPr>
            </w:pPr>
            <w:r w:rsidRPr="008441E6">
              <w:rPr>
                <w:sz w:val="20"/>
                <w:szCs w:val="20"/>
              </w:rPr>
              <w:t>Ομοιογενής</w:t>
            </w:r>
          </w:p>
        </w:tc>
        <w:tc>
          <w:tcPr>
            <w:tcW w:w="1694" w:type="dxa"/>
          </w:tcPr>
          <w:p w14:paraId="77CA13FF" w14:textId="77777777" w:rsidR="00BB1E47" w:rsidRPr="008441E6" w:rsidRDefault="00BB1E47" w:rsidP="00BD2CA4">
            <w:pPr>
              <w:jc w:val="center"/>
              <w:rPr>
                <w:sz w:val="20"/>
                <w:szCs w:val="20"/>
              </w:rPr>
            </w:pPr>
            <w:r w:rsidRPr="008441E6">
              <w:rPr>
                <w:sz w:val="20"/>
                <w:szCs w:val="20"/>
              </w:rPr>
              <w:t>Τελεια</w:t>
            </w:r>
          </w:p>
        </w:tc>
      </w:tr>
    </w:tbl>
    <w:p w14:paraId="006D5F03" w14:textId="77777777" w:rsidR="00BB1E47" w:rsidRPr="0061480C" w:rsidRDefault="00BB1E47" w:rsidP="00BB1E47">
      <w:pPr>
        <w:rPr>
          <w:color w:val="FF0000"/>
        </w:rPr>
      </w:pPr>
    </w:p>
    <w:p w14:paraId="7EE2B3D4" w14:textId="77777777" w:rsidR="0017015C" w:rsidRPr="00467413" w:rsidRDefault="0017015C" w:rsidP="003A0743">
      <w:pPr>
        <w:pStyle w:val="Heading2"/>
        <w:rPr>
          <w:lang w:val="en-US"/>
        </w:rPr>
      </w:pPr>
      <w:r>
        <w:t>Αναλυση</w:t>
      </w:r>
      <w:r w:rsidRPr="00467413">
        <w:rPr>
          <w:lang w:val="en-US"/>
        </w:rPr>
        <w:t xml:space="preserve"> </w:t>
      </w:r>
      <w:r>
        <w:rPr>
          <w:lang w:val="en-US"/>
        </w:rPr>
        <w:t>macro</w:t>
      </w:r>
      <w:r w:rsidRPr="00467413">
        <w:rPr>
          <w:lang w:val="en-US"/>
        </w:rPr>
        <w:t xml:space="preserve"> (</w:t>
      </w:r>
      <w:r>
        <w:rPr>
          <w:lang w:val="en-US"/>
        </w:rPr>
        <w:t>PEST</w:t>
      </w:r>
      <w:r w:rsidR="00515713" w:rsidRPr="00467413">
        <w:rPr>
          <w:lang w:val="en-US"/>
        </w:rPr>
        <w:t xml:space="preserve"> / </w:t>
      </w:r>
      <w:r w:rsidR="00515713" w:rsidRPr="00515713">
        <w:rPr>
          <w:lang w:val="en-US"/>
        </w:rPr>
        <w:t>societal</w:t>
      </w:r>
      <w:r w:rsidR="00515713" w:rsidRPr="00467413">
        <w:rPr>
          <w:lang w:val="en-US"/>
        </w:rPr>
        <w:t xml:space="preserve"> </w:t>
      </w:r>
      <w:proofErr w:type="spellStart"/>
      <w:r w:rsidR="00515713" w:rsidRPr="00515713">
        <w:rPr>
          <w:lang w:val="en-US"/>
        </w:rPr>
        <w:t>enviornment</w:t>
      </w:r>
      <w:proofErr w:type="spellEnd"/>
      <w:r w:rsidRPr="00467413">
        <w:rPr>
          <w:lang w:val="en-US"/>
        </w:rPr>
        <w:t>)</w:t>
      </w:r>
      <w:r w:rsidR="003A0743" w:rsidRPr="00467413">
        <w:rPr>
          <w:lang w:val="en-US"/>
        </w:rPr>
        <w:t xml:space="preserve"> </w:t>
      </w:r>
    </w:p>
    <w:p w14:paraId="5A19BFA1" w14:textId="77777777" w:rsidR="00C305DF" w:rsidRDefault="003F500B" w:rsidP="00C305DF">
      <w:r>
        <w:t>Α</w:t>
      </w:r>
      <w:r w:rsidR="0011541F">
        <w:t>ναφέρεται σε π</w:t>
      </w:r>
      <w:r w:rsidR="00C305DF">
        <w:t>ι</w:t>
      </w:r>
      <w:r w:rsidR="002969B1">
        <w:t>ο</w:t>
      </w:r>
      <w:r w:rsidR="00C305DF">
        <w:t xml:space="preserve"> γενικές </w:t>
      </w:r>
      <w:r>
        <w:t xml:space="preserve">εξωτερικες </w:t>
      </w:r>
      <w:r w:rsidR="00C305DF">
        <w:t xml:space="preserve">δυνάμεις, οι οποίες δεν έχουν άμεση επίδραση στις βραχυχρόνιες δραστηριότητες του οργανισμού, αλλά εντούτοις </w:t>
      </w:r>
      <w:r w:rsidR="000C35CF">
        <w:t xml:space="preserve">συχνα </w:t>
      </w:r>
      <w:r w:rsidR="00C305DF">
        <w:t>επηρεά</w:t>
      </w:r>
      <w:r w:rsidR="000C35CF">
        <w:t>ζ</w:t>
      </w:r>
      <w:r w:rsidR="00C305DF">
        <w:t>ουν τις μακροχρόνιες αποφάσεις της εταιρείας. Εδώ περιλαμβάνονται ποιο γενικές οικονομικές, κοινωνικο-πολιτιστικές, τεχνολογικές, πολιτικές και θεσμικές δυνάμεις/επιρροές, οι οποίες συνιστούν το societal environment της εταιρείας.</w:t>
      </w:r>
      <w:r w:rsidR="00D9246F">
        <w:t xml:space="preserve"> </w:t>
      </w:r>
    </w:p>
    <w:p w14:paraId="28D9735C" w14:textId="77777777" w:rsidR="00524FD2" w:rsidRDefault="00524FD2" w:rsidP="00524FD2">
      <w:pPr>
        <w:pStyle w:val="Heading4"/>
      </w:pPr>
      <w:r>
        <w:t xml:space="preserve">Πολιτική / θεσμική </w:t>
      </w:r>
    </w:p>
    <w:p w14:paraId="392B4B2B" w14:textId="77777777" w:rsidR="00524FD2" w:rsidRDefault="00524FD2" w:rsidP="00CB1469">
      <w:pPr>
        <w:numPr>
          <w:ilvl w:val="0"/>
          <w:numId w:val="4"/>
        </w:numPr>
      </w:pPr>
      <w:r>
        <w:t xml:space="preserve">Αντιμονοπωλιακοί νόμοι. </w:t>
      </w:r>
    </w:p>
    <w:p w14:paraId="4CEF73AE" w14:textId="77777777" w:rsidR="00524FD2" w:rsidRDefault="00524FD2" w:rsidP="00CB1469">
      <w:pPr>
        <w:numPr>
          <w:ilvl w:val="0"/>
          <w:numId w:val="4"/>
        </w:numPr>
      </w:pPr>
      <w:r>
        <w:t xml:space="preserve">Φορολογία. </w:t>
      </w:r>
    </w:p>
    <w:p w14:paraId="1935C9DB" w14:textId="77777777" w:rsidR="00524FD2" w:rsidRDefault="00524FD2" w:rsidP="00CB1469">
      <w:pPr>
        <w:numPr>
          <w:ilvl w:val="0"/>
          <w:numId w:val="4"/>
        </w:numPr>
      </w:pPr>
      <w:r>
        <w:t xml:space="preserve">Πολιτική σταθερότητα. </w:t>
      </w:r>
    </w:p>
    <w:p w14:paraId="3F8DA2C3" w14:textId="77777777" w:rsidR="00524FD2" w:rsidRDefault="00524FD2" w:rsidP="00CB1469">
      <w:pPr>
        <w:numPr>
          <w:ilvl w:val="0"/>
          <w:numId w:val="4"/>
        </w:numPr>
      </w:pPr>
      <w:r>
        <w:t xml:space="preserve">… </w:t>
      </w:r>
    </w:p>
    <w:p w14:paraId="37A9E244" w14:textId="77777777" w:rsidR="008C6726" w:rsidRDefault="008C6726" w:rsidP="003868C9">
      <w:pPr>
        <w:pStyle w:val="Heading4"/>
      </w:pPr>
      <w:r>
        <w:t xml:space="preserve">Οικονομικο </w:t>
      </w:r>
    </w:p>
    <w:p w14:paraId="0B5A12DD" w14:textId="77777777" w:rsidR="00425ADA" w:rsidRPr="008628F2" w:rsidRDefault="00075F18" w:rsidP="00425ADA">
      <w:r>
        <w:t>Σ</w:t>
      </w:r>
      <w:r w:rsidR="00425ADA">
        <w:t>υνήθως το ποιο σημαντικό του societal environment</w:t>
      </w:r>
      <w:r w:rsidR="00BE7257">
        <w:t>,</w:t>
      </w:r>
      <w:r w:rsidR="00425ADA">
        <w:t xml:space="preserve"> </w:t>
      </w:r>
      <w:r w:rsidR="00BE7257">
        <w:t>ε</w:t>
      </w:r>
      <w:r w:rsidR="00425ADA">
        <w:t xml:space="preserve">ιδικότερα για εισηγμένες στο χρηματιστήριο εταιρείες που συνδιαλέγονται </w:t>
      </w:r>
      <w:r w:rsidR="00BE7257">
        <w:t xml:space="preserve">για </w:t>
      </w:r>
      <w:r w:rsidR="00BE7257">
        <w:rPr>
          <w:lang w:val="en-US"/>
        </w:rPr>
        <w:t>M</w:t>
      </w:r>
      <w:r w:rsidR="00BE7257" w:rsidRPr="00A363E3">
        <w:t>&amp;</w:t>
      </w:r>
      <w:r w:rsidR="00BE7257">
        <w:rPr>
          <w:lang w:val="en-US"/>
        </w:rPr>
        <w:t>As</w:t>
      </w:r>
      <w:r w:rsidR="00425ADA">
        <w:t>. Οικονομικοί οργανισμοί, όπως οι χρηματαγορές λειτουργούν ως βαρόμε</w:t>
      </w:r>
      <w:r w:rsidR="00EC2567">
        <w:t xml:space="preserve">τρο της οικονομικής ζωής </w:t>
      </w:r>
      <w:r w:rsidR="00425ADA">
        <w:t>και δίνουν όλες τις απαραίτητες πληροφορίες στη Διοίκηση, ώστε να αποφασίσει εάν πρέπει ή όχι να προχωρήσουν σε</w:t>
      </w:r>
      <w:r w:rsidR="009A0FDE" w:rsidRPr="00543D0C">
        <w:t xml:space="preserve"> </w:t>
      </w:r>
      <w:r w:rsidR="009A0FDE">
        <w:rPr>
          <w:lang w:val="en-US"/>
        </w:rPr>
        <w:t>M</w:t>
      </w:r>
      <w:r w:rsidR="009A0FDE" w:rsidRPr="00543D0C">
        <w:t>&amp;</w:t>
      </w:r>
      <w:r w:rsidR="009A0FDE">
        <w:rPr>
          <w:lang w:val="en-US"/>
        </w:rPr>
        <w:t>As</w:t>
      </w:r>
      <w:r w:rsidR="00425ADA">
        <w:t>.</w:t>
      </w:r>
      <w:r w:rsidR="004C1A03" w:rsidRPr="008628F2">
        <w:t xml:space="preserve"> </w:t>
      </w:r>
    </w:p>
    <w:p w14:paraId="199258B1" w14:textId="77777777" w:rsidR="007223A3" w:rsidRDefault="00CF367F" w:rsidP="00CB1469">
      <w:pPr>
        <w:numPr>
          <w:ilvl w:val="0"/>
          <w:numId w:val="6"/>
        </w:numPr>
      </w:pPr>
      <w:r>
        <w:t>ΑΕΠ</w:t>
      </w:r>
      <w:r w:rsidR="007223A3">
        <w:t>.</w:t>
      </w:r>
      <w:r>
        <w:t xml:space="preserve"> </w:t>
      </w:r>
    </w:p>
    <w:p w14:paraId="1E613ED1" w14:textId="77777777" w:rsidR="007223A3" w:rsidRDefault="007223A3" w:rsidP="00CB1469">
      <w:pPr>
        <w:numPr>
          <w:ilvl w:val="0"/>
          <w:numId w:val="6"/>
        </w:numPr>
      </w:pPr>
      <w:r>
        <w:t>Ε</w:t>
      </w:r>
      <w:r w:rsidR="00CF367F">
        <w:t>πιτόκια</w:t>
      </w:r>
      <w:r>
        <w:t>.</w:t>
      </w:r>
      <w:r w:rsidR="00CF367F">
        <w:t xml:space="preserve"> </w:t>
      </w:r>
    </w:p>
    <w:p w14:paraId="13B39A77" w14:textId="77777777" w:rsidR="007223A3" w:rsidRDefault="007223A3" w:rsidP="00CB1469">
      <w:pPr>
        <w:numPr>
          <w:ilvl w:val="0"/>
          <w:numId w:val="6"/>
        </w:numPr>
      </w:pPr>
      <w:r>
        <w:t>Π</w:t>
      </w:r>
      <w:r w:rsidR="00CF367F">
        <w:t>ληθωρισμό</w:t>
      </w:r>
      <w:r>
        <w:t>ς.</w:t>
      </w:r>
      <w:r w:rsidR="00CF367F">
        <w:t xml:space="preserve"> </w:t>
      </w:r>
    </w:p>
    <w:p w14:paraId="6C398618" w14:textId="77777777" w:rsidR="007223A3" w:rsidRDefault="007223A3" w:rsidP="00CB1469">
      <w:pPr>
        <w:numPr>
          <w:ilvl w:val="0"/>
          <w:numId w:val="6"/>
        </w:numPr>
      </w:pPr>
      <w:r>
        <w:t>Σ</w:t>
      </w:r>
      <w:r w:rsidR="00CF367F">
        <w:t>υναλλαγματικές ισοτιμίες</w:t>
      </w:r>
      <w:r>
        <w:t>.</w:t>
      </w:r>
      <w:r w:rsidR="00CF367F">
        <w:t xml:space="preserve"> </w:t>
      </w:r>
    </w:p>
    <w:p w14:paraId="75DA2FC4" w14:textId="77777777" w:rsidR="00CF367F" w:rsidRDefault="007223A3" w:rsidP="00CB1469">
      <w:pPr>
        <w:numPr>
          <w:ilvl w:val="0"/>
          <w:numId w:val="6"/>
        </w:numPr>
      </w:pPr>
      <w:r>
        <w:t>Ε</w:t>
      </w:r>
      <w:r w:rsidR="00CF367F">
        <w:t>πίπεδα ανεργίας</w:t>
      </w:r>
      <w:r>
        <w:t xml:space="preserve"> </w:t>
      </w:r>
    </w:p>
    <w:p w14:paraId="4E676584" w14:textId="77777777" w:rsidR="007223A3" w:rsidRDefault="007223A3" w:rsidP="00CB1469">
      <w:pPr>
        <w:numPr>
          <w:ilvl w:val="0"/>
          <w:numId w:val="6"/>
        </w:numPr>
      </w:pPr>
      <w:r>
        <w:t>…</w:t>
      </w:r>
    </w:p>
    <w:p w14:paraId="6FAE67C5" w14:textId="77777777" w:rsidR="00632E2F" w:rsidRDefault="00632E2F" w:rsidP="00940437">
      <w:pPr>
        <w:pStyle w:val="Heading4"/>
      </w:pPr>
      <w:r>
        <w:t xml:space="preserve">Κοινωνικο / πολιτικα </w:t>
      </w:r>
    </w:p>
    <w:p w14:paraId="10CFE336" w14:textId="77777777" w:rsidR="00413F7A" w:rsidRDefault="00413F7A" w:rsidP="00413F7A">
      <w:r>
        <w:t xml:space="preserve">Διερευνώντας το περιβάλλον σ' αυτό τον τομέα </w:t>
      </w:r>
      <w:r w:rsidR="002F43D4">
        <w:t>εντοπιζονται</w:t>
      </w:r>
      <w:r>
        <w:t xml:space="preserve"> προοπτικές </w:t>
      </w:r>
      <w:r w:rsidR="005C675E">
        <w:t>&amp;</w:t>
      </w:r>
      <w:r>
        <w:t xml:space="preserve"> ανάγκες.</w:t>
      </w:r>
      <w:r w:rsidR="008A4FCF">
        <w:t xml:space="preserve"> </w:t>
      </w:r>
    </w:p>
    <w:p w14:paraId="124C3ECD" w14:textId="77777777" w:rsidR="00AB7A72" w:rsidRDefault="00AB7A72" w:rsidP="00CB1469">
      <w:pPr>
        <w:numPr>
          <w:ilvl w:val="0"/>
          <w:numId w:val="5"/>
        </w:numPr>
      </w:pPr>
      <w:r>
        <w:t>Ρ</w:t>
      </w:r>
      <w:r w:rsidR="00425ADA">
        <w:t>υθμός ανάπτυξης του πληθυσμού</w:t>
      </w:r>
      <w:r>
        <w:t>.</w:t>
      </w:r>
      <w:r w:rsidR="00425ADA">
        <w:t xml:space="preserve"> </w:t>
      </w:r>
    </w:p>
    <w:p w14:paraId="1211EA16" w14:textId="77777777" w:rsidR="00AB7A72" w:rsidRDefault="00AB7A72" w:rsidP="00CB1469">
      <w:pPr>
        <w:numPr>
          <w:ilvl w:val="0"/>
          <w:numId w:val="5"/>
        </w:numPr>
      </w:pPr>
      <w:r>
        <w:t>Τ</w:t>
      </w:r>
      <w:r w:rsidR="00425ADA">
        <w:t xml:space="preserve">ρόπος ζωής </w:t>
      </w:r>
    </w:p>
    <w:p w14:paraId="544DF687" w14:textId="77777777" w:rsidR="00425ADA" w:rsidRDefault="00AB7A72" w:rsidP="00CB1469">
      <w:pPr>
        <w:numPr>
          <w:ilvl w:val="0"/>
          <w:numId w:val="5"/>
        </w:numPr>
      </w:pPr>
      <w:r>
        <w:t xml:space="preserve">… </w:t>
      </w:r>
    </w:p>
    <w:p w14:paraId="4DF77D26" w14:textId="77777777" w:rsidR="0085207B" w:rsidRDefault="0085207B" w:rsidP="003100DE">
      <w:pPr>
        <w:pStyle w:val="Heading4"/>
      </w:pPr>
      <w:r>
        <w:t xml:space="preserve">Τεχνολογια </w:t>
      </w:r>
    </w:p>
    <w:p w14:paraId="2A88E80F" w14:textId="77777777" w:rsidR="00425ADA" w:rsidRDefault="00425ADA" w:rsidP="00425ADA">
      <w:r>
        <w:t xml:space="preserve">Κάθε κλάδος, σε μικρότερο ή μεγαλύτερο βαθμό εξαρτάται από την τεχνολογία που χρησιμοποιεί. Οι συνολικές δαπάνες για </w:t>
      </w:r>
      <w:r w:rsidR="00CE3ECB">
        <w:rPr>
          <w:lang w:val="en-US"/>
        </w:rPr>
        <w:t>R</w:t>
      </w:r>
      <w:r w:rsidR="00CE3ECB" w:rsidRPr="00E904F1">
        <w:t>&amp;</w:t>
      </w:r>
      <w:r w:rsidR="00CE3ECB">
        <w:rPr>
          <w:lang w:val="en-US"/>
        </w:rPr>
        <w:t>D</w:t>
      </w:r>
      <w:r>
        <w:t xml:space="preserve"> στον κλάδο, τεχνολογικές καινοτομίες, ανάπτυξη νέων προϊόντων είναι </w:t>
      </w:r>
      <w:r>
        <w:lastRenderedPageBreak/>
        <w:t>μερικά από τα ζητήματα που ο αναλυτής πρέπει να λάβει υπόψη του. Έχει διαπιστωθεί ότι όσο μεγαλύτερη είναι η τεχνολογική αλλαγή σ' έναν κλάδο</w:t>
      </w:r>
      <w:r w:rsidR="00CE3ECB">
        <w:t>,</w:t>
      </w:r>
      <w:r>
        <w:t xml:space="preserve"> τόσο περισσότερες </w:t>
      </w:r>
      <w:r w:rsidR="00EE1E02">
        <w:rPr>
          <w:lang w:val="en-US"/>
        </w:rPr>
        <w:t>M</w:t>
      </w:r>
      <w:r w:rsidR="00EE1E02" w:rsidRPr="00185628">
        <w:t>&amp;</w:t>
      </w:r>
      <w:r w:rsidR="00EE1E02">
        <w:rPr>
          <w:lang w:val="en-US"/>
        </w:rPr>
        <w:t>As</w:t>
      </w:r>
      <w:r>
        <w:t xml:space="preserve"> λαμβάνουν χώρα.</w:t>
      </w:r>
    </w:p>
    <w:p w14:paraId="613B4557" w14:textId="77777777" w:rsidR="0017015C" w:rsidRPr="0021216A" w:rsidRDefault="0017015C" w:rsidP="003A0743">
      <w:pPr>
        <w:pStyle w:val="Heading2"/>
      </w:pPr>
      <w:r>
        <w:t>Αναλυση</w:t>
      </w:r>
      <w:r w:rsidRPr="0021216A">
        <w:t xml:space="preserve"> </w:t>
      </w:r>
      <w:r>
        <w:rPr>
          <w:lang w:val="en-US"/>
        </w:rPr>
        <w:t>micro</w:t>
      </w:r>
      <w:r w:rsidRPr="0021216A">
        <w:t xml:space="preserve"> (</w:t>
      </w:r>
      <w:r>
        <w:rPr>
          <w:lang w:val="en-US"/>
        </w:rPr>
        <w:t>SWOT</w:t>
      </w:r>
      <w:r w:rsidRPr="0021216A">
        <w:t xml:space="preserve">) </w:t>
      </w:r>
    </w:p>
    <w:p w14:paraId="39DFF5CB" w14:textId="77777777" w:rsidR="00960D05" w:rsidRDefault="00960D05" w:rsidP="00155B0E">
      <w:pPr>
        <w:pStyle w:val="Heading3"/>
      </w:pPr>
      <w:r>
        <w:t xml:space="preserve">Εσωτερικό </w:t>
      </w:r>
      <w:r w:rsidR="004842E5">
        <w:t xml:space="preserve">περιβαλλον </w:t>
      </w:r>
    </w:p>
    <w:p w14:paraId="5FE548C2" w14:textId="77777777" w:rsidR="00960D05" w:rsidRDefault="00960D05" w:rsidP="00960D05">
      <w:r>
        <w:t>Μια εταιρεία πριν πάρει την απόφαση να ενοποιηθεί ή να απορροφήσει κάποια άλλη πρώτα απ' όλα πρέπει να εξετάσει και να αξιολογήσει τους δικούς της εσωτερικούς πόρους, και ειδικότερα στα παρακάτω:</w:t>
      </w:r>
      <w:r w:rsidR="00C27EB2">
        <w:t xml:space="preserve"> </w:t>
      </w:r>
    </w:p>
    <w:p w14:paraId="7A251669" w14:textId="77777777" w:rsidR="006B1B6E" w:rsidRDefault="00960D05" w:rsidP="006B291D">
      <w:pPr>
        <w:pStyle w:val="Heading4"/>
      </w:pPr>
      <w:r>
        <w:t xml:space="preserve">Διοίκηση </w:t>
      </w:r>
    </w:p>
    <w:p w14:paraId="7BD9B579" w14:textId="77777777" w:rsidR="00960D05" w:rsidRDefault="00C24A6C" w:rsidP="00960D05">
      <w:r>
        <w:t>Ο</w:t>
      </w:r>
      <w:r w:rsidR="00960D05">
        <w:t xml:space="preserve"> ανθρώπινος παράγοντας είναι πολύ σημαντικός στην επιτυχή διεκπεραίωση μιας ενοποίησης ή απορρόφησης καθώς η επιτυχία της εξαρτάται από την αποδοχή και τις ικανότητες της Διοίκησης.</w:t>
      </w:r>
    </w:p>
    <w:p w14:paraId="6A13E28F" w14:textId="77777777" w:rsidR="006A3564" w:rsidRDefault="006A3564" w:rsidP="006A3564">
      <w:pPr>
        <w:pStyle w:val="Heading4"/>
      </w:pPr>
      <w:r>
        <w:t xml:space="preserve">Χρηματοδότηση </w:t>
      </w:r>
    </w:p>
    <w:p w14:paraId="17E76EAE" w14:textId="77777777" w:rsidR="006A3564" w:rsidRDefault="006A3564" w:rsidP="006A3564">
      <w:r>
        <w:t xml:space="preserve">Η ρευστότητα μιας εταιρείας, η επίδραση μιας ενοποίησης στην τιμή της μετοχής </w:t>
      </w:r>
      <w:r w:rsidR="008B0C36">
        <w:t>(</w:t>
      </w:r>
      <w:r>
        <w:t>εφ' όσον η εταιρεία είναι εισηγμένη</w:t>
      </w:r>
      <w:r w:rsidR="00F1480D">
        <w:t xml:space="preserve">, </w:t>
      </w:r>
      <w:r w:rsidR="00F1480D">
        <w:rPr>
          <w:lang w:val="en-US"/>
        </w:rPr>
        <w:t>EPS</w:t>
      </w:r>
      <w:r w:rsidR="00F1480D" w:rsidRPr="00380C6E">
        <w:t xml:space="preserve"> = </w:t>
      </w:r>
      <w:r w:rsidR="001670EF">
        <w:t>Earnings per Share</w:t>
      </w:r>
      <w:r w:rsidR="008B0C36">
        <w:t>)</w:t>
      </w:r>
      <w:r>
        <w:t xml:space="preserve">, η ικανότητά της να αντλήσει κεφάλαια από την αγορά, καθώς και εάν η παρούσα αξία (PV) από την προτεινόμενη επένδυση είναι θετική, είναι όλοι παράγοντες που πρέπει να συνεκτιμηθούν. </w:t>
      </w:r>
    </w:p>
    <w:p w14:paraId="248DBDD0" w14:textId="77777777" w:rsidR="006B291D" w:rsidRDefault="00960D05" w:rsidP="00FA6481">
      <w:pPr>
        <w:pStyle w:val="Heading4"/>
      </w:pPr>
      <w:r>
        <w:t>Marketing</w:t>
      </w:r>
    </w:p>
    <w:p w14:paraId="6CB79BAB" w14:textId="77777777" w:rsidR="00960D05" w:rsidRDefault="006B291D" w:rsidP="00960D05">
      <w:r>
        <w:t>Γ</w:t>
      </w:r>
      <w:r w:rsidR="00960D05">
        <w:t>ια όλες τις δραστηριότητες δίνει την δυνατότητα στην επιχείρηση να χτίσει πάνω στα πλεονεκτήματα της διεύθυνσης marketing αξιοποιώντας τα επιτυχή στοιχεία του μείγματος marketing.</w:t>
      </w:r>
      <w:r w:rsidR="00406473">
        <w:t xml:space="preserve"> </w:t>
      </w:r>
    </w:p>
    <w:p w14:paraId="5ADBD76C" w14:textId="77777777" w:rsidR="008C7A38" w:rsidRDefault="00960D05" w:rsidP="006E2E75">
      <w:pPr>
        <w:pStyle w:val="Heading4"/>
      </w:pPr>
      <w:r>
        <w:t xml:space="preserve">Παραγωγή </w:t>
      </w:r>
    </w:p>
    <w:p w14:paraId="3EE41E14" w14:textId="77777777" w:rsidR="009E005C" w:rsidRDefault="009E005C" w:rsidP="00960D05">
      <w:r>
        <w:t xml:space="preserve">Η λειτουργική εικόνα της εταιρείας, όπως προκυπτει από: </w:t>
      </w:r>
    </w:p>
    <w:p w14:paraId="5062C8EB" w14:textId="77777777" w:rsidR="009E005C" w:rsidRDefault="009E005C" w:rsidP="00CB1469">
      <w:pPr>
        <w:pStyle w:val="ListParagraph"/>
        <w:numPr>
          <w:ilvl w:val="0"/>
          <w:numId w:val="15"/>
        </w:numPr>
      </w:pPr>
      <w:r>
        <w:t>Τη</w:t>
      </w:r>
      <w:r w:rsidR="00960D05">
        <w:t xml:space="preserve"> χρησιμοποιούμενη τεχνολογία, </w:t>
      </w:r>
    </w:p>
    <w:p w14:paraId="78C2CF89" w14:textId="77777777" w:rsidR="009E005C" w:rsidRDefault="009E005C" w:rsidP="00CB1469">
      <w:pPr>
        <w:pStyle w:val="ListParagraph"/>
        <w:numPr>
          <w:ilvl w:val="0"/>
          <w:numId w:val="15"/>
        </w:numPr>
      </w:pPr>
      <w:r>
        <w:t>Τ</w:t>
      </w:r>
      <w:r w:rsidR="00960D05">
        <w:t>η</w:t>
      </w:r>
      <w:r>
        <w:t>ν</w:t>
      </w:r>
      <w:r w:rsidR="00960D05">
        <w:t xml:space="preserve"> ανταγωνιστικότητα του τμήματος </w:t>
      </w:r>
      <w:r w:rsidR="00D70B1F" w:rsidRPr="009E005C">
        <w:rPr>
          <w:lang w:val="en-US"/>
        </w:rPr>
        <w:t>R</w:t>
      </w:r>
      <w:r w:rsidR="00D70B1F" w:rsidRPr="00AC0AD8">
        <w:t>&amp;</w:t>
      </w:r>
      <w:r w:rsidR="00D70B1F" w:rsidRPr="009E005C">
        <w:rPr>
          <w:lang w:val="en-US"/>
        </w:rPr>
        <w:t>D</w:t>
      </w:r>
      <w:r w:rsidR="00960D05">
        <w:t xml:space="preserve">, </w:t>
      </w:r>
    </w:p>
    <w:p w14:paraId="64A0B7BF" w14:textId="77777777" w:rsidR="009E005C" w:rsidRDefault="009E005C" w:rsidP="00CB1469">
      <w:pPr>
        <w:pStyle w:val="ListParagraph"/>
        <w:numPr>
          <w:ilvl w:val="0"/>
          <w:numId w:val="15"/>
        </w:numPr>
      </w:pPr>
      <w:r>
        <w:t>Τ</w:t>
      </w:r>
      <w:r w:rsidR="00960D05">
        <w:t>η δυναμικότητα</w:t>
      </w:r>
      <w:r>
        <w:t>,</w:t>
      </w:r>
      <w:r w:rsidR="00960D05">
        <w:t xml:space="preserve"> </w:t>
      </w:r>
    </w:p>
    <w:p w14:paraId="04B619B2" w14:textId="77777777" w:rsidR="00960D05" w:rsidRDefault="009E005C" w:rsidP="00CB1469">
      <w:pPr>
        <w:pStyle w:val="ListParagraph"/>
        <w:numPr>
          <w:ilvl w:val="0"/>
          <w:numId w:val="15"/>
        </w:numPr>
      </w:pPr>
      <w:r>
        <w:t>Την</w:t>
      </w:r>
      <w:r w:rsidR="00960D05">
        <w:t xml:space="preserve"> αξιοπιστία της ποιότητας.</w:t>
      </w:r>
      <w:r w:rsidR="009F6794">
        <w:t xml:space="preserve"> </w:t>
      </w:r>
    </w:p>
    <w:p w14:paraId="59046614" w14:textId="77777777" w:rsidR="001C21B8" w:rsidRDefault="00F34162" w:rsidP="00172F02">
      <w:r>
        <w:t>Ο</w:t>
      </w:r>
      <w:r w:rsidR="001C21B8" w:rsidRPr="001C21B8">
        <w:t xml:space="preserve"> εσωτερικο</w:t>
      </w:r>
      <w:r>
        <w:t>ς</w:t>
      </w:r>
      <w:r w:rsidR="001C21B8" w:rsidRPr="001C21B8">
        <w:t xml:space="preserve"> ελ</w:t>
      </w:r>
      <w:r>
        <w:t>ε</w:t>
      </w:r>
      <w:r w:rsidR="001C21B8" w:rsidRPr="001C21B8">
        <w:t>γχο</w:t>
      </w:r>
      <w:r>
        <w:t>ς</w:t>
      </w:r>
      <w:r w:rsidR="001C21B8" w:rsidRPr="001C21B8">
        <w:t xml:space="preserve"> δ</w:t>
      </w:r>
      <w:r>
        <w:t>ινει</w:t>
      </w:r>
      <w:r w:rsidR="001C21B8" w:rsidRPr="001C21B8">
        <w:t xml:space="preserve"> την απαραίτητη πληροφόρηση στην Διοίκηση για να εκτιμήσει εάν υπάρχουν αναξιοποίητοι πόροι</w:t>
      </w:r>
      <w:r w:rsidR="00A6234F">
        <w:t>,</w:t>
      </w:r>
      <w:r w:rsidR="001C21B8" w:rsidRPr="001C21B8">
        <w:t xml:space="preserve"> που θα μπορούσαν να αξιοποιηθούν καλύτερα με μια </w:t>
      </w:r>
      <w:r w:rsidR="00A6234F">
        <w:rPr>
          <w:lang w:val="en-US"/>
        </w:rPr>
        <w:t>M</w:t>
      </w:r>
      <w:r w:rsidR="00A6234F" w:rsidRPr="00EF44FB">
        <w:t>&amp;</w:t>
      </w:r>
      <w:r w:rsidR="00A6234F">
        <w:rPr>
          <w:lang w:val="en-US"/>
        </w:rPr>
        <w:t>A</w:t>
      </w:r>
      <w:r w:rsidR="001C21B8" w:rsidRPr="001C21B8">
        <w:t>. Επίσης θα μπορούσ</w:t>
      </w:r>
      <w:r w:rsidR="00EF44FB">
        <w:t>αν</w:t>
      </w:r>
      <w:r w:rsidR="001C21B8" w:rsidRPr="001C21B8">
        <w:t xml:space="preserve"> να </w:t>
      </w:r>
      <w:r w:rsidR="00EF44FB">
        <w:t>εντοπιστουν</w:t>
      </w:r>
      <w:r w:rsidR="001C21B8" w:rsidRPr="001C21B8">
        <w:t xml:space="preserve"> αδυναμίες, που θα μπορούσαν να καλυφθούν από ισχυρά σημεία μιας άλλης εταιρείας.</w:t>
      </w:r>
      <w:r w:rsidR="00251E0C">
        <w:t xml:space="preserve"> </w:t>
      </w:r>
    </w:p>
    <w:p w14:paraId="18CCF1BF" w14:textId="77777777" w:rsidR="00C659C1" w:rsidRDefault="008118C6" w:rsidP="00C659C1">
      <w:pPr>
        <w:pStyle w:val="Heading3"/>
      </w:pPr>
      <w:r>
        <w:t xml:space="preserve">Αμεσο </w:t>
      </w:r>
      <w:r w:rsidR="003E2F3E">
        <w:t>ε</w:t>
      </w:r>
      <w:r w:rsidR="0013187C" w:rsidRPr="0013187C">
        <w:t>ξωτερικο περιβάλλον</w:t>
      </w:r>
      <w:r w:rsidR="00D321C0">
        <w:t xml:space="preserve"> </w:t>
      </w:r>
      <w:r w:rsidR="00C96F2C">
        <w:t>(</w:t>
      </w:r>
      <w:r w:rsidR="00C96F2C">
        <w:rPr>
          <w:lang w:val="en-US"/>
        </w:rPr>
        <w:t>task</w:t>
      </w:r>
      <w:r w:rsidR="00C96F2C" w:rsidRPr="00C96F2C">
        <w:t xml:space="preserve"> </w:t>
      </w:r>
      <w:r w:rsidR="00C96F2C">
        <w:rPr>
          <w:lang w:val="en-US"/>
        </w:rPr>
        <w:t>environment</w:t>
      </w:r>
      <w:r w:rsidR="00C96F2C">
        <w:t xml:space="preserve">) </w:t>
      </w:r>
    </w:p>
    <w:p w14:paraId="0962F61F" w14:textId="77777777" w:rsidR="007C1441" w:rsidRPr="0011012A" w:rsidRDefault="00253FF6" w:rsidP="007C1441">
      <w:pPr>
        <w:rPr>
          <w:color w:val="FF0000"/>
        </w:rPr>
      </w:pPr>
      <w:r>
        <w:t>Περιλαμβάνει τα στοιχεία ή ομάδες που άμεσα επιδρούν στην επιχείρηση και αντιστοίχως επηρεάζονται απ' αυτή.</w:t>
      </w:r>
      <w:r w:rsidR="00193E15">
        <w:t xml:space="preserve"> </w:t>
      </w:r>
      <w:r>
        <w:t xml:space="preserve"> </w:t>
      </w:r>
      <w:r w:rsidR="007C1441" w:rsidRPr="0011012A">
        <w:rPr>
          <w:color w:val="FF0000"/>
        </w:rPr>
        <w:t xml:space="preserve">5 δυναμεις ανταγωνισμου Porter </w:t>
      </w:r>
    </w:p>
    <w:p w14:paraId="3488AC8C" w14:textId="77777777" w:rsidR="00AE3AC2" w:rsidRDefault="00AE3AC2" w:rsidP="00AD33B6">
      <w:pPr>
        <w:pStyle w:val="Heading4"/>
      </w:pPr>
      <w:r>
        <w:t xml:space="preserve">Προμηθευτες </w:t>
      </w:r>
    </w:p>
    <w:p w14:paraId="7A5053EB" w14:textId="77777777" w:rsidR="00C659C1" w:rsidRDefault="00A97554" w:rsidP="008564F2">
      <w:r>
        <w:t>Η</w:t>
      </w:r>
      <w:r w:rsidR="008564F2">
        <w:t xml:space="preserve"> διαπραγματευτική δύναμη (bargaining power) των προμηθευτών </w:t>
      </w:r>
      <w:r>
        <w:t>της επιχειρησης</w:t>
      </w:r>
      <w:r w:rsidR="008564F2">
        <w:t xml:space="preserve">. Αποκλειστικότητα </w:t>
      </w:r>
      <w:r w:rsidR="0025194B">
        <w:t>&amp;</w:t>
      </w:r>
      <w:r w:rsidR="00414512">
        <w:t xml:space="preserve"> </w:t>
      </w:r>
      <w:r w:rsidR="002C5986">
        <w:t>«</w:t>
      </w:r>
      <w:r w:rsidR="008564F2">
        <w:t>μοναδικότητα</w:t>
      </w:r>
      <w:r w:rsidR="002C5986">
        <w:t>»</w:t>
      </w:r>
      <w:r w:rsidR="008564F2">
        <w:t xml:space="preserve"> του προμηθευτή αποτελούν συνήθως κίνητρα για καθετοποίηση και επιβεβαίωση ότι η παραγωγή θα λειτουργεί χωρίς προβλήματα όσον αφορά τις προμήθειές της.</w:t>
      </w:r>
      <w:r w:rsidR="0077268D">
        <w:t xml:space="preserve"> </w:t>
      </w:r>
    </w:p>
    <w:p w14:paraId="76B04F23" w14:textId="77777777" w:rsidR="00EE5EC3" w:rsidRDefault="00EE5EC3" w:rsidP="003F69A7">
      <w:pPr>
        <w:pStyle w:val="Heading4"/>
      </w:pPr>
      <w:r>
        <w:t xml:space="preserve">Ανταγωνιστες </w:t>
      </w:r>
    </w:p>
    <w:p w14:paraId="64D8D9CA" w14:textId="77777777" w:rsidR="00B1360E" w:rsidRDefault="00EE5EC3" w:rsidP="00EE5EC3">
      <w:r>
        <w:t>Ο ανταγωνισμός σύμφωνα με τον Porter είναι μια δυναμική διαδικασία. Η ανάλυση του ανταγωνισμού</w:t>
      </w:r>
      <w:r w:rsidR="00B1360E">
        <w:t xml:space="preserve"> πρέπει να περιλαμβάνει 4</w:t>
      </w:r>
      <w:r>
        <w:t xml:space="preserve"> διαστάσεις: </w:t>
      </w:r>
    </w:p>
    <w:p w14:paraId="6E27FFC2" w14:textId="77777777" w:rsidR="00B1360E" w:rsidRDefault="00B1360E" w:rsidP="00CB1469">
      <w:pPr>
        <w:numPr>
          <w:ilvl w:val="0"/>
          <w:numId w:val="3"/>
        </w:numPr>
      </w:pPr>
      <w:r>
        <w:t>Τ</w:t>
      </w:r>
      <w:r w:rsidR="00EE5EC3">
        <w:t xml:space="preserve">ι κάνουν οι ανταγωνιστές </w:t>
      </w:r>
      <w:r w:rsidR="00880D56">
        <w:t>&amp;</w:t>
      </w:r>
      <w:r w:rsidR="00EE5EC3">
        <w:t xml:space="preserve"> πως ανταγωνίζονται επί του παρόντος</w:t>
      </w:r>
      <w:r>
        <w:t>.</w:t>
      </w:r>
      <w:r w:rsidR="00EE5EC3">
        <w:t xml:space="preserve"> </w:t>
      </w:r>
    </w:p>
    <w:p w14:paraId="0F8BAC77" w14:textId="77777777" w:rsidR="00B1360E" w:rsidRDefault="00B1360E" w:rsidP="00CB1469">
      <w:pPr>
        <w:numPr>
          <w:ilvl w:val="0"/>
          <w:numId w:val="3"/>
        </w:numPr>
      </w:pPr>
      <w:r>
        <w:t>Π</w:t>
      </w:r>
      <w:r w:rsidR="00EE5EC3">
        <w:t xml:space="preserve">οιοι είναι οι κινητήριοι παράγοντες σε όλα τα επίπεδα του </w:t>
      </w:r>
      <w:r w:rsidR="00880D56">
        <w:rPr>
          <w:lang w:val="en-US"/>
        </w:rPr>
        <w:t>management</w:t>
      </w:r>
      <w:r>
        <w:t>.</w:t>
      </w:r>
      <w:r w:rsidR="00EE5EC3">
        <w:t xml:space="preserve"> </w:t>
      </w:r>
    </w:p>
    <w:p w14:paraId="7C6415C9" w14:textId="77777777" w:rsidR="00F83A80" w:rsidRDefault="00B1360E" w:rsidP="00CB1469">
      <w:pPr>
        <w:numPr>
          <w:ilvl w:val="0"/>
          <w:numId w:val="3"/>
        </w:numPr>
      </w:pPr>
      <w:r>
        <w:t>Π</w:t>
      </w:r>
      <w:r w:rsidR="00EE5EC3">
        <w:t>οια είναι η φιλοσοφία των ανταγωνιστών, ποια είναι η εταιρική κουλτούρα τους, οι στόχοι τους και η θέση τους σε σύγκριση με τον κλάδο</w:t>
      </w:r>
      <w:r w:rsidR="00F83A80">
        <w:t>.</w:t>
      </w:r>
      <w:r w:rsidR="00EE5EC3">
        <w:t xml:space="preserve"> </w:t>
      </w:r>
    </w:p>
    <w:p w14:paraId="26A4C7F1" w14:textId="77777777" w:rsidR="00B1360E" w:rsidRDefault="00F83A80" w:rsidP="00CB1469">
      <w:pPr>
        <w:numPr>
          <w:ilvl w:val="0"/>
          <w:numId w:val="3"/>
        </w:numPr>
      </w:pPr>
      <w:r>
        <w:t>Π</w:t>
      </w:r>
      <w:r w:rsidR="00EE5EC3">
        <w:t xml:space="preserve">οιά είναι τα πλεονεκτήματα </w:t>
      </w:r>
      <w:r w:rsidR="00C9101E">
        <w:t>&amp;</w:t>
      </w:r>
      <w:r w:rsidR="00EE5EC3">
        <w:t xml:space="preserve"> τα μειονεκτήματα στις λειτουργίες (operations) των ανταγωνιστών. </w:t>
      </w:r>
    </w:p>
    <w:p w14:paraId="1A972F36" w14:textId="77777777" w:rsidR="00EE5EC3" w:rsidRDefault="00EE5EC3" w:rsidP="00EE5EC3">
      <w:r>
        <w:lastRenderedPageBreak/>
        <w:t>Βασιζόμενοι στην ανάλυση των παραπάνω παραμέτρων, η διοίκηση μπορεί να αναπτύξει τις στρατηγικές της που πρέπει να ενσωματώνουν</w:t>
      </w:r>
      <w:r w:rsidR="00F67C50">
        <w:t>,</w:t>
      </w:r>
      <w:r>
        <w:t xml:space="preserve"> τόσο την ανταγωνιστικότητα του κλάδου</w:t>
      </w:r>
      <w:r w:rsidR="00F67C50">
        <w:t>,</w:t>
      </w:r>
      <w:r>
        <w:t xml:space="preserve"> όσο και τα σχετικά πλεονεκτήματα και αδυναμίες της εταιρείας σε σχέση με τον κλάδο.</w:t>
      </w:r>
    </w:p>
    <w:p w14:paraId="34FAE91C" w14:textId="77777777" w:rsidR="00426DDD" w:rsidRDefault="00426DDD" w:rsidP="007D5991">
      <w:pPr>
        <w:pStyle w:val="Heading4"/>
      </w:pPr>
      <w:r>
        <w:t xml:space="preserve">Εργαζομενοι </w:t>
      </w:r>
    </w:p>
    <w:p w14:paraId="18CD9D62" w14:textId="77777777" w:rsidR="0077268D" w:rsidRPr="00C73E1C" w:rsidRDefault="00EE5EC3" w:rsidP="00EE5EC3">
      <w:r>
        <w:t>Οι εργαζόμενοι των επιχειρήσεων που πρόκειται να ενοποιηθούν αποτελούν σημαντική ομάδα πίεσης</w:t>
      </w:r>
      <w:r w:rsidR="00A12BA8">
        <w:t>.</w:t>
      </w:r>
      <w:r w:rsidR="00A12BA8" w:rsidRPr="00A12BA8">
        <w:t xml:space="preserve"> </w:t>
      </w:r>
      <w:r>
        <w:t>Συνδικαλιστικές οργανώσεις, ειδικές συμφωνίες, διαφορές στα συνταξιοδοτικά προγράμματα, ζητήματα προαγωγών, είναι παράγοντες που θα μπορούσαν να δημιουργήσουν προβλήματα</w:t>
      </w:r>
      <w:r w:rsidR="00E366FC" w:rsidRPr="00E366FC">
        <w:t>,</w:t>
      </w:r>
      <w:r>
        <w:t xml:space="preserve"> στην περίοδο πριν την ενοποίηση</w:t>
      </w:r>
      <w:r w:rsidR="007F443C" w:rsidRPr="007B66EA">
        <w:t>,</w:t>
      </w:r>
      <w:r>
        <w:t xml:space="preserve"> κατά την διάρκεια των διαπραγματεύσεων</w:t>
      </w:r>
      <w:r w:rsidR="007F443C" w:rsidRPr="007B66EA">
        <w:t xml:space="preserve"> </w:t>
      </w:r>
      <w:r>
        <w:t xml:space="preserve">και </w:t>
      </w:r>
      <w:r w:rsidR="007B66EA">
        <w:t>αφου</w:t>
      </w:r>
      <w:r>
        <w:t xml:space="preserve"> έχει πλέον ολοκληρωθεί. Οι εργαζόμενοι συνήθως αναφέρονται ως τα </w:t>
      </w:r>
      <w:r w:rsidR="00802764">
        <w:t>«</w:t>
      </w:r>
      <w:r>
        <w:t>θύματα</w:t>
      </w:r>
      <w:r w:rsidR="00802764">
        <w:t>»</w:t>
      </w:r>
      <w:r>
        <w:t xml:space="preserve"> των </w:t>
      </w:r>
      <w:r w:rsidR="00802764">
        <w:rPr>
          <w:lang w:val="en-US"/>
        </w:rPr>
        <w:t>M</w:t>
      </w:r>
      <w:r w:rsidR="00802764" w:rsidRPr="00037319">
        <w:t>&amp;</w:t>
      </w:r>
      <w:r w:rsidR="00802764">
        <w:rPr>
          <w:lang w:val="en-US"/>
        </w:rPr>
        <w:t>As</w:t>
      </w:r>
      <w:r>
        <w:t>.</w:t>
      </w:r>
      <w:r w:rsidR="00037319" w:rsidRPr="00C73E1C">
        <w:t xml:space="preserve"> </w:t>
      </w:r>
    </w:p>
    <w:p w14:paraId="231B73A6" w14:textId="77777777" w:rsidR="00C659C1" w:rsidRDefault="004444CB" w:rsidP="005414AC">
      <w:pPr>
        <w:pStyle w:val="Heading4"/>
      </w:pPr>
      <w:r>
        <w:t xml:space="preserve">Τοπικη κοινωνια </w:t>
      </w:r>
    </w:p>
    <w:p w14:paraId="6F305FDF" w14:textId="77777777" w:rsidR="00842947" w:rsidRDefault="00842947" w:rsidP="00842947"/>
    <w:p w14:paraId="2DDAF389" w14:textId="77777777" w:rsidR="00842947" w:rsidRDefault="00842947" w:rsidP="001B0851">
      <w:pPr>
        <w:pStyle w:val="Heading4"/>
      </w:pPr>
      <w:r>
        <w:t xml:space="preserve">Πιστωτες </w:t>
      </w:r>
    </w:p>
    <w:p w14:paraId="43BD9C9F" w14:textId="77777777" w:rsidR="001B0851" w:rsidRDefault="001B0851" w:rsidP="001B0851"/>
    <w:p w14:paraId="5C2E4F09" w14:textId="77777777" w:rsidR="001B0851" w:rsidRDefault="001B0851" w:rsidP="001A0777">
      <w:pPr>
        <w:pStyle w:val="Heading4"/>
      </w:pPr>
      <w:r>
        <w:t xml:space="preserve">Πελατες </w:t>
      </w:r>
    </w:p>
    <w:p w14:paraId="779AECD9" w14:textId="77777777" w:rsidR="001A0777" w:rsidRDefault="001A0777" w:rsidP="001A0777"/>
    <w:p w14:paraId="0D7D4635" w14:textId="77777777" w:rsidR="0017015C" w:rsidRDefault="0017015C" w:rsidP="00152D52">
      <w:pPr>
        <w:pStyle w:val="Heading3"/>
      </w:pPr>
      <w:r>
        <w:t>Δεικτες αποδοτικοτητας</w:t>
      </w:r>
      <w:r w:rsidR="006B6C01" w:rsidRPr="007B6371">
        <w:t xml:space="preserve"> </w:t>
      </w:r>
    </w:p>
    <w:p w14:paraId="19FB1F05" w14:textId="77777777" w:rsidR="00930449" w:rsidRPr="00930449" w:rsidRDefault="00930449" w:rsidP="00930449">
      <w:r>
        <w:t>(από μαθημα Αναλυση Λογιστικων Καταστασεων)</w:t>
      </w:r>
    </w:p>
    <w:p w14:paraId="51E1CC65" w14:textId="77777777" w:rsidR="00A3325A" w:rsidRDefault="00A3325A">
      <w:pPr>
        <w:spacing w:after="200"/>
        <w:jc w:val="left"/>
        <w:rPr>
          <w:rFonts w:eastAsiaTheme="majorEastAsia" w:cstheme="majorBidi"/>
          <w:b/>
          <w:bCs/>
          <w:sz w:val="28"/>
          <w:szCs w:val="28"/>
          <w:u w:val="single"/>
        </w:rPr>
      </w:pPr>
      <w:r>
        <w:rPr>
          <w:u w:val="single"/>
        </w:rPr>
        <w:br w:type="page"/>
      </w:r>
    </w:p>
    <w:p w14:paraId="5E6B26C4" w14:textId="77777777" w:rsidR="001065A3" w:rsidRPr="006275B2" w:rsidRDefault="001065A3" w:rsidP="006275B2">
      <w:pPr>
        <w:pStyle w:val="Heading1"/>
        <w:rPr>
          <w:u w:val="single"/>
        </w:rPr>
      </w:pPr>
      <w:r w:rsidRPr="006275B2">
        <w:rPr>
          <w:u w:val="single"/>
        </w:rPr>
        <w:lastRenderedPageBreak/>
        <w:t xml:space="preserve">Αποτιμηση εταιρειας </w:t>
      </w:r>
    </w:p>
    <w:p w14:paraId="4FBB1281" w14:textId="77777777" w:rsidR="00504731" w:rsidRDefault="00504731" w:rsidP="000255D2">
      <w:r w:rsidRPr="00504731">
        <w:t>Μια τυχόν υπεραισιόδοξη πρόβλεψη για το ύψος της αποδοτικότητας ως αποτέλεσμα του συνδυασμού της λειτουργίας των συγχωνευθεισών τραπεζών έχει ως αποτέλεσμα, η εξαγοράστρια</w:t>
      </w:r>
      <w:r w:rsidR="00D32ECC">
        <w:t xml:space="preserve"> </w:t>
      </w:r>
      <w:r w:rsidRPr="00504731">
        <w:t>τράπεζα</w:t>
      </w:r>
      <w:r w:rsidR="00D32ECC">
        <w:t xml:space="preserve"> </w:t>
      </w:r>
      <w:r w:rsidRPr="00504731">
        <w:t>να</w:t>
      </w:r>
      <w:r w:rsidR="00D32ECC">
        <w:t xml:space="preserve"> </w:t>
      </w:r>
      <w:r w:rsidRPr="00504731">
        <w:t>πληρώνει</w:t>
      </w:r>
      <w:r w:rsidR="00D32ECC">
        <w:t xml:space="preserve"> </w:t>
      </w:r>
      <w:r w:rsidRPr="00504731">
        <w:t>υπερβολικό τίμημα για την εξαγοραζόμενη τράπεζα.</w:t>
      </w:r>
      <w:r w:rsidR="006C5699">
        <w:t xml:space="preserve"> </w:t>
      </w:r>
    </w:p>
    <w:p w14:paraId="56C1CEE1" w14:textId="77777777" w:rsidR="0058092C" w:rsidRDefault="0058092C" w:rsidP="00BE0B5B">
      <w:pPr>
        <w:pStyle w:val="Heading3"/>
      </w:pPr>
      <w:r>
        <w:t xml:space="preserve">Οικονομικες καταστασεις </w:t>
      </w:r>
      <w:r w:rsidR="00732E0B">
        <w:t xml:space="preserve">&amp; δεικτες </w:t>
      </w:r>
    </w:p>
    <w:p w14:paraId="642A7CC8" w14:textId="77777777" w:rsidR="0058092C" w:rsidRDefault="00905703" w:rsidP="00246E33">
      <w:r w:rsidRPr="00DA4A0E">
        <w:rPr>
          <w:color w:val="FF0000"/>
        </w:rPr>
        <w:t>Χρυσος κανονας ισολογισμου</w:t>
      </w:r>
      <w:r>
        <w:t xml:space="preserve"> </w:t>
      </w:r>
      <w:r w:rsidR="00C56970">
        <w:rPr>
          <w:rFonts w:cs="Times New Roman"/>
        </w:rPr>
        <w:t>→</w:t>
      </w:r>
      <w:r w:rsidR="00CD6B9C">
        <w:rPr>
          <w:rFonts w:cs="Times New Roman"/>
        </w:rPr>
        <w:t xml:space="preserve"> </w:t>
      </w:r>
      <w:r w:rsidR="007B0B24">
        <w:t>Μακροπροθ</w:t>
      </w:r>
      <w:r w:rsidR="00A1030B" w:rsidRPr="00A1030B">
        <w:t>.</w:t>
      </w:r>
      <w:r w:rsidR="007B0B24">
        <w:t xml:space="preserve"> υποχρεωσεις /</w:t>
      </w:r>
      <w:r w:rsidR="0058092C">
        <w:t xml:space="preserve"> </w:t>
      </w:r>
      <w:r w:rsidR="007B0B24">
        <w:t xml:space="preserve">δανεισμος = Παγια </w:t>
      </w:r>
      <w:r w:rsidR="00CD6B9C">
        <w:t xml:space="preserve">(&gt; 1 ετους) </w:t>
      </w:r>
    </w:p>
    <w:p w14:paraId="4D01E5D6" w14:textId="77777777" w:rsidR="007B0B24" w:rsidRPr="001C26FD" w:rsidRDefault="007B0B24" w:rsidP="00246E33">
      <w:r>
        <w:tab/>
      </w:r>
      <w:r>
        <w:tab/>
      </w:r>
      <w:r>
        <w:tab/>
      </w:r>
      <w:r w:rsidR="0007356E">
        <w:t>Βραχυπροθ</w:t>
      </w:r>
      <w:r w:rsidR="00A1030B" w:rsidRPr="00A1030B">
        <w:t>.</w:t>
      </w:r>
      <w:r w:rsidR="0007356E">
        <w:t xml:space="preserve"> υποχρεωσεις = </w:t>
      </w:r>
      <w:r w:rsidR="00FC51AB">
        <w:t>Κυκλοφορουν ενεργητικο (&lt; 1 ετους)</w:t>
      </w:r>
      <w:r w:rsidR="00CD6B9C">
        <w:t xml:space="preserve"> </w:t>
      </w:r>
      <w:r w:rsidR="00A1030B">
        <w:rPr>
          <w:rFonts w:cs="Times New Roman"/>
        </w:rPr>
        <w:t>→</w:t>
      </w:r>
      <w:r w:rsidR="00A1030B" w:rsidRPr="0088463F">
        <w:t xml:space="preserve"> </w:t>
      </w:r>
      <w:r w:rsidR="001C26FD">
        <w:t>Πιο φθηνο</w:t>
      </w:r>
      <w:r w:rsidR="006B73D7">
        <w:t>!</w:t>
      </w:r>
    </w:p>
    <w:p w14:paraId="5CDB3322" w14:textId="77777777" w:rsidR="00882D60" w:rsidRDefault="00882D60" w:rsidP="006219D5">
      <w:pPr>
        <w:pStyle w:val="Heading4"/>
      </w:pPr>
      <w:r>
        <w:t xml:space="preserve">3 βασικοι δεικτες </w:t>
      </w:r>
    </w:p>
    <w:p w14:paraId="60458ADF" w14:textId="77777777" w:rsidR="00141034" w:rsidRPr="00EF3B3B" w:rsidRDefault="00D1738B" w:rsidP="00E55AD7">
      <w:pPr>
        <w:pStyle w:val="ListParagraph"/>
        <w:numPr>
          <w:ilvl w:val="0"/>
          <w:numId w:val="39"/>
        </w:numPr>
        <w:rPr>
          <w:i/>
        </w:rPr>
      </w:pPr>
      <w:r w:rsidRPr="00E55AD7">
        <w:rPr>
          <w:lang w:val="en-US"/>
        </w:rPr>
        <w:t xml:space="preserve">Gearing ratio = Debt to Equity ratio = D / </w:t>
      </w:r>
      <w:proofErr w:type="gramStart"/>
      <w:r w:rsidRPr="00E55AD7">
        <w:rPr>
          <w:lang w:val="en-US"/>
        </w:rPr>
        <w:t xml:space="preserve">E </w:t>
      </w:r>
      <w:r w:rsidR="009A491F" w:rsidRPr="00E55AD7">
        <w:rPr>
          <w:lang w:val="en-US"/>
        </w:rPr>
        <w:t xml:space="preserve"> (</w:t>
      </w:r>
      <w:r w:rsidR="009A491F">
        <w:t>ή</w:t>
      </w:r>
      <w:r w:rsidR="009A491F" w:rsidRPr="00E55AD7">
        <w:rPr>
          <w:lang w:val="en-US"/>
        </w:rPr>
        <w:t xml:space="preserve"> </w:t>
      </w:r>
      <w:r w:rsidR="00831933" w:rsidRPr="00E55AD7">
        <w:rPr>
          <w:lang w:val="en-US"/>
        </w:rPr>
        <w:t xml:space="preserve"> </w:t>
      </w:r>
      <w:r w:rsidR="009A491F">
        <w:t>Ξενα</w:t>
      </w:r>
      <w:proofErr w:type="gramEnd"/>
      <w:r w:rsidR="009A491F" w:rsidRPr="00E55AD7">
        <w:rPr>
          <w:lang w:val="en-US"/>
        </w:rPr>
        <w:t xml:space="preserve"> </w:t>
      </w:r>
      <w:r w:rsidR="000A0DC1">
        <w:t>Κ</w:t>
      </w:r>
      <w:r w:rsidR="000A0DC1" w:rsidRPr="00E55AD7">
        <w:rPr>
          <w:lang w:val="en-US"/>
        </w:rPr>
        <w:t xml:space="preserve">. </w:t>
      </w:r>
      <w:r w:rsidR="009A491F" w:rsidRPr="00E55AD7">
        <w:rPr>
          <w:lang w:val="en-US"/>
        </w:rPr>
        <w:t xml:space="preserve">/ </w:t>
      </w:r>
      <w:r w:rsidR="009A491F">
        <w:t>Ι</w:t>
      </w:r>
      <w:r w:rsidR="009A491F" w:rsidRPr="00E55AD7">
        <w:rPr>
          <w:lang w:val="en-US"/>
        </w:rPr>
        <w:t>.</w:t>
      </w:r>
      <w:r w:rsidR="009A491F">
        <w:t>Κ</w:t>
      </w:r>
      <w:r w:rsidR="009A491F" w:rsidRPr="00E55AD7">
        <w:rPr>
          <w:lang w:val="en-US"/>
        </w:rPr>
        <w:t xml:space="preserve">.) </w:t>
      </w:r>
      <w:r w:rsidR="00D94509" w:rsidRPr="00432F39">
        <w:rPr>
          <w:lang w:val="en-US"/>
        </w:rPr>
        <w:br/>
      </w:r>
      <w:r w:rsidR="00D94509" w:rsidRPr="00EF3B3B">
        <w:rPr>
          <w:i/>
        </w:rPr>
        <w:t xml:space="preserve">[δειχνει την συνολικη κατασταση της επιχειρησης να αποπληρωσει τις υποχρεωσεις της] </w:t>
      </w:r>
    </w:p>
    <w:p w14:paraId="66ED7FF3" w14:textId="77777777" w:rsidR="00B86884" w:rsidRDefault="009F1755" w:rsidP="00E55AD7">
      <w:pPr>
        <w:pStyle w:val="ListParagraph"/>
        <w:numPr>
          <w:ilvl w:val="0"/>
          <w:numId w:val="39"/>
        </w:numPr>
      </w:pPr>
      <w:r>
        <w:rPr>
          <w:lang w:val="en-US"/>
        </w:rPr>
        <w:t>Current</w:t>
      </w:r>
      <w:r w:rsidRPr="009F1755">
        <w:t xml:space="preserve"> </w:t>
      </w:r>
      <w:r>
        <w:rPr>
          <w:lang w:val="en-US"/>
        </w:rPr>
        <w:t>ratio</w:t>
      </w:r>
      <w:r w:rsidRPr="009F1755">
        <w:t xml:space="preserve"> (</w:t>
      </w:r>
      <w:r>
        <w:t>Δεικτης Γενικης Ρευστοτητας</w:t>
      </w:r>
      <w:r w:rsidRPr="009F1755">
        <w:t>)</w:t>
      </w:r>
      <w:r>
        <w:t xml:space="preserve"> </w:t>
      </w:r>
      <w:r w:rsidR="00980803">
        <w:br/>
      </w:r>
      <w:r>
        <w:t xml:space="preserve">= </w:t>
      </w:r>
      <w:r w:rsidR="00980803">
        <w:t xml:space="preserve">Κυκλοφορουν Ενεργητικο / Βραχυπροθεσμες Υποχρεωσεις </w:t>
      </w:r>
      <w:r w:rsidR="00EB43D2">
        <w:br/>
      </w:r>
      <w:r w:rsidR="00EB43D2" w:rsidRPr="00EF3B3B">
        <w:rPr>
          <w:i/>
        </w:rPr>
        <w:t xml:space="preserve">[δειχνει την βραχυπροθεσμη δυναμη της επιχειρησης να αποπληρωσει τις υποχρεωσεις της] </w:t>
      </w:r>
    </w:p>
    <w:p w14:paraId="40527F8B" w14:textId="77777777" w:rsidR="00FB65EF" w:rsidRPr="00C43A67" w:rsidRDefault="007B35DA" w:rsidP="00E55AD7">
      <w:pPr>
        <w:pStyle w:val="ListParagraph"/>
        <w:numPr>
          <w:ilvl w:val="0"/>
          <w:numId w:val="39"/>
        </w:numPr>
      </w:pPr>
      <w:r>
        <w:rPr>
          <w:lang w:val="en-US"/>
        </w:rPr>
        <w:t>Long</w:t>
      </w:r>
      <w:r w:rsidRPr="00C43A67">
        <w:t>-</w:t>
      </w:r>
      <w:r>
        <w:rPr>
          <w:lang w:val="en-US"/>
        </w:rPr>
        <w:t>term</w:t>
      </w:r>
      <w:r w:rsidRPr="00C43A67">
        <w:t xml:space="preserve"> </w:t>
      </w:r>
      <w:r>
        <w:rPr>
          <w:lang w:val="en-US"/>
        </w:rPr>
        <w:t>Debt</w:t>
      </w:r>
      <w:r w:rsidRPr="00C43A67">
        <w:t xml:space="preserve"> </w:t>
      </w:r>
      <w:r>
        <w:rPr>
          <w:lang w:val="en-US"/>
        </w:rPr>
        <w:t>to</w:t>
      </w:r>
      <w:r w:rsidRPr="00C43A67">
        <w:t xml:space="preserve"> </w:t>
      </w:r>
      <w:r>
        <w:rPr>
          <w:lang w:val="en-US"/>
        </w:rPr>
        <w:t>Equity</w:t>
      </w:r>
      <w:r w:rsidRPr="00C43A67">
        <w:t xml:space="preserve"> </w:t>
      </w:r>
      <w:r w:rsidR="00C43A67" w:rsidRPr="00C43A67">
        <w:br/>
      </w:r>
      <w:r w:rsidR="00C43A67" w:rsidRPr="00CD4E23">
        <w:t xml:space="preserve">= </w:t>
      </w:r>
      <w:r w:rsidR="00CD4E23">
        <w:t xml:space="preserve">Παγια – </w:t>
      </w:r>
      <w:r w:rsidR="0044209F">
        <w:t>Ι.Κ.</w:t>
      </w:r>
      <w:r w:rsidR="00C43A67">
        <w:t xml:space="preserve"> </w:t>
      </w:r>
      <w:r w:rsidR="0044209F">
        <w:t>- Μακρο</w:t>
      </w:r>
      <w:r w:rsidR="00C43A67">
        <w:t>προθεσμες Υποχρεωσεις</w:t>
      </w:r>
      <w:r w:rsidR="001E561D">
        <w:t xml:space="preserve"> </w:t>
      </w:r>
      <w:r w:rsidR="00EB43D2">
        <w:br/>
      </w:r>
      <w:r w:rsidR="00EB43D2" w:rsidRPr="00EF3B3B">
        <w:rPr>
          <w:i/>
        </w:rPr>
        <w:t xml:space="preserve">[δειχνει την μακροπροθεσμη δυναμη της επιχειρησης να αποπληρωσει τις υποχρεωσεις της] </w:t>
      </w:r>
    </w:p>
    <w:p w14:paraId="37F3D169" w14:textId="77777777" w:rsidR="001505BB" w:rsidRPr="00BE0B5B" w:rsidRDefault="001505BB" w:rsidP="001505BB">
      <w:pPr>
        <w:pStyle w:val="Heading4"/>
      </w:pPr>
      <w:r w:rsidRPr="00BE0B5B">
        <w:t xml:space="preserve">Χρήσεις </w:t>
      </w:r>
      <w:r w:rsidR="001D09AE">
        <w:t>εταιρικων κ</w:t>
      </w:r>
      <w:r w:rsidRPr="00BE0B5B">
        <w:t>εφαλαίων</w:t>
      </w:r>
      <w:r w:rsidR="00FE4675">
        <w:t xml:space="preserve"> </w:t>
      </w:r>
    </w:p>
    <w:p w14:paraId="1FB581C9" w14:textId="77777777" w:rsidR="001505BB" w:rsidRDefault="001505BB" w:rsidP="001505BB">
      <w:pPr>
        <w:pStyle w:val="ListParagraph"/>
        <w:numPr>
          <w:ilvl w:val="0"/>
          <w:numId w:val="12"/>
        </w:numPr>
      </w:pPr>
      <w:r>
        <w:t>Π</w:t>
      </w:r>
      <w:r w:rsidRPr="00BE0B5B">
        <w:t xml:space="preserve">άγια περιουσιακά στοιχεία (υλικά </w:t>
      </w:r>
      <w:r w:rsidR="00AB202C">
        <w:t>&amp;</w:t>
      </w:r>
      <w:r w:rsidRPr="00BE0B5B">
        <w:t xml:space="preserve"> άυλα)</w:t>
      </w:r>
      <w:r w:rsidR="00DB74CF">
        <w:t xml:space="preserve"> </w:t>
      </w:r>
      <w:r w:rsidR="001300E5">
        <w:br/>
      </w:r>
      <w:r w:rsidR="00DB74CF">
        <w:rPr>
          <w:rFonts w:cs="Times New Roman"/>
        </w:rPr>
        <w:t>→</w:t>
      </w:r>
      <w:r w:rsidR="00DB74CF">
        <w:t xml:space="preserve"> Πρεπει να χρηματοδοτουνται με </w:t>
      </w:r>
      <w:r w:rsidR="002E132B">
        <w:t>μακροπροθεσμο δανεισμο</w:t>
      </w:r>
      <w:r>
        <w:t xml:space="preserve">. </w:t>
      </w:r>
    </w:p>
    <w:p w14:paraId="1140D14B" w14:textId="77777777" w:rsidR="001505BB" w:rsidRPr="00BE0B5B" w:rsidRDefault="001505BB" w:rsidP="001505BB">
      <w:pPr>
        <w:pStyle w:val="ListParagraph"/>
        <w:numPr>
          <w:ilvl w:val="0"/>
          <w:numId w:val="12"/>
        </w:numPr>
      </w:pPr>
      <w:r>
        <w:t>Χ</w:t>
      </w:r>
      <w:r w:rsidRPr="00BE0B5B">
        <w:t>ρηματοδότηση εμπορικού κύκλου εταιρείας (αποθέματα, απαιτήσεις, διαθέσιμα)</w:t>
      </w:r>
      <w:r w:rsidR="002E132B">
        <w:br/>
      </w:r>
      <w:r w:rsidR="002E132B">
        <w:rPr>
          <w:rFonts w:cs="Times New Roman"/>
        </w:rPr>
        <w:t>→</w:t>
      </w:r>
      <w:r w:rsidR="002E132B">
        <w:t xml:space="preserve"> Πρεπει να χρηματοδοτουνται με </w:t>
      </w:r>
      <w:r w:rsidR="004C0A6B">
        <w:t>βραχυ</w:t>
      </w:r>
      <w:r w:rsidR="002E132B">
        <w:t>προθεσμο δανεισμο</w:t>
      </w:r>
      <w:r w:rsidR="004C0A6B">
        <w:t xml:space="preserve"> (φθηνοτερος)</w:t>
      </w:r>
      <w:r w:rsidR="002E132B">
        <w:t xml:space="preserve">. </w:t>
      </w:r>
    </w:p>
    <w:p w14:paraId="7EA9D27B" w14:textId="77777777" w:rsidR="00E0133B" w:rsidRDefault="00E0133B" w:rsidP="00E0133B">
      <w:pPr>
        <w:pStyle w:val="Heading3"/>
      </w:pPr>
      <w:r>
        <w:t xml:space="preserve">Επενδυτικος κινδυνος </w:t>
      </w:r>
      <w:r w:rsidRPr="0088545B">
        <w:t>(</w:t>
      </w:r>
      <w:r>
        <w:t>επιτοκια</w:t>
      </w:r>
      <w:r w:rsidRPr="0088545B">
        <w:t>)</w:t>
      </w:r>
      <w:r>
        <w:t xml:space="preserve"> </w:t>
      </w:r>
    </w:p>
    <w:p w14:paraId="53FCA747" w14:textId="77777777" w:rsidR="00E0133B" w:rsidRPr="0088545B" w:rsidRDefault="00E0133B" w:rsidP="00E0133B">
      <w:r>
        <w:t xml:space="preserve">Συνολικος κινδυνος = </w:t>
      </w:r>
      <w:r>
        <w:rPr>
          <w:lang w:val="en-US"/>
        </w:rPr>
        <w:t>TR</w:t>
      </w:r>
      <w:r w:rsidRPr="0088545B">
        <w:t xml:space="preserve"> = </w:t>
      </w:r>
      <m:oMath>
        <m:bar>
          <m:barPr>
            <m:pos m:val="top"/>
            <m:ctrlPr>
              <w:rPr>
                <w:rFonts w:ascii="Cambria Math" w:hAnsi="Cambria Math"/>
                <w:i/>
                <w:lang w:val="en-US"/>
              </w:rPr>
            </m:ctrlPr>
          </m:barPr>
          <m:e>
            <m:r>
              <w:rPr>
                <w:rFonts w:ascii="Cambria Math" w:hAnsi="Cambria Math"/>
                <w:lang w:val="en-US"/>
              </w:rPr>
              <m:t>M</m:t>
            </m:r>
          </m:e>
        </m:bar>
      </m:oMath>
      <w:r w:rsidRPr="0088545B">
        <w:t xml:space="preserve"> + </w:t>
      </w:r>
      <w:r>
        <w:t xml:space="preserve">β </w:t>
      </w:r>
    </w:p>
    <w:p w14:paraId="1EAA2C88" w14:textId="77777777" w:rsidR="00E0133B" w:rsidRPr="00BB1E47" w:rsidRDefault="00E0133B" w:rsidP="00E0133B">
      <w:pPr>
        <w:pStyle w:val="Heading4"/>
      </w:pPr>
      <w:r>
        <w:t>Χρηματοοικοονομικός</w:t>
      </w:r>
      <w:r w:rsidRPr="00BB1E47">
        <w:t xml:space="preserve"> </w:t>
      </w:r>
      <w:r>
        <w:t>κίνδυνος</w:t>
      </w:r>
      <w:r w:rsidRPr="00BB1E47">
        <w:t xml:space="preserve"> (</w:t>
      </w:r>
      <w:r w:rsidRPr="002A4DB4">
        <w:rPr>
          <w:lang w:val="en-US"/>
        </w:rPr>
        <w:t>financial</w:t>
      </w:r>
      <w:r w:rsidRPr="00BB1E47">
        <w:t xml:space="preserve"> </w:t>
      </w:r>
      <w:r w:rsidRPr="002A4DB4">
        <w:rPr>
          <w:lang w:val="en-US"/>
        </w:rPr>
        <w:t>risk</w:t>
      </w:r>
      <w:r w:rsidRPr="00BB1E47">
        <w:t xml:space="preserve">) </w:t>
      </w:r>
    </w:p>
    <w:p w14:paraId="017B19CD" w14:textId="77777777" w:rsidR="00E0133B" w:rsidRPr="008628F2" w:rsidRDefault="00E0133B" w:rsidP="00E0133B">
      <w:r>
        <w:t>Προσδιορίζεται από τις χρηματοοικονομικές υποχρεώσεις μιας εταιρείας, υπό την υπόθεση ότι έχει υποχρεώσεις προς τρίτους με τη μορφή δανείων ή άλλων συμβατικών μακροχρόνιων υποχρεώσεων.</w:t>
      </w:r>
      <w:r w:rsidRPr="00654493">
        <w:t xml:space="preserve"> </w:t>
      </w:r>
    </w:p>
    <w:p w14:paraId="6A999062" w14:textId="77777777" w:rsidR="00E0133B" w:rsidRDefault="00E0133B" w:rsidP="00E0133B">
      <w:pPr>
        <w:pStyle w:val="Heading4"/>
      </w:pPr>
      <w:r>
        <w:t>Κ</w:t>
      </w:r>
      <w:r w:rsidRPr="006865D5">
        <w:t>ίνδυνο</w:t>
      </w:r>
      <w:r>
        <w:t>ς</w:t>
      </w:r>
      <w:r w:rsidRPr="006865D5">
        <w:t xml:space="preserve"> της αγοράς</w:t>
      </w:r>
      <w:r>
        <w:t xml:space="preserve"> / Συστημικος</w:t>
      </w:r>
      <w:r w:rsidRPr="006865D5">
        <w:t xml:space="preserve"> </w:t>
      </w:r>
      <w:r w:rsidRPr="007609EC">
        <w:rPr>
          <w:color w:val="FF0000"/>
        </w:rPr>
        <w:t>(</w:t>
      </w:r>
      <w:r w:rsidRPr="007609EC">
        <w:rPr>
          <w:color w:val="FF0000"/>
          <w:lang w:val="en-US"/>
        </w:rPr>
        <w:t>Rm</w:t>
      </w:r>
      <w:r w:rsidRPr="007609EC">
        <w:rPr>
          <w:color w:val="FF0000"/>
        </w:rPr>
        <w:t xml:space="preserve"> </w:t>
      </w:r>
      <w:r w:rsidRPr="007609EC">
        <w:rPr>
          <w:rFonts w:cs="Times New Roman"/>
          <w:color w:val="FF0000"/>
        </w:rPr>
        <w:t>→</w:t>
      </w:r>
      <w:r w:rsidRPr="007609EC">
        <w:rPr>
          <w:color w:val="FF0000"/>
        </w:rPr>
        <w:t xml:space="preserve"> market / </w:t>
      </w:r>
      <w:r w:rsidRPr="007609EC">
        <w:rPr>
          <w:color w:val="FF0000"/>
          <w:lang w:val="en-US"/>
        </w:rPr>
        <w:t>systemic</w:t>
      </w:r>
      <w:r w:rsidRPr="007609EC">
        <w:rPr>
          <w:color w:val="FF0000"/>
        </w:rPr>
        <w:t xml:space="preserve"> risk)</w:t>
      </w:r>
      <w:r w:rsidRPr="006865D5">
        <w:t xml:space="preserve"> </w:t>
      </w:r>
    </w:p>
    <w:p w14:paraId="2044E150" w14:textId="77777777" w:rsidR="00E0133B" w:rsidRDefault="00E0133B" w:rsidP="00E0133B">
      <w:r>
        <w:t>Θ</w:t>
      </w:r>
      <w:r w:rsidRPr="006865D5">
        <w:t>εωρείται ίδιος για κάθε επιχείρηση που δραστηριοποιείται σε μια συγκεκριμένη αγορά</w:t>
      </w:r>
      <w:r>
        <w:rPr>
          <w:rStyle w:val="FootnoteReference"/>
        </w:rPr>
        <w:footnoteReference w:id="6"/>
      </w:r>
      <w:r>
        <w:t xml:space="preserve">. </w:t>
      </w:r>
    </w:p>
    <w:p w14:paraId="0D84739C" w14:textId="77777777" w:rsidR="00E0133B" w:rsidRPr="007C7C09" w:rsidRDefault="00E0133B" w:rsidP="00E0133B">
      <w:r>
        <w:t>Περιλαμβανει τον κινδυνο χωρας (</w:t>
      </w:r>
      <w:r>
        <w:rPr>
          <w:lang w:val="en-US"/>
        </w:rPr>
        <w:t>country</w:t>
      </w:r>
      <w:r w:rsidRPr="007C7C09">
        <w:t xml:space="preserve"> </w:t>
      </w:r>
      <w:r>
        <w:rPr>
          <w:lang w:val="en-US"/>
        </w:rPr>
        <w:t>risk</w:t>
      </w:r>
      <w:r>
        <w:t>)</w:t>
      </w:r>
      <w:r w:rsidRPr="007C7C09">
        <w:t xml:space="preserve"> + </w:t>
      </w:r>
      <w:r>
        <w:t xml:space="preserve">διοικητικα κοστη θεσμων (= χρονος &amp; χρημα σε εγκρισεις &amp; διαδικασιες) + κοστος της δεσμευσης κεφαλαιων (= κοστος «αδρανων» κεφαλαιων = μεχρι να αρχισει να αποδιδει η επενδυση = αποτιμηση </w:t>
      </w:r>
      <w:r>
        <w:rPr>
          <w:lang w:val="en-US"/>
        </w:rPr>
        <w:t>cash</w:t>
      </w:r>
      <w:r w:rsidRPr="008B5070">
        <w:t xml:space="preserve"> </w:t>
      </w:r>
      <w:r>
        <w:rPr>
          <w:lang w:val="en-US"/>
        </w:rPr>
        <w:t>flows</w:t>
      </w:r>
      <w:r>
        <w:t xml:space="preserve">). </w:t>
      </w:r>
    </w:p>
    <w:p w14:paraId="2D53EE55" w14:textId="77777777" w:rsidR="00E0133B" w:rsidRDefault="00E0133B" w:rsidP="00E0133B">
      <w:r>
        <w:t xml:space="preserve">Δεν μπορεί να διαφοροποιηθεί &amp; σε συγχωνευσεις παραμενει το ιδιο. </w:t>
      </w:r>
    </w:p>
    <w:p w14:paraId="07EAF15F" w14:textId="77777777" w:rsidR="00E0133B" w:rsidRDefault="00E0133B" w:rsidP="00E0133B">
      <w:pPr>
        <w:pStyle w:val="Heading4"/>
      </w:pPr>
      <w:r>
        <w:t>Κ</w:t>
      </w:r>
      <w:r w:rsidRPr="006865D5">
        <w:t>ίνδυνο</w:t>
      </w:r>
      <w:r>
        <w:t>ς</w:t>
      </w:r>
      <w:r w:rsidRPr="006865D5">
        <w:t xml:space="preserve"> που σχετίζεται με συγκεκριμένη επένδυση </w:t>
      </w:r>
      <w:r>
        <w:t xml:space="preserve">/ Μη-συστημικος </w:t>
      </w:r>
      <w:r w:rsidRPr="00BF7BD6">
        <w:br/>
      </w:r>
      <w:r w:rsidRPr="007609EC">
        <w:rPr>
          <w:color w:val="FF0000"/>
        </w:rPr>
        <w:t xml:space="preserve">(β ή </w:t>
      </w:r>
      <w:r w:rsidRPr="007609EC">
        <w:rPr>
          <w:color w:val="FF0000"/>
          <w:lang w:val="en-US"/>
        </w:rPr>
        <w:t>beta</w:t>
      </w:r>
      <w:r w:rsidRPr="007609EC">
        <w:rPr>
          <w:color w:val="FF0000"/>
        </w:rPr>
        <w:t xml:space="preserve"> </w:t>
      </w:r>
      <w:r w:rsidRPr="007609EC">
        <w:rPr>
          <w:rFonts w:cs="Times New Roman"/>
          <w:color w:val="FF0000"/>
        </w:rPr>
        <w:t>→</w:t>
      </w:r>
      <w:r w:rsidRPr="007609EC">
        <w:rPr>
          <w:color w:val="FF0000"/>
        </w:rPr>
        <w:t xml:space="preserve"> business / </w:t>
      </w:r>
      <w:r>
        <w:rPr>
          <w:color w:val="FF0000"/>
          <w:lang w:val="en-US"/>
        </w:rPr>
        <w:t>non</w:t>
      </w:r>
      <w:r w:rsidRPr="007609EC">
        <w:rPr>
          <w:color w:val="FF0000"/>
        </w:rPr>
        <w:t>-</w:t>
      </w:r>
      <w:r w:rsidRPr="007609EC">
        <w:rPr>
          <w:color w:val="FF0000"/>
          <w:lang w:val="en-US"/>
        </w:rPr>
        <w:t>systemic</w:t>
      </w:r>
      <w:r w:rsidRPr="007609EC">
        <w:rPr>
          <w:color w:val="FF0000"/>
        </w:rPr>
        <w:t xml:space="preserve"> risk)</w:t>
      </w:r>
      <w:r w:rsidRPr="006865D5">
        <w:t xml:space="preserve">. </w:t>
      </w:r>
    </w:p>
    <w:p w14:paraId="5B3A8FB8" w14:textId="77777777" w:rsidR="00E0133B" w:rsidRDefault="00E0133B" w:rsidP="00E0133B">
      <w:r>
        <w:t>Υ</w:t>
      </w:r>
      <w:r w:rsidRPr="006865D5">
        <w:t>πολογίζεται ως το β τ</w:t>
      </w:r>
      <w:r>
        <w:t>η</w:t>
      </w:r>
      <w:r w:rsidRPr="006865D5">
        <w:t>ς συγκεκριμένης επένδυσης</w:t>
      </w:r>
      <w:r>
        <w:t>,</w:t>
      </w:r>
      <w:r w:rsidRPr="006865D5">
        <w:t xml:space="preserve"> που ουσιαστικά αξιολογούν τις συνθήκες πραγματοποίησης ή όχι των αναμενομένων ροών της επένδυσης.</w:t>
      </w:r>
      <w:r>
        <w:t xml:space="preserve"> </w:t>
      </w:r>
    </w:p>
    <w:p w14:paraId="70A8673F" w14:textId="77777777" w:rsidR="00E0133B" w:rsidRDefault="00E0133B" w:rsidP="00E0133B">
      <w:r>
        <w:t>Διαφοροποιείται περαιτέρω</w:t>
      </w:r>
      <w:r w:rsidRPr="00F6722A">
        <w:t>.</w:t>
      </w:r>
      <w:r>
        <w:t xml:space="preserve"> Σε συγχωνευσεις, το β (μη-συστημικος κινδυνος)</w:t>
      </w:r>
      <w:r w:rsidRPr="008F6ECE">
        <w:t xml:space="preserve"> </w:t>
      </w:r>
      <w:r>
        <w:t xml:space="preserve">βελτιωνεται (λογω νεας εικονας </w:t>
      </w:r>
      <w:r>
        <w:rPr>
          <w:lang w:val="en-US"/>
        </w:rPr>
        <w:t>marketing</w:t>
      </w:r>
      <w:r w:rsidRPr="008F6ECE">
        <w:t xml:space="preserve"> + </w:t>
      </w:r>
      <w:r>
        <w:t xml:space="preserve">νεας ενοποιημενης εταιρειας). </w:t>
      </w:r>
    </w:p>
    <w:p w14:paraId="078DE130" w14:textId="77777777" w:rsidR="00B04754" w:rsidRDefault="00B04754">
      <w:pPr>
        <w:spacing w:after="200"/>
        <w:jc w:val="left"/>
        <w:rPr>
          <w:rFonts w:eastAsiaTheme="majorEastAsia" w:cstheme="majorBidi"/>
          <w:b/>
          <w:bCs/>
          <w:i/>
        </w:rPr>
      </w:pPr>
      <w:r>
        <w:br w:type="page"/>
      </w:r>
    </w:p>
    <w:p w14:paraId="6904A74E" w14:textId="77777777" w:rsidR="00B54A97" w:rsidRDefault="00B54A97" w:rsidP="00B54A97">
      <w:pPr>
        <w:pStyle w:val="Heading3"/>
      </w:pPr>
      <w:r>
        <w:lastRenderedPageBreak/>
        <w:t xml:space="preserve">Μεθοδοι αξιολογησης επενδυσεων </w:t>
      </w:r>
    </w:p>
    <w:p w14:paraId="7293565E" w14:textId="77777777" w:rsidR="00B54A97" w:rsidRDefault="00B54A97" w:rsidP="00B54A97">
      <w:pPr>
        <w:pStyle w:val="Heading4"/>
      </w:pPr>
      <w:r>
        <w:t>Επανείσπραξης αρχικά επενδεδυμένων κεφαλαίων (payback</w:t>
      </w:r>
      <w:r w:rsidRPr="0024065C">
        <w:t>)</w:t>
      </w:r>
      <w:r>
        <w:t xml:space="preserve"> </w:t>
      </w:r>
    </w:p>
    <w:p w14:paraId="196537BB" w14:textId="77777777" w:rsidR="00B54A97" w:rsidRDefault="00B54A97" w:rsidP="00B54A97">
      <w:r>
        <w:t>Υπολογίζεται σε ποσά χρόνια εισπράττονται οι εκταμιεύσεις επενδεδυμένων κεφαλαίων</w:t>
      </w:r>
      <w:r w:rsidR="000D0064">
        <w:t>,</w:t>
      </w:r>
      <w:r>
        <w:t xml:space="preserve"> βάσει των αναμενόμενων κερδών προς είσπραξη. </w:t>
      </w:r>
    </w:p>
    <w:p w14:paraId="5B17C3D8" w14:textId="77777777" w:rsidR="00B54A97" w:rsidRDefault="00B54A97" w:rsidP="00B54A97">
      <w:r>
        <w:t xml:space="preserve">Βασικό πλεονέκτημα: η απλότητα υπολογισμού. </w:t>
      </w:r>
    </w:p>
    <w:p w14:paraId="39C1172D" w14:textId="77777777" w:rsidR="00B54A97" w:rsidRDefault="00B54A97" w:rsidP="00B54A97">
      <w:r>
        <w:t xml:space="preserve">Βασικό μειονέκτημα: η αδυναμία υπολογισμού της διαχρονικής αξίας του χρήματος. </w:t>
      </w:r>
    </w:p>
    <w:p w14:paraId="3FA2EDCB" w14:textId="77777777" w:rsidR="00B54A97" w:rsidRDefault="00B54A97" w:rsidP="00B54A97">
      <w:pPr>
        <w:pStyle w:val="Heading4"/>
      </w:pPr>
      <w:r>
        <w:t xml:space="preserve">Απόδοση επί της λογιστικής αξίας μιας επένδυσης (book rate of return) </w:t>
      </w:r>
    </w:p>
    <w:p w14:paraId="6889536B" w14:textId="77777777" w:rsidR="00B54A97" w:rsidRDefault="00B54A97" w:rsidP="00B54A97">
      <w:r>
        <w:t xml:space="preserve">Υπολογίζεται ως το ποσοστό κέρδους που επιτυγχάνεται επί της λογιστικής αξίας μιας εταιρείας. </w:t>
      </w:r>
    </w:p>
    <w:p w14:paraId="7752256E" w14:textId="77777777" w:rsidR="00B54A97" w:rsidRDefault="00B54A97" w:rsidP="00B54A97">
      <w:r>
        <w:t xml:space="preserve">Ίδια πλεονεκτήματα &amp; μειονεκτήματα όπως η προηγούμενη μέθοδος. </w:t>
      </w:r>
    </w:p>
    <w:p w14:paraId="2572ECF1" w14:textId="77777777" w:rsidR="00B54A97" w:rsidRDefault="00B54A97" w:rsidP="00B54A97">
      <w:pPr>
        <w:pStyle w:val="Heading4"/>
      </w:pPr>
      <w:r>
        <w:t>ΚΠΑ / Καθαρή Παρούσα Αξία (</w:t>
      </w:r>
      <w:r>
        <w:rPr>
          <w:lang w:val="en-US"/>
        </w:rPr>
        <w:t>NPV</w:t>
      </w:r>
      <w:r>
        <w:t xml:space="preserve"> / Net Present Value) </w:t>
      </w:r>
    </w:p>
    <w:p w14:paraId="44F89651" w14:textId="77777777" w:rsidR="00B54A97" w:rsidRDefault="00B54A97" w:rsidP="00B54A97">
      <w:r>
        <w:t xml:space="preserve">Υπολογίζεται ως η διαφορά της Παρούσας Αξίας των Εκροών &amp; της Παρούσας Αξίας των Εισροών μιας επένδυσης. Βασικό στοιχείο της = ο υπολογισμός των ροών μιας επένδυσης, με αναγωγή σε μια δεδομένη χρονική στιγμή, κάνοντας χρήση του προεξοφλητικού επιτοκίου. </w:t>
      </w:r>
    </w:p>
    <w:p w14:paraId="0FAB872F" w14:textId="77777777" w:rsidR="00B54A97" w:rsidRDefault="00B54A97" w:rsidP="00B54A97">
      <w:pPr>
        <w:pStyle w:val="Heading4"/>
      </w:pPr>
      <w:r>
        <w:t xml:space="preserve">ΕΣΑ / Εσωτερικού Συντελεστή Απόδοσης (IRR - Internal Rate of Return) </w:t>
      </w:r>
    </w:p>
    <w:p w14:paraId="426DBCD0" w14:textId="77777777" w:rsidR="00B54A97" w:rsidRDefault="00B54A97" w:rsidP="00B54A97">
      <w:r>
        <w:t xml:space="preserve">Το προεξοφλητικό επιτόκιο το οποίο μηδενίζει τις αναμενόμενες Εκροές &amp; Εισροές μιας επένδυσης. </w:t>
      </w:r>
    </w:p>
    <w:p w14:paraId="06F14DE2" w14:textId="77777777" w:rsidR="00F336EE" w:rsidRDefault="0070509A" w:rsidP="00F57AB9">
      <w:pPr>
        <w:pStyle w:val="Heading3"/>
      </w:pPr>
      <w:r>
        <w:t xml:space="preserve">Μεθοδοι αποτιμησης </w:t>
      </w:r>
    </w:p>
    <w:p w14:paraId="7245942A" w14:textId="77777777" w:rsidR="00004768" w:rsidRDefault="00004768" w:rsidP="00004768">
      <w:r>
        <w:t>Ο βασικος σκοπος της αποτιμησης είναι ο προσδιορισμος μιας δικαιης &amp; ευλογης αξιας (</w:t>
      </w:r>
      <w:r>
        <w:rPr>
          <w:lang w:val="en-US"/>
        </w:rPr>
        <w:t>fair</w:t>
      </w:r>
      <w:r w:rsidRPr="00E432E9">
        <w:t xml:space="preserve"> </w:t>
      </w:r>
      <w:r>
        <w:rPr>
          <w:lang w:val="en-US"/>
        </w:rPr>
        <w:t>value</w:t>
      </w:r>
      <w:r>
        <w:t>)</w:t>
      </w:r>
      <w:r w:rsidR="00EB673F">
        <w:t xml:space="preserve">, η οποια θα ενσωματωνει την αξια που αντιπροσωπευει σημερα + την επιπροσθετη αξια που θα προσδωσουν στον αγοραστη της επιχειρησης τα θετικα στοιχεια της </w:t>
      </w:r>
      <w:r w:rsidR="00EB673F">
        <w:rPr>
          <w:lang w:val="en-US"/>
        </w:rPr>
        <w:t>M</w:t>
      </w:r>
      <w:r w:rsidR="00EB673F" w:rsidRPr="009A20D1">
        <w:t>&amp;</w:t>
      </w:r>
      <w:r w:rsidR="00EB673F">
        <w:rPr>
          <w:lang w:val="en-US"/>
        </w:rPr>
        <w:t>A</w:t>
      </w:r>
      <w:r>
        <w:t xml:space="preserve">. </w:t>
      </w:r>
    </w:p>
    <w:p w14:paraId="725210E2" w14:textId="77777777" w:rsidR="00B54A97" w:rsidRPr="00B54A97" w:rsidRDefault="00B54A97" w:rsidP="00B54A97">
      <w:pPr>
        <w:pStyle w:val="Heading4"/>
      </w:pPr>
      <w:r>
        <w:t xml:space="preserve">Α. </w:t>
      </w:r>
      <w:r w:rsidRPr="00571B02">
        <w:t>Χρηματοοικονομικ</w:t>
      </w:r>
      <w:r>
        <w:t>οι</w:t>
      </w:r>
      <w:r w:rsidRPr="00571B02">
        <w:t xml:space="preserve"> Δεικτ</w:t>
      </w:r>
      <w:r>
        <w:t>ες</w:t>
      </w:r>
      <w:r w:rsidRPr="00571B02">
        <w:t xml:space="preserve"> της αγοράς</w:t>
      </w:r>
      <w:r w:rsidRPr="00B54A97">
        <w:t xml:space="preserve"> </w:t>
      </w:r>
    </w:p>
    <w:p w14:paraId="515E913B" w14:textId="77777777" w:rsidR="00B54A97" w:rsidRDefault="00B54A97" w:rsidP="00B54A97">
      <w:r>
        <w:t xml:space="preserve">Προκειται για </w:t>
      </w:r>
      <w:r w:rsidRPr="00571B02">
        <w:t xml:space="preserve">ευρέως χρησιμοποιούμενη μέθοδο αποτίμησης. </w:t>
      </w:r>
    </w:p>
    <w:p w14:paraId="33F66A43" w14:textId="77777777" w:rsidR="00B54A97" w:rsidRDefault="00B54A97" w:rsidP="00B54A97">
      <w:r>
        <w:t>Β</w:t>
      </w:r>
      <w:r w:rsidRPr="00571B02">
        <w:t xml:space="preserve">ασίζεται </w:t>
      </w:r>
      <w:r>
        <w:t>στις εξης παραδοχες:</w:t>
      </w:r>
      <w:r w:rsidRPr="00571B02">
        <w:t xml:space="preserve"> </w:t>
      </w:r>
    </w:p>
    <w:p w14:paraId="0F57606A" w14:textId="77777777" w:rsidR="00B54A97" w:rsidRDefault="00B54A97" w:rsidP="00B54A97">
      <w:pPr>
        <w:numPr>
          <w:ilvl w:val="0"/>
          <w:numId w:val="1"/>
        </w:numPr>
      </w:pPr>
      <w:r>
        <w:t>Η</w:t>
      </w:r>
      <w:r w:rsidRPr="00571B02">
        <w:t xml:space="preserve"> αξία μιας επιχείρησης μπορεί να εκτιμηθεί βάσει εμπειρικών δεικτών</w:t>
      </w:r>
      <w:r>
        <w:t>,</w:t>
      </w:r>
      <w:r w:rsidRPr="00571B02">
        <w:t xml:space="preserve"> που προκύπτουν από αντίστοιχες </w:t>
      </w:r>
      <w:r>
        <w:t>(</w:t>
      </w:r>
      <w:r w:rsidRPr="00571B02">
        <w:t xml:space="preserve">ομοειδείς </w:t>
      </w:r>
      <w:r>
        <w:t>&amp;</w:t>
      </w:r>
      <w:r w:rsidRPr="00571B02">
        <w:t xml:space="preserve"> συγκρίσιμες</w:t>
      </w:r>
      <w:r>
        <w:t>)</w:t>
      </w:r>
      <w:r w:rsidRPr="00571B02">
        <w:t xml:space="preserve"> εταιρείες, οι μετοχές των οποίων είναι εισηγμένες στο Χρηματιστήριο. </w:t>
      </w:r>
    </w:p>
    <w:p w14:paraId="261A6E58" w14:textId="77777777" w:rsidR="00B54A97" w:rsidRDefault="00B54A97" w:rsidP="00B54A97">
      <w:pPr>
        <w:numPr>
          <w:ilvl w:val="0"/>
          <w:numId w:val="1"/>
        </w:numPr>
      </w:pPr>
      <w:r>
        <w:t>Η</w:t>
      </w:r>
      <w:r w:rsidRPr="00571B02">
        <w:t xml:space="preserve"> αγορά, λειτουργώντας αποτελεσματικά, εκτιμά την αξία των μετοχών λαμβάνοντας υπ’ όψη της όλες τις διαθέσιμες πληροφορίες, όπως η οικονομική κατάσταση και οι προοπτικές της εταιρείας και του κλάδου. </w:t>
      </w:r>
    </w:p>
    <w:p w14:paraId="5F07E369" w14:textId="77777777" w:rsidR="00B54A97" w:rsidRPr="006528C8" w:rsidRDefault="00B54A97" w:rsidP="00B54A97">
      <w:r w:rsidRPr="006528C8">
        <w:t xml:space="preserve">Οι κυριοτεροι δεικτες αυτοι είναι: </w:t>
      </w:r>
    </w:p>
    <w:p w14:paraId="4CAC0AE3" w14:textId="77777777" w:rsidR="00B54A97" w:rsidRDefault="00B54A97" w:rsidP="00B54A97">
      <w:pPr>
        <w:pStyle w:val="Heading5"/>
      </w:pPr>
      <w:r w:rsidRPr="00571B02">
        <w:t xml:space="preserve">Ρ/Ε </w:t>
      </w:r>
    </w:p>
    <w:p w14:paraId="7F2A74D6" w14:textId="77777777" w:rsidR="00B54A97" w:rsidRDefault="00B54A97" w:rsidP="00B54A97">
      <w:r>
        <w:t>= Χ</w:t>
      </w:r>
      <w:r w:rsidRPr="002816F6">
        <w:t>ρηματιστηριακή τιμή της μετοχής</w:t>
      </w:r>
      <w:r w:rsidR="008E1A88">
        <w:rPr>
          <w:rStyle w:val="FootnoteReference"/>
        </w:rPr>
        <w:footnoteReference w:id="7"/>
      </w:r>
      <w:r w:rsidRPr="002816F6">
        <w:t xml:space="preserve"> </w:t>
      </w:r>
      <w:r>
        <w:t xml:space="preserve"> / </w:t>
      </w:r>
      <w:r w:rsidRPr="002816F6">
        <w:t xml:space="preserve"> </w:t>
      </w:r>
      <w:r>
        <w:t>Κ</w:t>
      </w:r>
      <w:r w:rsidRPr="002816F6">
        <w:t>έρδη ανά μετοχή</w:t>
      </w:r>
      <w:r>
        <w:t xml:space="preserve"> </w:t>
      </w:r>
    </w:p>
    <w:p w14:paraId="1AD135CC" w14:textId="77777777" w:rsidR="00B54A97" w:rsidRDefault="00B54A97" w:rsidP="00B54A97">
      <w:r>
        <w:t>Α</w:t>
      </w:r>
      <w:r w:rsidRPr="00571B02">
        <w:t xml:space="preserve">ντιπροσωπεύει τον αριθμό των ετών μέσα στα οποία τα κέρδη της </w:t>
      </w:r>
      <w:r>
        <w:t xml:space="preserve">μετοχης </w:t>
      </w:r>
      <w:r w:rsidRPr="00571B02">
        <w:t xml:space="preserve">(χωρίς να προεξοφλούνται στο παρόν) γίνονται ίσα με την αξία της επιχείρησης. Το αποτέλεσμα που προκύπτει δείχνει το ποσό που είναι διατεθειμένος να πληρώσει ο επενδυτής για κάθε </w:t>
      </w:r>
      <w:r>
        <w:t>ευρω</w:t>
      </w:r>
      <w:r w:rsidRPr="00571B02">
        <w:t xml:space="preserve"> κέρδους της εταιρείας ή των αριθμό των ετών που θα χρειαστούν ώστε κέρδη της εταιρείας να αποπληρώσουν το κόστος της αγοράς της. </w:t>
      </w:r>
    </w:p>
    <w:p w14:paraId="670996EB" w14:textId="77777777" w:rsidR="00F46D36" w:rsidRDefault="00F46D36" w:rsidP="00F46D36">
      <w:r>
        <w:t xml:space="preserve">Σε διαχρονικη </w:t>
      </w:r>
      <w:r w:rsidRPr="00853B37">
        <w:t xml:space="preserve">ανάλυση του δείκτη </w:t>
      </w:r>
      <w:r>
        <w:t>για</w:t>
      </w:r>
      <w:r w:rsidRPr="00853B37">
        <w:t xml:space="preserve"> </w:t>
      </w:r>
      <w:r>
        <w:t>ν</w:t>
      </w:r>
      <w:r w:rsidRPr="00853B37">
        <w:t xml:space="preserve">α εξεταστεί η εξέλιξη </w:t>
      </w:r>
      <w:r>
        <w:t>&amp;</w:t>
      </w:r>
      <w:r w:rsidRPr="00853B37">
        <w:t xml:space="preserve"> συμπεριφορά</w:t>
      </w:r>
      <w:r>
        <w:t xml:space="preserve"> </w:t>
      </w:r>
      <w:r w:rsidRPr="00853B37">
        <w:t>του</w:t>
      </w:r>
      <w:r w:rsidR="00392BF1">
        <w:t>:</w:t>
      </w:r>
      <w:r w:rsidRPr="00853B37">
        <w:t xml:space="preserve"> Σαν αριθμητής χρησιμοποιείται η τρέχουσα χρηματιστηριακή αξία (market value) της μετοχής για εισηγμένες στο Χρηματιστήριο Αξιών </w:t>
      </w:r>
      <w:r>
        <w:t xml:space="preserve">&amp; </w:t>
      </w:r>
      <w:r w:rsidRPr="00853B37">
        <w:t>η εσωτερική της αξία της μετοχής (internal stock value) για εταιρείες μη</w:t>
      </w:r>
      <w:r>
        <w:t>-</w:t>
      </w:r>
      <w:r w:rsidRPr="00853B37">
        <w:t xml:space="preserve">εισηγμένες στο Χρηματιστήριο Αξιών. Σαν παρονομαστής χρησιμοποιούνται τα κέρδη της παρούσας χρήσης ή τα αναμενόμενα μεγέθη της επόμενης χρήσης. </w:t>
      </w:r>
    </w:p>
    <w:p w14:paraId="75EF9DF8" w14:textId="77777777" w:rsidR="00B54A97" w:rsidRDefault="00B54A97" w:rsidP="00B54A97">
      <w:pPr>
        <w:pStyle w:val="Heading5"/>
      </w:pPr>
      <w:r w:rsidRPr="00571B02">
        <w:lastRenderedPageBreak/>
        <w:t xml:space="preserve">P/BV </w:t>
      </w:r>
    </w:p>
    <w:p w14:paraId="048C22D1" w14:textId="77777777" w:rsidR="00B54A97" w:rsidRDefault="00B54A97" w:rsidP="00B54A97">
      <w:r>
        <w:t>= Χ</w:t>
      </w:r>
      <w:r w:rsidRPr="00974ED6">
        <w:t xml:space="preserve">ρηματιστηριακή τιμή της μετοχής </w:t>
      </w:r>
      <w:r>
        <w:t xml:space="preserve"> / </w:t>
      </w:r>
      <w:r w:rsidRPr="00974ED6">
        <w:t xml:space="preserve"> </w:t>
      </w:r>
      <w:r>
        <w:t>Ε</w:t>
      </w:r>
      <w:r w:rsidRPr="00974ED6">
        <w:t>σωτερική λογιστική αξία της μετοχής</w:t>
      </w:r>
      <w:r>
        <w:t xml:space="preserve"> </w:t>
      </w:r>
    </w:p>
    <w:p w14:paraId="0F2058D0" w14:textId="77777777" w:rsidR="00B54A97" w:rsidRDefault="00B54A97" w:rsidP="00B54A97">
      <w:r>
        <w:t>Δ</w:t>
      </w:r>
      <w:r w:rsidRPr="00571B02">
        <w:t>είχνει πόσες φορές αξίζει μια επιχείρηση</w:t>
      </w:r>
      <w:r>
        <w:t xml:space="preserve"> </w:t>
      </w:r>
      <w:r w:rsidRPr="00571B02">
        <w:t xml:space="preserve">την καθαρή της θέση. </w:t>
      </w:r>
    </w:p>
    <w:p w14:paraId="66FBCF78" w14:textId="77777777" w:rsidR="003E49D0" w:rsidRPr="00A450C2" w:rsidRDefault="003E49D0" w:rsidP="00B54A97">
      <w:pPr>
        <w:rPr>
          <w:sz w:val="20"/>
          <w:szCs w:val="20"/>
        </w:rPr>
      </w:pPr>
      <w:r w:rsidRPr="00ED1121">
        <w:rPr>
          <w:i/>
          <w:sz w:val="20"/>
          <w:szCs w:val="20"/>
        </w:rPr>
        <w:t xml:space="preserve">Καθαρη Αξια </w:t>
      </w:r>
      <w:r w:rsidR="00134EA9" w:rsidRPr="00ED1121">
        <w:rPr>
          <w:i/>
          <w:sz w:val="20"/>
          <w:szCs w:val="20"/>
        </w:rPr>
        <w:t>(</w:t>
      </w:r>
      <w:r w:rsidR="00134EA9" w:rsidRPr="00ED1121">
        <w:rPr>
          <w:i/>
          <w:sz w:val="20"/>
          <w:szCs w:val="20"/>
          <w:lang w:val="en-US"/>
        </w:rPr>
        <w:t>Net</w:t>
      </w:r>
      <w:r w:rsidR="00134EA9" w:rsidRPr="00ED1121">
        <w:rPr>
          <w:i/>
          <w:sz w:val="20"/>
          <w:szCs w:val="20"/>
        </w:rPr>
        <w:t xml:space="preserve"> </w:t>
      </w:r>
      <w:r w:rsidR="00134EA9" w:rsidRPr="00ED1121">
        <w:rPr>
          <w:i/>
          <w:sz w:val="20"/>
          <w:szCs w:val="20"/>
          <w:lang w:val="en-US"/>
        </w:rPr>
        <w:t>Worth</w:t>
      </w:r>
      <w:r w:rsidR="00134EA9" w:rsidRPr="00ED1121">
        <w:rPr>
          <w:i/>
          <w:sz w:val="20"/>
          <w:szCs w:val="20"/>
        </w:rPr>
        <w:t>)</w:t>
      </w:r>
      <w:r w:rsidR="00134EA9" w:rsidRPr="00ED1121">
        <w:rPr>
          <w:sz w:val="20"/>
          <w:szCs w:val="20"/>
        </w:rPr>
        <w:t xml:space="preserve"> </w:t>
      </w:r>
      <w:r w:rsidRPr="00ED1121">
        <w:rPr>
          <w:sz w:val="20"/>
          <w:szCs w:val="20"/>
        </w:rPr>
        <w:t xml:space="preserve">= Ι/Κ = Ενεργητικο – Συνολ Υποχρεωσεις. </w:t>
      </w:r>
    </w:p>
    <w:p w14:paraId="6553195D" w14:textId="77777777" w:rsidR="00657781" w:rsidRPr="00ED1121" w:rsidRDefault="00657781" w:rsidP="00B54A97">
      <w:pPr>
        <w:rPr>
          <w:sz w:val="20"/>
          <w:szCs w:val="20"/>
        </w:rPr>
      </w:pPr>
      <w:r w:rsidRPr="00ED1121">
        <w:rPr>
          <w:i/>
          <w:sz w:val="20"/>
          <w:szCs w:val="20"/>
        </w:rPr>
        <w:t>Εσωτερικη Αξια</w:t>
      </w:r>
      <w:r w:rsidRPr="00ED1121">
        <w:rPr>
          <w:sz w:val="20"/>
          <w:szCs w:val="20"/>
        </w:rPr>
        <w:t xml:space="preserve"> = [Τρεχουσα αξια του συνολου των περιουσιακων στοιχειων – Υποχρεωσεις ] / αριθμος μετοχων</w:t>
      </w:r>
      <w:r w:rsidR="00B64211" w:rsidRPr="00ED1121">
        <w:rPr>
          <w:sz w:val="20"/>
          <w:szCs w:val="20"/>
        </w:rPr>
        <w:t xml:space="preserve">. </w:t>
      </w:r>
    </w:p>
    <w:p w14:paraId="4000FEC5" w14:textId="77777777" w:rsidR="00B54A97" w:rsidRDefault="00B54A97" w:rsidP="00B54A97"/>
    <w:p w14:paraId="013A9A52" w14:textId="77777777" w:rsidR="003C4A09" w:rsidRDefault="00B54A97" w:rsidP="00B54A97">
      <w:r w:rsidRPr="00571B02">
        <w:t>Όσο μεγαλύτεροι είναι οι χρηματιστηριακοί δείκτες</w:t>
      </w:r>
      <w:r>
        <w:t>,</w:t>
      </w:r>
      <w:r w:rsidRPr="00571B02">
        <w:t xml:space="preserve"> τόσο πιο ψηλά είναι διατεθειμένος ένας επενδυτής να αγοράσει μια μετοχή. Σύμφωνα με την λογιστική εκτίμηση</w:t>
      </w:r>
      <w:r>
        <w:t>,</w:t>
      </w:r>
      <w:r w:rsidRPr="00571B02">
        <w:t xml:space="preserve"> η αξία της εταιρείας ισούται με</w:t>
      </w:r>
      <w:r w:rsidR="003C4A09">
        <w:t>:</w:t>
      </w:r>
      <w:r w:rsidRPr="00571B02">
        <w:t xml:space="preserve"> </w:t>
      </w:r>
    </w:p>
    <w:p w14:paraId="403EEB98" w14:textId="77777777" w:rsidR="003C4A09" w:rsidRDefault="003C4A09" w:rsidP="003C4A09">
      <w:pPr>
        <w:pStyle w:val="ListParagraph"/>
        <w:numPr>
          <w:ilvl w:val="0"/>
          <w:numId w:val="43"/>
        </w:numPr>
      </w:pPr>
      <w:r>
        <w:t>Τ</w:t>
      </w:r>
      <w:r w:rsidR="00B54A97" w:rsidRPr="00571B02">
        <w:t>ο γινόμενο</w:t>
      </w:r>
      <w:r w:rsidR="002B0898">
        <w:t>:</w:t>
      </w:r>
      <w:r w:rsidR="00B54A97" w:rsidRPr="00571B02">
        <w:t xml:space="preserve"> κερδών της </w:t>
      </w:r>
      <w:r w:rsidR="002B0898">
        <w:t>*</w:t>
      </w:r>
      <w:r w:rsidR="00B54A97" w:rsidRPr="00571B02">
        <w:t xml:space="preserve"> το Ρ/Ε </w:t>
      </w:r>
      <w:r w:rsidR="002B0898">
        <w:t>της,</w:t>
      </w:r>
      <w:r w:rsidR="00B54A97" w:rsidRPr="00571B02">
        <w:t xml:space="preserve"> ή </w:t>
      </w:r>
    </w:p>
    <w:p w14:paraId="48E0FBB6" w14:textId="77777777" w:rsidR="00425107" w:rsidRDefault="003C4A09" w:rsidP="003C4A09">
      <w:pPr>
        <w:pStyle w:val="ListParagraph"/>
        <w:numPr>
          <w:ilvl w:val="0"/>
          <w:numId w:val="43"/>
        </w:numPr>
      </w:pPr>
      <w:r>
        <w:t>Τ</w:t>
      </w:r>
      <w:r w:rsidR="00B54A97" w:rsidRPr="00571B02">
        <w:t>ο γινόμενο</w:t>
      </w:r>
      <w:r w:rsidR="002B0898">
        <w:t>:</w:t>
      </w:r>
      <w:r w:rsidR="00B54A97" w:rsidRPr="00571B02">
        <w:t xml:space="preserve"> </w:t>
      </w:r>
      <w:r w:rsidR="00C97DD4">
        <w:t>Ι/Κ</w:t>
      </w:r>
      <w:r w:rsidR="00B54A97">
        <w:t xml:space="preserve"> </w:t>
      </w:r>
      <w:r w:rsidR="00B54A97" w:rsidRPr="00853B37">
        <w:t xml:space="preserve">της </w:t>
      </w:r>
      <w:r w:rsidR="00296677">
        <w:t xml:space="preserve">* </w:t>
      </w:r>
      <w:r w:rsidR="00B54A97" w:rsidRPr="00853B37">
        <w:t xml:space="preserve">το P/BV. </w:t>
      </w:r>
    </w:p>
    <w:p w14:paraId="7A256415" w14:textId="77777777" w:rsidR="00B54A97" w:rsidRDefault="00B54A97" w:rsidP="00425107">
      <w:r w:rsidRPr="00853B37">
        <w:t xml:space="preserve">Το βασικότερο κίνητρο του επενδυτή είναι η προσδοκία ότι η τιμή της μετοχής θα ανέβει </w:t>
      </w:r>
      <w:r>
        <w:t>και θα έχει μεγαλύτερη απόδοση. Ι</w:t>
      </w:r>
      <w:r w:rsidRPr="00853B37">
        <w:t xml:space="preserve">διαίτερη σημασία </w:t>
      </w:r>
      <w:r>
        <w:t xml:space="preserve">εχει </w:t>
      </w:r>
      <w:r w:rsidRPr="00853B37">
        <w:t>η σύγκριση της τρέχουσας με την μελλοντική τιμή των χρηματιστηριακών δεικτών. Αν η τρέχουσα τιμή τους είναι μεγαλύτερη από την μελλοντική</w:t>
      </w:r>
      <w:r>
        <w:t>,</w:t>
      </w:r>
      <w:r w:rsidRPr="00853B37">
        <w:t xml:space="preserve"> τότε δεν είναι συμφέρουσα η επένδυση. </w:t>
      </w:r>
    </w:p>
    <w:p w14:paraId="077D7A36" w14:textId="77777777" w:rsidR="00B54A97" w:rsidRDefault="00DD4F12" w:rsidP="00B54A97">
      <w:r>
        <w:t>Ε</w:t>
      </w:r>
      <w:r w:rsidR="00B54A97" w:rsidRPr="00853B37">
        <w:t xml:space="preserve">ίναι συνήθης </w:t>
      </w:r>
      <w:r w:rsidR="00AF645B">
        <w:t xml:space="preserve">η </w:t>
      </w:r>
      <w:r w:rsidR="00B54A97" w:rsidRPr="00853B37">
        <w:t xml:space="preserve">πρακτική οι εταιρείες να αποτιμώνται με βάση κλαδικούς χρηματιστηριακούς δείκτες οι οποίοι πολλαπλασιάζονται με τα οικονομικά μεγέθη της εταιρείας για </w:t>
      </w:r>
      <w:r w:rsidR="00055E66">
        <w:t xml:space="preserve">να βρεθεί η αξία της εταιρείας. </w:t>
      </w:r>
      <w:r w:rsidR="00B54A97">
        <w:t xml:space="preserve">Επισης χρησιμη είναι η </w:t>
      </w:r>
      <w:r w:rsidR="00B54A97" w:rsidRPr="00853B37">
        <w:t>διαστρωματική ανάλυση</w:t>
      </w:r>
      <w:r w:rsidR="00B54A97">
        <w:t>,</w:t>
      </w:r>
      <w:r w:rsidR="00B54A97" w:rsidRPr="00853B37">
        <w:t xml:space="preserve"> όπου ο δείκτης της εταιρείας συγκρίνεται μ</w:t>
      </w:r>
      <w:r w:rsidR="00B54A97">
        <w:t>ε</w:t>
      </w:r>
      <w:r w:rsidR="00B54A97" w:rsidRPr="00853B37">
        <w:t xml:space="preserve"> αυτόν του κλάδου </w:t>
      </w:r>
      <w:r w:rsidR="00B54A97">
        <w:t>&amp;</w:t>
      </w:r>
      <w:r w:rsidR="00B54A97" w:rsidRPr="00853B37">
        <w:t xml:space="preserve"> άλλων ομοειδών εταιρειών.</w:t>
      </w:r>
      <w:r w:rsidR="00B54A97">
        <w:t xml:space="preserve"> </w:t>
      </w:r>
    </w:p>
    <w:p w14:paraId="73C61167" w14:textId="77777777" w:rsidR="00B54A97" w:rsidRPr="00965D86" w:rsidRDefault="00B54A97" w:rsidP="00B54A97">
      <w:pPr>
        <w:pStyle w:val="Heading4"/>
      </w:pPr>
      <w:r>
        <w:t xml:space="preserve">Β. </w:t>
      </w:r>
      <w:r w:rsidRPr="00853B37">
        <w:t xml:space="preserve">Πραγματική καθαρή θέση </w:t>
      </w:r>
      <w:r>
        <w:t xml:space="preserve">+ </w:t>
      </w:r>
      <w:r>
        <w:rPr>
          <w:lang w:val="en-US"/>
        </w:rPr>
        <w:t>Goodwill</w:t>
      </w:r>
      <w:r w:rsidRPr="00965D86">
        <w:t xml:space="preserve"> </w:t>
      </w:r>
    </w:p>
    <w:p w14:paraId="10968792" w14:textId="77777777" w:rsidR="00B54A97" w:rsidRDefault="00B54A97" w:rsidP="00B54A97">
      <w:r>
        <w:t>Η</w:t>
      </w:r>
      <w:r w:rsidRPr="00853B37">
        <w:t xml:space="preserve"> συνολική αξία της εταιρίας</w:t>
      </w:r>
      <w:r>
        <w:t xml:space="preserve"> προκυπτει ως το άθροισμα 2 </w:t>
      </w:r>
      <w:r w:rsidRPr="00853B37">
        <w:t>μεγεθών</w:t>
      </w:r>
      <w:r>
        <w:t xml:space="preserve">: </w:t>
      </w:r>
    </w:p>
    <w:p w14:paraId="79DB95EC" w14:textId="77777777" w:rsidR="00B54A97" w:rsidRDefault="00B54A97" w:rsidP="00B54A97">
      <w:pPr>
        <w:pStyle w:val="ListParagraph"/>
        <w:numPr>
          <w:ilvl w:val="0"/>
          <w:numId w:val="14"/>
        </w:numPr>
      </w:pPr>
      <w:r>
        <w:t xml:space="preserve">Η </w:t>
      </w:r>
      <w:r w:rsidRPr="00853B37">
        <w:t>προκύπτουσα καθαρή θέση</w:t>
      </w:r>
      <w:r>
        <w:t xml:space="preserve"> = τ</w:t>
      </w:r>
      <w:r w:rsidRPr="00853B37">
        <w:t>α επιμέρους περιουσιακά στοιχεία</w:t>
      </w:r>
      <w:r>
        <w:t>,</w:t>
      </w:r>
      <w:r w:rsidRPr="00853B37">
        <w:t xml:space="preserve"> </w:t>
      </w:r>
      <w:r>
        <w:t xml:space="preserve">που </w:t>
      </w:r>
      <w:r w:rsidRPr="00853B37">
        <w:t xml:space="preserve">αποτιμούνται στην τρέχουσα αξία αποκτήσεώς τους. </w:t>
      </w:r>
    </w:p>
    <w:p w14:paraId="78136D2D" w14:textId="77777777" w:rsidR="00B54A97" w:rsidRDefault="00B54A97" w:rsidP="00B54A97">
      <w:pPr>
        <w:pStyle w:val="ListParagraph"/>
        <w:numPr>
          <w:ilvl w:val="0"/>
          <w:numId w:val="14"/>
        </w:numPr>
      </w:pPr>
      <w:r w:rsidRPr="00853B37">
        <w:t xml:space="preserve">Το goodwill </w:t>
      </w:r>
      <w:r>
        <w:t>μιας</w:t>
      </w:r>
      <w:r w:rsidRPr="00853B37">
        <w:t xml:space="preserve"> εταιρίας</w:t>
      </w:r>
      <w:r w:rsidR="005F6CF0">
        <w:t>.</w:t>
      </w:r>
      <w:r w:rsidRPr="00853B37">
        <w:t xml:space="preserve"> </w:t>
      </w:r>
    </w:p>
    <w:p w14:paraId="1C504DA9" w14:textId="77777777" w:rsidR="00B54A97" w:rsidRDefault="00B54A97" w:rsidP="00B54A97">
      <w:pPr>
        <w:pStyle w:val="Heading4"/>
      </w:pPr>
      <w:r>
        <w:t xml:space="preserve">Γ. </w:t>
      </w:r>
      <w:r w:rsidRPr="002A011B">
        <w:t xml:space="preserve">Μέθοδος της Επιτροπής Κεφαλαιαγοράς </w:t>
      </w:r>
    </w:p>
    <w:p w14:paraId="4FC01F0A" w14:textId="77777777" w:rsidR="00B54A97" w:rsidRDefault="00B54A97" w:rsidP="00B54A97">
      <w:r w:rsidRPr="002A011B">
        <w:t xml:space="preserve">Για την εκτίμηση της αξίας των εταιριών που </w:t>
      </w:r>
      <w:r w:rsidRPr="00611142">
        <w:rPr>
          <w:i/>
        </w:rPr>
        <w:t>δεν είναι εισηγμένες</w:t>
      </w:r>
      <w:r w:rsidRPr="002A011B">
        <w:t xml:space="preserve"> στο Χρηματιστήριο, η Επιτροπή Κεφαλαιαγοράς εφαρμόζει τον ακόλουθο τύπο: </w:t>
      </w:r>
    </w:p>
    <w:p w14:paraId="1873A9E3" w14:textId="77777777" w:rsidR="00B54A97" w:rsidRDefault="00B54A97" w:rsidP="00B54A97">
      <w:r>
        <w:t xml:space="preserve">Αξια επιχ  =  </w:t>
      </w:r>
      <w:r w:rsidRPr="002A011B">
        <w:t xml:space="preserve">Πραγματική Καθαρή Θέση </w:t>
      </w:r>
      <w:r>
        <w:t xml:space="preserve">  </w:t>
      </w:r>
      <w:r w:rsidRPr="002A011B">
        <w:t>+</w:t>
      </w:r>
      <w:r>
        <w:t xml:space="preserve">  </w:t>
      </w:r>
      <w:r w:rsidRPr="002A011B">
        <w:t xml:space="preserve"> [Μέσος όρος οργανικών κερδών τελευταίας 5ετίας] x 12 </w:t>
      </w:r>
    </w:p>
    <w:p w14:paraId="2849287B" w14:textId="77777777" w:rsidR="00EA6890" w:rsidRDefault="00EA6890" w:rsidP="00432F39">
      <w:pPr>
        <w:pStyle w:val="Heading3"/>
      </w:pPr>
      <w:r>
        <w:rPr>
          <w:lang w:val="en-US"/>
        </w:rPr>
        <w:t>Goodwill</w:t>
      </w:r>
      <w:r w:rsidRPr="00632916">
        <w:t xml:space="preserve"> / </w:t>
      </w:r>
      <w:r>
        <w:t xml:space="preserve">Υπεραξια </w:t>
      </w:r>
    </w:p>
    <w:p w14:paraId="19A2C74F" w14:textId="77777777" w:rsidR="00BF4B21" w:rsidRDefault="005F6CF0" w:rsidP="002D1E0E">
      <w:r>
        <w:t>Υ</w:t>
      </w:r>
      <w:r w:rsidR="002D1E0E" w:rsidRPr="00853B37">
        <w:t>πολογίζεται με βάση το μέσο όρο των οργανικών</w:t>
      </w:r>
      <w:r w:rsidR="00766D4E">
        <w:t xml:space="preserve"> </w:t>
      </w:r>
      <w:r w:rsidR="002D1E0E" w:rsidRPr="00853B37">
        <w:t>καθαρών</w:t>
      </w:r>
      <w:r w:rsidR="00766D4E">
        <w:t xml:space="preserve"> </w:t>
      </w:r>
      <w:r w:rsidR="007D76D2">
        <w:t xml:space="preserve">(πραγματοποιηθέντων) </w:t>
      </w:r>
      <w:r w:rsidR="002D1E0E" w:rsidRPr="00853B37">
        <w:t xml:space="preserve">κερδών της τελευταίας </w:t>
      </w:r>
      <w:r w:rsidR="006410C8">
        <w:t xml:space="preserve">ή </w:t>
      </w:r>
      <w:r w:rsidR="00E8149B">
        <w:t>(</w:t>
      </w:r>
      <w:r w:rsidR="00E8149B" w:rsidRPr="002A011B">
        <w:t>πιθανολογούμενων</w:t>
      </w:r>
      <w:r w:rsidR="00E8149B">
        <w:t xml:space="preserve">) </w:t>
      </w:r>
      <w:r w:rsidR="006410C8" w:rsidRPr="002A011B">
        <w:t>προσεχούς</w:t>
      </w:r>
      <w:r w:rsidR="006410C8" w:rsidRPr="00853B37">
        <w:t xml:space="preserve"> </w:t>
      </w:r>
      <w:r w:rsidR="002D1E0E" w:rsidRPr="00853B37">
        <w:t>3ετίας</w:t>
      </w:r>
      <w:r w:rsidR="00EA3E0F">
        <w:t xml:space="preserve"> ή 5ετιας</w:t>
      </w:r>
      <w:r w:rsidR="002D1E0E" w:rsidRPr="00853B37">
        <w:t>. Από τα κέρδη αυτά εκπίπτο</w:t>
      </w:r>
      <w:r w:rsidR="00367AB0">
        <w:t>υ</w:t>
      </w:r>
      <w:r w:rsidR="002D1E0E" w:rsidRPr="00853B37">
        <w:t>ν</w:t>
      </w:r>
      <w:r w:rsidR="00367AB0">
        <w:t xml:space="preserve"> οι τόκοι των ιδίων κεφαλαίων</w:t>
      </w:r>
      <w:r w:rsidR="00367AB0">
        <w:rPr>
          <w:rStyle w:val="FootnoteReference"/>
        </w:rPr>
        <w:footnoteReference w:id="8"/>
      </w:r>
      <w:r w:rsidR="002D1E0E" w:rsidRPr="002A011B">
        <w:t>. Η τυχόν θετική διαφορά κεφαλαιοποι</w:t>
      </w:r>
      <w:r w:rsidR="00781552">
        <w:t>ειται</w:t>
      </w:r>
      <w:r w:rsidR="002D1E0E" w:rsidRPr="002A011B">
        <w:t xml:space="preserve"> με το επιτόκιο προεξοφλήσεως </w:t>
      </w:r>
      <w:r w:rsidR="00EE69DE">
        <w:t xml:space="preserve">και </w:t>
      </w:r>
      <w:r w:rsidR="002D1E0E" w:rsidRPr="002A011B">
        <w:t>δί</w:t>
      </w:r>
      <w:r w:rsidR="001A421C">
        <w:t>ν</w:t>
      </w:r>
      <w:r w:rsidR="002D1E0E" w:rsidRPr="002A011B">
        <w:t xml:space="preserve">ει τη συνολική αξία του goodwill. </w:t>
      </w:r>
    </w:p>
    <w:p w14:paraId="14C4E643" w14:textId="77777777" w:rsidR="00A6690A" w:rsidRPr="000B2017" w:rsidRDefault="004B0A03" w:rsidP="000B2017">
      <w:r>
        <w:t xml:space="preserve">Αρα </w:t>
      </w:r>
      <w:r w:rsidR="002D1E0E" w:rsidRPr="002A011B">
        <w:t xml:space="preserve">σαν goodwill θεωρείται η αρχική αξία διηνεκούς ράντας, της οποίας ετήσιος όρος είναι η παραπάνω θετική διαφορά </w:t>
      </w:r>
      <w:r w:rsidR="00BF4B21">
        <w:t>&amp;</w:t>
      </w:r>
      <w:r w:rsidR="002D1E0E" w:rsidRPr="002A011B">
        <w:t xml:space="preserve"> επιτόκιο το επιτόκιο προεξοφλήσεως. </w:t>
      </w:r>
      <w:r w:rsidR="00A6690A">
        <w:rPr>
          <w:u w:val="single"/>
        </w:rPr>
        <w:br w:type="page"/>
      </w:r>
    </w:p>
    <w:p w14:paraId="60C25388" w14:textId="77777777" w:rsidR="005B3FA2" w:rsidRDefault="005B3FA2" w:rsidP="005B3FA2">
      <w:pPr>
        <w:pStyle w:val="Heading1"/>
        <w:rPr>
          <w:u w:val="single"/>
        </w:rPr>
      </w:pPr>
      <w:r w:rsidRPr="00D90676">
        <w:rPr>
          <w:u w:val="single"/>
        </w:rPr>
        <w:lastRenderedPageBreak/>
        <w:t>Χρηματοδοτηση εξαγορας</w:t>
      </w:r>
      <w:r w:rsidR="0021692F">
        <w:rPr>
          <w:u w:val="single"/>
        </w:rPr>
        <w:t xml:space="preserve"> </w:t>
      </w:r>
    </w:p>
    <w:p w14:paraId="1A0B7548" w14:textId="77777777" w:rsidR="0041656A" w:rsidRDefault="0021692F" w:rsidP="0021692F">
      <w:r>
        <w:t xml:space="preserve">Η χρηματοδοτηση μιας </w:t>
      </w:r>
      <w:r>
        <w:rPr>
          <w:lang w:val="en-US"/>
        </w:rPr>
        <w:t>M</w:t>
      </w:r>
      <w:r w:rsidRPr="0021692F">
        <w:t>&amp;</w:t>
      </w:r>
      <w:r>
        <w:rPr>
          <w:lang w:val="en-US"/>
        </w:rPr>
        <w:t>A</w:t>
      </w:r>
      <w:r w:rsidRPr="0021692F">
        <w:t xml:space="preserve"> </w:t>
      </w:r>
      <w:r>
        <w:t>γινεται με πολλους τροπους (ή μειγμα αυτων)</w:t>
      </w:r>
      <w:r w:rsidR="0041656A">
        <w:t>. 3 είναι οι κυριοτεροι</w:t>
      </w:r>
      <w:r>
        <w:t xml:space="preserve">: </w:t>
      </w:r>
    </w:p>
    <w:p w14:paraId="449EFBB6" w14:textId="77777777" w:rsidR="0041656A" w:rsidRDefault="0041656A" w:rsidP="0041656A">
      <w:pPr>
        <w:pStyle w:val="ListParagraph"/>
        <w:numPr>
          <w:ilvl w:val="0"/>
          <w:numId w:val="42"/>
        </w:numPr>
      </w:pPr>
      <w:r>
        <w:t>Μ</w:t>
      </w:r>
      <w:r w:rsidR="0021692F">
        <w:t>ε μετρητα</w:t>
      </w:r>
      <w:r>
        <w:t>.</w:t>
      </w:r>
      <w:r w:rsidR="0021692F">
        <w:t xml:space="preserve"> </w:t>
      </w:r>
      <w:r w:rsidR="00B53D68">
        <w:t xml:space="preserve">Εδώ περιλαμβανεται και η ΑΜΚ (Ι/Κ). </w:t>
      </w:r>
    </w:p>
    <w:p w14:paraId="222B4392" w14:textId="77777777" w:rsidR="0041656A" w:rsidRDefault="0041656A" w:rsidP="0041656A">
      <w:pPr>
        <w:pStyle w:val="ListParagraph"/>
        <w:numPr>
          <w:ilvl w:val="0"/>
          <w:numId w:val="42"/>
        </w:numPr>
      </w:pPr>
      <w:r>
        <w:t>Μ</w:t>
      </w:r>
      <w:r w:rsidR="0021692F">
        <w:t>ε ανταλλαγη μετοχων</w:t>
      </w:r>
      <w:r>
        <w:t>.</w:t>
      </w:r>
      <w:r w:rsidR="0021692F">
        <w:t xml:space="preserve"> </w:t>
      </w:r>
    </w:p>
    <w:p w14:paraId="70CBF255" w14:textId="77777777" w:rsidR="0021692F" w:rsidRPr="0021692F" w:rsidRDefault="0041656A" w:rsidP="0041656A">
      <w:pPr>
        <w:pStyle w:val="ListParagraph"/>
        <w:numPr>
          <w:ilvl w:val="0"/>
          <w:numId w:val="42"/>
        </w:numPr>
      </w:pPr>
      <w:r>
        <w:t>Μ</w:t>
      </w:r>
      <w:r w:rsidR="0021692F">
        <w:t>ε δανεισμο</w:t>
      </w:r>
      <w:r w:rsidR="00C76886">
        <w:t xml:space="preserve"> </w:t>
      </w:r>
      <w:r w:rsidR="00FC7104">
        <w:t xml:space="preserve">/ </w:t>
      </w:r>
      <w:r w:rsidR="00C76886">
        <w:t>Ξ/Κ</w:t>
      </w:r>
      <w:r w:rsidR="0021692F">
        <w:t xml:space="preserve">. </w:t>
      </w:r>
    </w:p>
    <w:p w14:paraId="5B1C8CDB" w14:textId="77777777" w:rsidR="005B3FA2" w:rsidRDefault="005B3FA2" w:rsidP="005B3FA2">
      <w:pPr>
        <w:pStyle w:val="Heading2"/>
      </w:pPr>
      <w:r>
        <w:t>Ξενα vs Ιδια κεφαλαια</w:t>
      </w:r>
    </w:p>
    <w:p w14:paraId="71548FA3" w14:textId="77777777" w:rsidR="004E481A" w:rsidRPr="004E481A" w:rsidRDefault="00563BFB" w:rsidP="004E481A">
      <w:r>
        <w:t>Οι π</w:t>
      </w:r>
      <w:r w:rsidR="004E481A" w:rsidRPr="004E481A">
        <w:t xml:space="preserve">ηγές </w:t>
      </w:r>
      <w:r>
        <w:t>κ</w:t>
      </w:r>
      <w:r w:rsidR="004E481A" w:rsidRPr="004E481A">
        <w:t xml:space="preserve">εφαλαίων διακρίνονται σε </w:t>
      </w:r>
      <w:r>
        <w:t>2</w:t>
      </w:r>
      <w:r w:rsidR="004E481A" w:rsidRPr="004E481A">
        <w:t xml:space="preserve"> μεγάλες κατηγορίες</w:t>
      </w:r>
      <w:r>
        <w:t xml:space="preserve">: </w:t>
      </w:r>
    </w:p>
    <w:p w14:paraId="54175780" w14:textId="77777777" w:rsidR="004E481A" w:rsidRPr="004E481A" w:rsidRDefault="007D7B15" w:rsidP="00CB1469">
      <w:pPr>
        <w:pStyle w:val="ListParagraph"/>
        <w:numPr>
          <w:ilvl w:val="0"/>
          <w:numId w:val="9"/>
        </w:numPr>
      </w:pPr>
      <w:r>
        <w:t>Ε</w:t>
      </w:r>
      <w:r w:rsidR="004E481A" w:rsidRPr="004E481A">
        <w:t>σωτερικές πηγές (</w:t>
      </w:r>
      <w:r w:rsidR="004E481A" w:rsidRPr="00BA5119">
        <w:rPr>
          <w:lang w:val="en-US"/>
        </w:rPr>
        <w:t>internal</w:t>
      </w:r>
      <w:r w:rsidR="004E481A" w:rsidRPr="004E481A">
        <w:t xml:space="preserve"> </w:t>
      </w:r>
      <w:r w:rsidR="004E481A" w:rsidRPr="00BA5119">
        <w:rPr>
          <w:lang w:val="en-US"/>
        </w:rPr>
        <w:t>funds</w:t>
      </w:r>
      <w:r w:rsidR="004E481A" w:rsidRPr="004E481A">
        <w:t>)</w:t>
      </w:r>
    </w:p>
    <w:p w14:paraId="1E84A9EF" w14:textId="77777777" w:rsidR="004E481A" w:rsidRPr="004E481A" w:rsidRDefault="00FC00B5" w:rsidP="00CB1469">
      <w:pPr>
        <w:pStyle w:val="ListParagraph"/>
        <w:numPr>
          <w:ilvl w:val="1"/>
          <w:numId w:val="10"/>
        </w:numPr>
      </w:pPr>
      <w:r>
        <w:t>Ί</w:t>
      </w:r>
      <w:r w:rsidR="004E481A" w:rsidRPr="004E481A">
        <w:t xml:space="preserve">δια κεφάλαια </w:t>
      </w:r>
      <w:r w:rsidR="002D076B">
        <w:br/>
      </w:r>
      <w:r w:rsidR="004E481A" w:rsidRPr="004E481A">
        <w:t>(περιλαμβάνουν το μετοχικό κεφάλαιο, τα κέρδη εις νέον και τα διάφορα αποθεματικά)</w:t>
      </w:r>
      <w:r w:rsidR="002F2BF5">
        <w:t>.</w:t>
      </w:r>
      <w:r w:rsidR="00F23BB3">
        <w:t xml:space="preserve"> </w:t>
      </w:r>
    </w:p>
    <w:p w14:paraId="627806E5" w14:textId="77777777" w:rsidR="004E481A" w:rsidRPr="004E481A" w:rsidRDefault="007D7B15" w:rsidP="00CB1469">
      <w:pPr>
        <w:pStyle w:val="ListParagraph"/>
        <w:numPr>
          <w:ilvl w:val="0"/>
          <w:numId w:val="9"/>
        </w:numPr>
      </w:pPr>
      <w:r>
        <w:t>Ε</w:t>
      </w:r>
      <w:r w:rsidR="004E481A" w:rsidRPr="004E481A">
        <w:t>ξωτερικές πηγές</w:t>
      </w:r>
    </w:p>
    <w:p w14:paraId="31AD6D90" w14:textId="77777777" w:rsidR="004E481A" w:rsidRPr="004E481A" w:rsidRDefault="00F23BB3" w:rsidP="00CB1469">
      <w:pPr>
        <w:pStyle w:val="ListParagraph"/>
        <w:numPr>
          <w:ilvl w:val="1"/>
          <w:numId w:val="11"/>
        </w:numPr>
      </w:pPr>
      <w:r>
        <w:t>Μ</w:t>
      </w:r>
      <w:r w:rsidR="004E481A" w:rsidRPr="004E481A">
        <w:t>ακροπρόθεσμα ξένα κεφάλαια</w:t>
      </w:r>
      <w:r w:rsidR="002F2BF5">
        <w:t>.</w:t>
      </w:r>
      <w:r>
        <w:t xml:space="preserve"> </w:t>
      </w:r>
    </w:p>
    <w:p w14:paraId="6550F624" w14:textId="77777777" w:rsidR="004E481A" w:rsidRDefault="00F23BB3" w:rsidP="00CB1469">
      <w:pPr>
        <w:pStyle w:val="ListParagraph"/>
        <w:numPr>
          <w:ilvl w:val="1"/>
          <w:numId w:val="11"/>
        </w:numPr>
      </w:pPr>
      <w:r>
        <w:t>Β</w:t>
      </w:r>
      <w:r w:rsidR="004E481A" w:rsidRPr="00CE4B14">
        <w:t xml:space="preserve">ραχυχρόνιες </w:t>
      </w:r>
      <w:r w:rsidR="004373AE">
        <w:t>&amp;</w:t>
      </w:r>
      <w:r w:rsidR="004E481A" w:rsidRPr="00CE4B14">
        <w:t xml:space="preserve"> μεσοπρόθεσμες υποχρεώσεις.</w:t>
      </w:r>
      <w:r w:rsidR="00CE4B14">
        <w:t xml:space="preserve"> </w:t>
      </w:r>
    </w:p>
    <w:p w14:paraId="6DFFB232" w14:textId="77777777" w:rsidR="007B11B8" w:rsidRDefault="007B11B8" w:rsidP="007B11B8"/>
    <w:tbl>
      <w:tblPr>
        <w:tblStyle w:val="TableGrid"/>
        <w:tblW w:w="0" w:type="auto"/>
        <w:tblLook w:val="04A0" w:firstRow="1" w:lastRow="0" w:firstColumn="1" w:lastColumn="0" w:noHBand="0" w:noVBand="1"/>
      </w:tblPr>
      <w:tblGrid>
        <w:gridCol w:w="1384"/>
        <w:gridCol w:w="1701"/>
        <w:gridCol w:w="1985"/>
        <w:gridCol w:w="2409"/>
      </w:tblGrid>
      <w:tr w:rsidR="007B11B8" w:rsidRPr="00661097" w14:paraId="15076824" w14:textId="77777777" w:rsidTr="0030554B">
        <w:tc>
          <w:tcPr>
            <w:tcW w:w="1384" w:type="dxa"/>
          </w:tcPr>
          <w:p w14:paraId="05641051" w14:textId="77777777" w:rsidR="007B11B8" w:rsidRPr="000C4264" w:rsidRDefault="007B11B8" w:rsidP="007B11B8"/>
        </w:tc>
        <w:tc>
          <w:tcPr>
            <w:tcW w:w="1701" w:type="dxa"/>
          </w:tcPr>
          <w:p w14:paraId="6AD2B97B" w14:textId="77777777" w:rsidR="007B11B8" w:rsidRPr="00661097" w:rsidRDefault="00253576" w:rsidP="00661097">
            <w:pPr>
              <w:jc w:val="center"/>
              <w:rPr>
                <w:b/>
              </w:rPr>
            </w:pPr>
            <w:r w:rsidRPr="00661097">
              <w:rPr>
                <w:b/>
              </w:rPr>
              <w:t>Ρισκο κεφαλ</w:t>
            </w:r>
          </w:p>
        </w:tc>
        <w:tc>
          <w:tcPr>
            <w:tcW w:w="1985" w:type="dxa"/>
          </w:tcPr>
          <w:p w14:paraId="31229D85" w14:textId="77777777" w:rsidR="007B11B8" w:rsidRPr="00661097" w:rsidRDefault="00F42184" w:rsidP="00C81C42">
            <w:pPr>
              <w:jc w:val="center"/>
              <w:rPr>
                <w:b/>
              </w:rPr>
            </w:pPr>
            <w:r>
              <w:rPr>
                <w:b/>
              </w:rPr>
              <w:t>Αποδοση (</w:t>
            </w:r>
            <w:r w:rsidR="00C81C42">
              <w:rPr>
                <w:b/>
                <w:lang w:val="en-US"/>
              </w:rPr>
              <w:t xml:space="preserve"> </w:t>
            </w:r>
            <w:proofErr w:type="spellStart"/>
            <w:r w:rsidR="00C81C42">
              <w:rPr>
                <w:b/>
                <w:lang w:val="en-US"/>
              </w:rPr>
              <w:t>i</w:t>
            </w:r>
            <w:proofErr w:type="spellEnd"/>
            <w:r w:rsidR="00C81C42">
              <w:rPr>
                <w:b/>
                <w:lang w:val="en-US"/>
              </w:rPr>
              <w:t xml:space="preserve"> </w:t>
            </w:r>
            <w:r>
              <w:rPr>
                <w:b/>
              </w:rPr>
              <w:t>)</w:t>
            </w:r>
          </w:p>
        </w:tc>
        <w:tc>
          <w:tcPr>
            <w:tcW w:w="2409" w:type="dxa"/>
          </w:tcPr>
          <w:p w14:paraId="1801B848" w14:textId="77777777" w:rsidR="007B11B8" w:rsidRPr="0010498D" w:rsidRDefault="001D3006" w:rsidP="00661097">
            <w:pPr>
              <w:jc w:val="center"/>
              <w:rPr>
                <w:b/>
                <w:lang w:val="en-US"/>
              </w:rPr>
            </w:pPr>
            <w:r>
              <w:rPr>
                <w:b/>
              </w:rPr>
              <w:t>Αποπληρωμη</w:t>
            </w:r>
            <w:r w:rsidR="0010498D">
              <w:rPr>
                <w:b/>
              </w:rPr>
              <w:t xml:space="preserve"> ( </w:t>
            </w:r>
            <w:r w:rsidR="0010498D">
              <w:rPr>
                <w:b/>
                <w:lang w:val="en-US"/>
              </w:rPr>
              <w:t>t )</w:t>
            </w:r>
          </w:p>
        </w:tc>
      </w:tr>
      <w:tr w:rsidR="00B819A9" w14:paraId="68CFC1DF" w14:textId="77777777" w:rsidTr="0030554B">
        <w:trPr>
          <w:trHeight w:val="364"/>
        </w:trPr>
        <w:tc>
          <w:tcPr>
            <w:tcW w:w="1384" w:type="dxa"/>
            <w:vAlign w:val="center"/>
          </w:tcPr>
          <w:p w14:paraId="5832F994" w14:textId="77777777" w:rsidR="00B819A9" w:rsidRPr="000C4264" w:rsidRDefault="00B819A9" w:rsidP="0030554B">
            <w:pPr>
              <w:jc w:val="left"/>
              <w:rPr>
                <w:b/>
              </w:rPr>
            </w:pPr>
            <w:r w:rsidRPr="000C4264">
              <w:rPr>
                <w:b/>
              </w:rPr>
              <w:t>Ι / Κ</w:t>
            </w:r>
          </w:p>
        </w:tc>
        <w:tc>
          <w:tcPr>
            <w:tcW w:w="1701" w:type="dxa"/>
            <w:vAlign w:val="center"/>
          </w:tcPr>
          <w:p w14:paraId="369D8E10" w14:textId="77777777" w:rsidR="00B819A9" w:rsidRPr="0025105D" w:rsidRDefault="00B819A9" w:rsidP="0007419E">
            <w:pPr>
              <w:jc w:val="center"/>
              <w:rPr>
                <w:sz w:val="24"/>
                <w:szCs w:val="24"/>
              </w:rPr>
            </w:pPr>
            <w:r w:rsidRPr="0025105D">
              <w:rPr>
                <w:rFonts w:cs="Times New Roman"/>
                <w:sz w:val="24"/>
                <w:szCs w:val="24"/>
              </w:rPr>
              <w:t>∞</w:t>
            </w:r>
          </w:p>
        </w:tc>
        <w:tc>
          <w:tcPr>
            <w:tcW w:w="1985" w:type="dxa"/>
            <w:vAlign w:val="center"/>
          </w:tcPr>
          <w:p w14:paraId="555FD9D9" w14:textId="77777777" w:rsidR="00B819A9" w:rsidRPr="007461E9" w:rsidRDefault="00B819A9" w:rsidP="0007419E">
            <w:pPr>
              <w:jc w:val="center"/>
              <w:rPr>
                <w:lang w:val="en-US"/>
              </w:rPr>
            </w:pPr>
            <w:r>
              <w:rPr>
                <w:lang w:val="en-US"/>
              </w:rPr>
              <w:t>?</w:t>
            </w:r>
          </w:p>
        </w:tc>
        <w:tc>
          <w:tcPr>
            <w:tcW w:w="2409" w:type="dxa"/>
            <w:vAlign w:val="center"/>
          </w:tcPr>
          <w:p w14:paraId="59353219" w14:textId="77777777" w:rsidR="00B819A9" w:rsidRPr="0025105D" w:rsidRDefault="00B819A9" w:rsidP="00E10AA7">
            <w:pPr>
              <w:jc w:val="center"/>
              <w:rPr>
                <w:sz w:val="24"/>
                <w:szCs w:val="24"/>
              </w:rPr>
            </w:pPr>
            <w:r w:rsidRPr="0025105D">
              <w:rPr>
                <w:rFonts w:cs="Times New Roman"/>
                <w:sz w:val="24"/>
                <w:szCs w:val="24"/>
              </w:rPr>
              <w:t>∞</w:t>
            </w:r>
          </w:p>
        </w:tc>
      </w:tr>
      <w:tr w:rsidR="00B819A9" w14:paraId="6BA910CC" w14:textId="77777777" w:rsidTr="0030554B">
        <w:trPr>
          <w:trHeight w:val="426"/>
        </w:trPr>
        <w:tc>
          <w:tcPr>
            <w:tcW w:w="1384" w:type="dxa"/>
            <w:vAlign w:val="center"/>
          </w:tcPr>
          <w:p w14:paraId="054D6B38" w14:textId="77777777" w:rsidR="00B819A9" w:rsidRPr="000C4264" w:rsidRDefault="00B819A9" w:rsidP="0030554B">
            <w:pPr>
              <w:jc w:val="left"/>
              <w:rPr>
                <w:b/>
              </w:rPr>
            </w:pPr>
            <w:r w:rsidRPr="000C4264">
              <w:rPr>
                <w:b/>
              </w:rPr>
              <w:t>Ξ / Κ</w:t>
            </w:r>
          </w:p>
        </w:tc>
        <w:tc>
          <w:tcPr>
            <w:tcW w:w="1701" w:type="dxa"/>
            <w:vAlign w:val="center"/>
          </w:tcPr>
          <w:p w14:paraId="061709B5" w14:textId="77777777" w:rsidR="00B819A9" w:rsidRDefault="00B819A9" w:rsidP="0007419E">
            <w:pPr>
              <w:jc w:val="center"/>
            </w:pPr>
            <w:r>
              <w:t>Περιορισμενο</w:t>
            </w:r>
          </w:p>
        </w:tc>
        <w:tc>
          <w:tcPr>
            <w:tcW w:w="1985" w:type="dxa"/>
            <w:vAlign w:val="center"/>
          </w:tcPr>
          <w:p w14:paraId="3CDC075F" w14:textId="77777777" w:rsidR="00B819A9" w:rsidRPr="007461E9" w:rsidRDefault="00B819A9" w:rsidP="001D3006">
            <w:pPr>
              <w:jc w:val="center"/>
            </w:pPr>
            <w:r>
              <w:t>Συγκεκριμενη</w:t>
            </w:r>
          </w:p>
        </w:tc>
        <w:tc>
          <w:tcPr>
            <w:tcW w:w="2409" w:type="dxa"/>
            <w:vAlign w:val="center"/>
          </w:tcPr>
          <w:p w14:paraId="60139E34" w14:textId="77777777" w:rsidR="00B819A9" w:rsidRPr="000F1209" w:rsidRDefault="000F1209" w:rsidP="0007419E">
            <w:pPr>
              <w:jc w:val="center"/>
              <w:rPr>
                <w:lang w:val="en-US"/>
              </w:rPr>
            </w:pPr>
            <w:r>
              <w:t xml:space="preserve">Συγκεκριμενο </w:t>
            </w:r>
            <w:r>
              <w:rPr>
                <w:lang w:val="en-US"/>
              </w:rPr>
              <w:t>t</w:t>
            </w:r>
          </w:p>
        </w:tc>
      </w:tr>
    </w:tbl>
    <w:p w14:paraId="4FF64F21" w14:textId="77777777" w:rsidR="007B11B8" w:rsidRPr="00CE4B14" w:rsidRDefault="007B11B8" w:rsidP="007B11B8"/>
    <w:p w14:paraId="374689EB" w14:textId="77777777" w:rsidR="001D526E" w:rsidRDefault="001D526E" w:rsidP="00551794">
      <w:pPr>
        <w:pStyle w:val="Heading2"/>
      </w:pPr>
      <w:r>
        <w:t xml:space="preserve">Δανεισμος </w:t>
      </w:r>
    </w:p>
    <w:p w14:paraId="2825C98D" w14:textId="77777777" w:rsidR="00C13ADE" w:rsidRPr="00935705" w:rsidRDefault="00C13ADE" w:rsidP="00C13ADE">
      <w:pPr>
        <w:pStyle w:val="Heading3"/>
      </w:pPr>
      <w:r>
        <w:rPr>
          <w:lang w:val="en-US"/>
        </w:rPr>
        <w:t>Spreads</w:t>
      </w:r>
      <w:r w:rsidRPr="00935705">
        <w:t xml:space="preserve"> </w:t>
      </w:r>
    </w:p>
    <w:p w14:paraId="4CB1DD25" w14:textId="77777777" w:rsidR="00C13ADE" w:rsidRDefault="00C13ADE" w:rsidP="00C13ADE">
      <w:r>
        <w:t xml:space="preserve">Τα επιτοκια των κρατικων ομολογων αποτελουν το πλαφον κοστους δανεισμου σε μια χωρα! </w:t>
      </w:r>
    </w:p>
    <w:p w14:paraId="5E7DB3C0" w14:textId="77777777" w:rsidR="00C13ADE" w:rsidRPr="004B77FA" w:rsidRDefault="00C13ADE" w:rsidP="00C13ADE">
      <w:r>
        <w:rPr>
          <w:lang w:val="en-US"/>
        </w:rPr>
        <w:t>EURIBOR</w:t>
      </w:r>
      <w:r w:rsidRPr="001505BB">
        <w:t xml:space="preserve"> </w:t>
      </w:r>
      <w:r>
        <w:t xml:space="preserve">+ </w:t>
      </w:r>
      <w:r>
        <w:rPr>
          <w:lang w:val="en-US"/>
        </w:rPr>
        <w:t>spread</w:t>
      </w:r>
      <w:r w:rsidRPr="001505BB">
        <w:t xml:space="preserve"> </w:t>
      </w:r>
      <w:r>
        <w:t xml:space="preserve">χωρας. </w:t>
      </w:r>
    </w:p>
    <w:p w14:paraId="1765A864" w14:textId="77777777" w:rsidR="00C13ADE" w:rsidRPr="00CB728A" w:rsidRDefault="00C13ADE" w:rsidP="00C13ADE">
      <w:r>
        <w:t>10-ετες διαφορικο σε κρατικα ομολογα</w:t>
      </w:r>
      <w:r>
        <w:rPr>
          <w:rStyle w:val="FootnoteReference"/>
          <w:lang w:val="en-US"/>
        </w:rPr>
        <w:footnoteReference w:id="9"/>
      </w:r>
      <w:r>
        <w:t xml:space="preserve">: </w:t>
      </w:r>
    </w:p>
    <w:p w14:paraId="31F9BD6D" w14:textId="77777777" w:rsidR="00C13ADE" w:rsidRPr="005A4194" w:rsidRDefault="00C13ADE" w:rsidP="00C13ADE">
      <w:r>
        <w:rPr>
          <w:lang w:val="en-US"/>
        </w:rPr>
        <w:t>DE</w:t>
      </w:r>
      <w:r w:rsidRPr="005A4194">
        <w:t xml:space="preserve"> = - 0,5</w:t>
      </w:r>
      <w:r w:rsidR="00EF500E" w:rsidRPr="005A4194">
        <w:t>9</w:t>
      </w:r>
      <w:r w:rsidRPr="005A4194">
        <w:t>%</w:t>
      </w:r>
      <w:r w:rsidRPr="005A4194">
        <w:tab/>
      </w:r>
      <w:r w:rsidRPr="005A4194">
        <w:tab/>
      </w:r>
      <w:r>
        <w:rPr>
          <w:lang w:val="en-US"/>
        </w:rPr>
        <w:t>GR</w:t>
      </w:r>
      <w:r w:rsidRPr="005A4194">
        <w:t xml:space="preserve"> = 1,3</w:t>
      </w:r>
      <w:r w:rsidR="00F66662" w:rsidRPr="005A4194">
        <w:t>4</w:t>
      </w:r>
      <w:r w:rsidRPr="005A4194">
        <w:t>%</w:t>
      </w:r>
      <w:r w:rsidRPr="005A4194">
        <w:tab/>
      </w:r>
      <w:r>
        <w:rPr>
          <w:lang w:val="en-US"/>
        </w:rPr>
        <w:t>IT</w:t>
      </w:r>
      <w:r w:rsidRPr="005A4194">
        <w:t xml:space="preserve"> = 0,</w:t>
      </w:r>
      <w:r w:rsidR="00941AAB" w:rsidRPr="005A4194">
        <w:t>84</w:t>
      </w:r>
      <w:r w:rsidRPr="005A4194">
        <w:t>%</w:t>
      </w:r>
      <w:r w:rsidRPr="005A4194">
        <w:tab/>
      </w:r>
      <w:r>
        <w:rPr>
          <w:lang w:val="en-US"/>
        </w:rPr>
        <w:t>USA</w:t>
      </w:r>
      <w:r w:rsidRPr="005A4194">
        <w:t xml:space="preserve"> = 1,</w:t>
      </w:r>
      <w:r w:rsidR="00AB655E" w:rsidRPr="005A4194">
        <w:t>67</w:t>
      </w:r>
      <w:r w:rsidRPr="005A4194">
        <w:t>%</w:t>
      </w:r>
      <w:r w:rsidRPr="005A4194">
        <w:tab/>
      </w:r>
      <w:r w:rsidRPr="005A4194">
        <w:tab/>
      </w:r>
      <w:proofErr w:type="spellStart"/>
      <w:r>
        <w:rPr>
          <w:lang w:val="en-US"/>
        </w:rPr>
        <w:t>SWI</w:t>
      </w:r>
      <w:proofErr w:type="spellEnd"/>
      <w:r w:rsidRPr="005A4194">
        <w:t xml:space="preserve"> = - 0,</w:t>
      </w:r>
      <w:r w:rsidR="007845F7" w:rsidRPr="005A4194">
        <w:t>82</w:t>
      </w:r>
      <w:r w:rsidRPr="005A4194">
        <w:t>%</w:t>
      </w:r>
    </w:p>
    <w:p w14:paraId="54E4C1CF" w14:textId="77777777" w:rsidR="00C13ADE" w:rsidRDefault="00C13ADE" w:rsidP="00C13ADE">
      <w:pPr>
        <w:pStyle w:val="Heading4"/>
      </w:pPr>
      <w:r>
        <w:t xml:space="preserve">Αρνητικα επιτοκια </w:t>
      </w:r>
    </w:p>
    <w:p w14:paraId="66EBF96A" w14:textId="77777777" w:rsidR="00C13ADE" w:rsidRPr="00754B70" w:rsidRDefault="00C13ADE" w:rsidP="00C13ADE">
      <w:r w:rsidRPr="008415A0">
        <w:t xml:space="preserve">Όσοι δανείζουν μέσω των αγορών τα χρήματά </w:t>
      </w:r>
      <w:r>
        <w:t>τους,</w:t>
      </w:r>
      <w:r w:rsidRPr="008415A0">
        <w:t xml:space="preserve"> συνήθως περιμένουν κάτι περισσότερο όταν αποπληρωθούν. Το επιτόκιο </w:t>
      </w:r>
      <w:r>
        <w:t xml:space="preserve">αυτό </w:t>
      </w:r>
      <w:r w:rsidRPr="008415A0">
        <w:t>είναι αποζημίωση για τον πληθωρισμό ή αντανακλά το ρίσκο της επένδυσης.</w:t>
      </w:r>
      <w:r>
        <w:t xml:space="preserve"> Σημερα ο</w:t>
      </w:r>
      <w:r w:rsidRPr="00754B70">
        <w:t>μόλογα αξίας 15 τρι</w:t>
      </w:r>
      <w:r>
        <w:t>ς</w:t>
      </w:r>
      <w:r w:rsidRPr="00754B70">
        <w:t xml:space="preserve"> δολαρίων </w:t>
      </w:r>
      <w:r>
        <w:t>(</w:t>
      </w:r>
      <w:r w:rsidRPr="00754B70">
        <w:t xml:space="preserve">το </w:t>
      </w:r>
      <w:r>
        <w:t>1/4 τ</w:t>
      </w:r>
      <w:r w:rsidRPr="00754B70">
        <w:t xml:space="preserve">ου χρέους που έχει εκδοθεί από κυβερνήσεις </w:t>
      </w:r>
      <w:r>
        <w:t>&amp;</w:t>
      </w:r>
      <w:r w:rsidRPr="00754B70">
        <w:t xml:space="preserve"> επιχειρήσεις </w:t>
      </w:r>
      <w:r>
        <w:t>παγκοσμιως)</w:t>
      </w:r>
      <w:r w:rsidRPr="00754B70">
        <w:t xml:space="preserve"> τελ</w:t>
      </w:r>
      <w:r>
        <w:t>ουν</w:t>
      </w:r>
      <w:r w:rsidRPr="00754B70">
        <w:t xml:space="preserve"> υπό διαπραγμάτευση με αρνητικές αποδόσεις. Αυτό σημαίνει ότι </w:t>
      </w:r>
      <w:r>
        <w:t>οι επενδυτές</w:t>
      </w:r>
      <w:r w:rsidRPr="00754B70">
        <w:t xml:space="preserve"> θα εισπράξουν λιγότερα απ’ όσα πλήρωσαν, αν κρατήσουν τον τίτλο μέχρι την ωρίμανσή του. Ουσιαστικά πληρώνουν κάποιον για να προσέχει τα χρήματά </w:t>
      </w:r>
      <w:r>
        <w:t xml:space="preserve">τους! Από </w:t>
      </w:r>
      <w:r w:rsidRPr="003C5E08">
        <w:t>κάποιο σημείο</w:t>
      </w:r>
      <w:r>
        <w:t xml:space="preserve"> και επειτα</w:t>
      </w:r>
      <w:r w:rsidRPr="003C5E08">
        <w:t>, οι αποταμιευτές θα προτιμήσουν να κλειδώσουν τα μετρητά τους σε ένα θησαυροφυλάκιο</w:t>
      </w:r>
      <w:r>
        <w:t>,</w:t>
      </w:r>
      <w:r w:rsidRPr="003C5E08">
        <w:t xml:space="preserve"> αντί να τα υποβάλουν σ</w:t>
      </w:r>
      <w:r>
        <w:t>ε</w:t>
      </w:r>
      <w:r w:rsidRPr="003C5E08">
        <w:t xml:space="preserve"> τιμωρητικά αρνητικά επιτόκια.</w:t>
      </w:r>
      <w:r>
        <w:t xml:space="preserve"> </w:t>
      </w:r>
    </w:p>
    <w:p w14:paraId="05CC41D6" w14:textId="77777777" w:rsidR="00C13ADE" w:rsidRDefault="00C13ADE" w:rsidP="00C13ADE">
      <w:r>
        <w:t xml:space="preserve">Τα χαμηλά επιτόκια &amp; η υψηλή ρευστότητα έχουν συμβάλλει στην ελκυστικότητα των εξαγορών. </w:t>
      </w:r>
    </w:p>
    <w:p w14:paraId="0806588E" w14:textId="77777777" w:rsidR="002F58C5" w:rsidRDefault="002F58C5" w:rsidP="006C17A3">
      <w:pPr>
        <w:pStyle w:val="Heading3"/>
      </w:pPr>
      <w:r>
        <w:t xml:space="preserve">Διαδικασια </w:t>
      </w:r>
    </w:p>
    <w:p w14:paraId="768000B2" w14:textId="77777777" w:rsidR="001A5EBA" w:rsidRPr="001A5EBA" w:rsidRDefault="001A5EBA" w:rsidP="001A5EBA">
      <w:r>
        <w:t xml:space="preserve">Η πιο γνωστη διαδικασια </w:t>
      </w:r>
      <w:r>
        <w:rPr>
          <w:lang w:val="en-US"/>
        </w:rPr>
        <w:t>M</w:t>
      </w:r>
      <w:r w:rsidRPr="001A5EBA">
        <w:t>&amp;</w:t>
      </w:r>
      <w:r>
        <w:rPr>
          <w:lang w:val="en-US"/>
        </w:rPr>
        <w:t>A</w:t>
      </w:r>
      <w:r w:rsidRPr="001A5EBA">
        <w:t xml:space="preserve"> </w:t>
      </w:r>
      <w:r>
        <w:t xml:space="preserve">με δανεισμο είναι το </w:t>
      </w:r>
      <w:r>
        <w:rPr>
          <w:lang w:val="en-US"/>
        </w:rPr>
        <w:t>LBO</w:t>
      </w:r>
      <w:r w:rsidRPr="001A5EBA">
        <w:t xml:space="preserve">. </w:t>
      </w:r>
    </w:p>
    <w:p w14:paraId="27A7A6F3" w14:textId="77777777" w:rsidR="002F58C5" w:rsidRDefault="002B1207" w:rsidP="002B1207">
      <w:pPr>
        <w:pStyle w:val="ListParagraph"/>
        <w:numPr>
          <w:ilvl w:val="0"/>
          <w:numId w:val="9"/>
        </w:numPr>
      </w:pPr>
      <w:r>
        <w:t xml:space="preserve">Η τραπεζα ζηταει </w:t>
      </w:r>
      <w:r w:rsidR="00935705">
        <w:t xml:space="preserve">διασφαλισεις </w:t>
      </w:r>
      <w:r w:rsidR="006C1F44" w:rsidRPr="00406D86">
        <w:t xml:space="preserve">/ </w:t>
      </w:r>
      <w:r w:rsidR="006C1F44">
        <w:t xml:space="preserve">εγγυησεις </w:t>
      </w:r>
      <w:r w:rsidR="00935705">
        <w:t xml:space="preserve">για κάθε δανεισμο. Ενδιαφερεται δε κυριως για τη λειτουργικη αποπληρωμη (σταδιακη αποπληρωμη του δανειου μεσω των </w:t>
      </w:r>
      <w:r w:rsidR="00935705">
        <w:rPr>
          <w:lang w:val="en-US"/>
        </w:rPr>
        <w:t>cash</w:t>
      </w:r>
      <w:r w:rsidR="00935705" w:rsidRPr="00935705">
        <w:t xml:space="preserve"> </w:t>
      </w:r>
      <w:r w:rsidR="00935705">
        <w:rPr>
          <w:lang w:val="en-US"/>
        </w:rPr>
        <w:t>flows</w:t>
      </w:r>
      <w:r w:rsidR="00935705">
        <w:t xml:space="preserve"> της αποδοσης της επενδυσης)</w:t>
      </w:r>
      <w:r w:rsidR="00A67764">
        <w:t>, καθως είναι η πιο ρευστοποιησιμη μορφη</w:t>
      </w:r>
      <w:r w:rsidR="00F06560">
        <w:rPr>
          <w:rStyle w:val="FootnoteReference"/>
        </w:rPr>
        <w:footnoteReference w:id="10"/>
      </w:r>
      <w:r w:rsidR="00935705">
        <w:t xml:space="preserve">. </w:t>
      </w:r>
      <w:r w:rsidR="00486C38">
        <w:t>Σε χαμηλοτερο βαθμο ρευστοποιησης</w:t>
      </w:r>
      <w:r w:rsidR="007D40FB">
        <w:t xml:space="preserve"> μπαινουν υποθηκες σε ακινητες αξιες</w:t>
      </w:r>
      <w:r w:rsidR="00486C38">
        <w:t xml:space="preserve">. </w:t>
      </w:r>
    </w:p>
    <w:p w14:paraId="65BC7C89" w14:textId="77777777" w:rsidR="000F0C76" w:rsidRDefault="000F0C76" w:rsidP="002B1207">
      <w:pPr>
        <w:pStyle w:val="ListParagraph"/>
        <w:numPr>
          <w:ilvl w:val="0"/>
          <w:numId w:val="9"/>
        </w:numPr>
      </w:pPr>
      <w:r>
        <w:lastRenderedPageBreak/>
        <w:t xml:space="preserve">Προκειμενου να τεκμηριωθει το αιτημα χρηματοδοτησης, η τραπεζα ζητα </w:t>
      </w:r>
      <w:r>
        <w:rPr>
          <w:lang w:val="en-US"/>
        </w:rPr>
        <w:t>business</w:t>
      </w:r>
      <w:r w:rsidRPr="000F0C76">
        <w:t xml:space="preserve"> </w:t>
      </w:r>
      <w:r>
        <w:rPr>
          <w:lang w:val="en-US"/>
        </w:rPr>
        <w:t>plan</w:t>
      </w:r>
      <w:r w:rsidRPr="000F0C76">
        <w:t xml:space="preserve"> </w:t>
      </w:r>
      <w:r>
        <w:t xml:space="preserve">(τεκμηριωση βιωσιμοτητας) </w:t>
      </w:r>
      <w:r w:rsidR="00C42DEF" w:rsidRPr="00C42DEF">
        <w:t>5</w:t>
      </w:r>
      <w:r w:rsidR="00C42DEF">
        <w:t>ετιας</w:t>
      </w:r>
      <w:r>
        <w:t xml:space="preserve">. </w:t>
      </w:r>
      <w:r w:rsidR="00901A0C">
        <w:t>Αυτό θα περιλαμβανει και αναλυση σεναριων (κινδυνων)</w:t>
      </w:r>
      <w:r w:rsidR="00C41F09">
        <w:t>, ειδικα αναφορικα με το Ν/Σ</w:t>
      </w:r>
      <w:r w:rsidR="00901A0C">
        <w:t xml:space="preserve">. </w:t>
      </w:r>
      <w:r w:rsidR="00425ACF">
        <w:t xml:space="preserve">Να σημειωθει ότι το τραπεζικο στελεχος υπεχει ποινικης ευθυνης, αν εγκρινει τη χορηγηση. </w:t>
      </w:r>
    </w:p>
    <w:p w14:paraId="0B027FD2" w14:textId="77777777" w:rsidR="00425ACF" w:rsidRDefault="00425ACF" w:rsidP="002B1207">
      <w:pPr>
        <w:pStyle w:val="ListParagraph"/>
        <w:numPr>
          <w:ilvl w:val="0"/>
          <w:numId w:val="9"/>
        </w:numPr>
      </w:pPr>
      <w:r>
        <w:t>Η τραπεζα εκπονει τους προτεινομενους ορους συνεργασιας</w:t>
      </w:r>
      <w:r w:rsidR="00BD525B">
        <w:t xml:space="preserve"> (διαρκεια</w:t>
      </w:r>
      <w:r w:rsidR="0006440F">
        <w:t>, χρονοδιαγραμμα εξοφλησης</w:t>
      </w:r>
      <w:r w:rsidR="00BD525B">
        <w:t>, επιτοκιο, οροι εκταμιευσης</w:t>
      </w:r>
      <w:r w:rsidR="0006440F">
        <w:t>, κτλ</w:t>
      </w:r>
      <w:r w:rsidR="00BD525B">
        <w:t>)</w:t>
      </w:r>
      <w:r w:rsidR="00B95786">
        <w:t xml:space="preserve">. </w:t>
      </w:r>
    </w:p>
    <w:p w14:paraId="79EE4BEA" w14:textId="77777777" w:rsidR="00083A3F" w:rsidRPr="002F58C5" w:rsidRDefault="00083A3F" w:rsidP="002B1207">
      <w:pPr>
        <w:pStyle w:val="ListParagraph"/>
        <w:numPr>
          <w:ilvl w:val="0"/>
          <w:numId w:val="9"/>
        </w:numPr>
      </w:pPr>
      <w:r>
        <w:t xml:space="preserve">Η τραπεζα παρακολουθει την πορεια της επενδυσης &amp; της αποπληρωμης, μεσω </w:t>
      </w:r>
      <w:r>
        <w:rPr>
          <w:lang w:val="en-US"/>
        </w:rPr>
        <w:t>interim</w:t>
      </w:r>
      <w:r w:rsidRPr="00083A3F">
        <w:t xml:space="preserve"> </w:t>
      </w:r>
      <w:r>
        <w:rPr>
          <w:lang w:val="en-US"/>
        </w:rPr>
        <w:t>reports</w:t>
      </w:r>
      <w:r w:rsidR="005A51EC">
        <w:t xml:space="preserve"> (σε αυτές γινεται κυριως συγκριση της τρεχουσας δαπανης </w:t>
      </w:r>
      <w:r w:rsidR="005A51EC">
        <w:rPr>
          <w:lang w:val="en-US"/>
        </w:rPr>
        <w:t>vs</w:t>
      </w:r>
      <w:r w:rsidR="005A51EC" w:rsidRPr="005A51EC">
        <w:t xml:space="preserve"> </w:t>
      </w:r>
      <w:r w:rsidR="005A51EC">
        <w:t>της προυπολογισμενης)</w:t>
      </w:r>
      <w:r>
        <w:t xml:space="preserve">. </w:t>
      </w:r>
    </w:p>
    <w:p w14:paraId="45E34BCA" w14:textId="77777777" w:rsidR="005B3FA2" w:rsidRPr="0061480C" w:rsidRDefault="005B3FA2" w:rsidP="002F58C5">
      <w:pPr>
        <w:pStyle w:val="Heading3"/>
      </w:pPr>
      <w:r>
        <w:t>Κεφαλαιοποιηση δανειου</w:t>
      </w:r>
      <w:r w:rsidRPr="0061480C">
        <w:t xml:space="preserve"> </w:t>
      </w:r>
    </w:p>
    <w:p w14:paraId="3BDF60EB" w14:textId="77777777" w:rsidR="005B3FA2" w:rsidRDefault="009C5085" w:rsidP="005B3FA2">
      <w:r>
        <w:t>Σε περιπτωσεις δυσκολιας αποπληρωμης δανειου, η τραπεζα μπορει να προτεινει τη μετατροπη μερους του δανειου σε μετοχες. Ετσι αποκτα συμμετοχη &amp; λογο στη διοικηση της επιχειρησης</w:t>
      </w:r>
      <w:r w:rsidR="00DE7F2C">
        <w:t>, αλλα και ενδιαφερον για τη συνεχιση της λειτουργιας της</w:t>
      </w:r>
      <w:r>
        <w:t xml:space="preserve">. </w:t>
      </w:r>
    </w:p>
    <w:p w14:paraId="0395FDBA" w14:textId="77777777" w:rsidR="00406D86" w:rsidRDefault="00406D86" w:rsidP="009D12CC">
      <w:pPr>
        <w:pStyle w:val="Heading3"/>
      </w:pPr>
      <w:r>
        <w:t xml:space="preserve">Κοινοπρακτικα δανεια </w:t>
      </w:r>
      <w:r w:rsidR="0038472A">
        <w:t>(</w:t>
      </w:r>
      <w:r w:rsidR="0038472A">
        <w:rPr>
          <w:lang w:val="en-US"/>
        </w:rPr>
        <w:t>syndicated</w:t>
      </w:r>
      <w:r w:rsidR="0038472A" w:rsidRPr="005618BD">
        <w:t xml:space="preserve"> </w:t>
      </w:r>
      <w:r w:rsidR="0038472A">
        <w:rPr>
          <w:lang w:val="en-US"/>
        </w:rPr>
        <w:t>credit</w:t>
      </w:r>
      <w:r w:rsidR="0038472A">
        <w:t xml:space="preserve">) </w:t>
      </w:r>
    </w:p>
    <w:p w14:paraId="2C3380B1" w14:textId="77777777" w:rsidR="00A1603D" w:rsidRPr="005E6908" w:rsidRDefault="005E6908" w:rsidP="00A1603D">
      <w:r>
        <w:t xml:space="preserve">Όταν η </w:t>
      </w:r>
      <w:r>
        <w:rPr>
          <w:lang w:val="en-US"/>
        </w:rPr>
        <w:t>M</w:t>
      </w:r>
      <w:r w:rsidRPr="005E6908">
        <w:t>&amp;</w:t>
      </w:r>
      <w:r>
        <w:rPr>
          <w:lang w:val="en-US"/>
        </w:rPr>
        <w:t>A</w:t>
      </w:r>
      <w:r w:rsidRPr="005E6908">
        <w:t xml:space="preserve"> </w:t>
      </w:r>
      <w:r>
        <w:t>είναι μεγαλου μεγεθους</w:t>
      </w:r>
      <w:r w:rsidR="005618BD">
        <w:t xml:space="preserve"> &amp; υπερβαινουν τα ορια δανεισμου 1 τραπεζας</w:t>
      </w:r>
      <w:r>
        <w:t xml:space="preserve">, συνηθως χρησιμοποιειται μια κοινοπραξια τραπεζων, προκειμενου </w:t>
      </w:r>
      <w:r w:rsidR="000A4233">
        <w:t xml:space="preserve">επισης </w:t>
      </w:r>
      <w:r>
        <w:t xml:space="preserve">να επιμεριστει ο κινδυνος. </w:t>
      </w:r>
    </w:p>
    <w:p w14:paraId="4EDCE203" w14:textId="77777777" w:rsidR="009A7DA4" w:rsidRPr="0036547C" w:rsidRDefault="009A7DA4" w:rsidP="009A7DA4">
      <w:pPr>
        <w:pStyle w:val="Heading2"/>
      </w:pPr>
      <w:r>
        <w:t>Πως λειτουργουν τα διεθνη επενδυτικα κεφαλαια / Εταιρειες Holding</w:t>
      </w:r>
      <w:r w:rsidRPr="0036547C">
        <w:t xml:space="preserve"> &amp; </w:t>
      </w:r>
      <w:r>
        <w:rPr>
          <w:lang w:val="en-US"/>
        </w:rPr>
        <w:t>Hedge</w:t>
      </w:r>
      <w:r w:rsidRPr="0036547C">
        <w:t xml:space="preserve"> </w:t>
      </w:r>
    </w:p>
    <w:p w14:paraId="0AD77385" w14:textId="77777777" w:rsidR="009A7DA4" w:rsidRPr="0061480C" w:rsidRDefault="009A7DA4" w:rsidP="009A7DA4"/>
    <w:p w14:paraId="06777469" w14:textId="77777777" w:rsidR="0063453C" w:rsidRDefault="0063453C" w:rsidP="0050207C">
      <w:pPr>
        <w:pStyle w:val="Heading2"/>
      </w:pPr>
      <w:r>
        <w:t xml:space="preserve">Χρηματοδοτηση λειτουργιας </w:t>
      </w:r>
      <w:r w:rsidR="009A7DA4">
        <w:t xml:space="preserve">(μετα την </w:t>
      </w:r>
      <w:r w:rsidR="009A7DA4">
        <w:rPr>
          <w:lang w:val="en-US"/>
        </w:rPr>
        <w:t>M</w:t>
      </w:r>
      <w:r w:rsidR="009A7DA4" w:rsidRPr="00FD1757">
        <w:t>&amp;</w:t>
      </w:r>
      <w:r w:rsidR="009A7DA4">
        <w:rPr>
          <w:lang w:val="en-US"/>
        </w:rPr>
        <w:t>A</w:t>
      </w:r>
      <w:r w:rsidR="009A7DA4">
        <w:t xml:space="preserve">) </w:t>
      </w:r>
    </w:p>
    <w:p w14:paraId="2FB99160" w14:textId="77777777" w:rsidR="004A3145" w:rsidRDefault="00DB2792" w:rsidP="004A3145">
      <w:r>
        <w:rPr>
          <w:lang w:val="en-US"/>
        </w:rPr>
        <w:t>H</w:t>
      </w:r>
      <w:r w:rsidR="009A7DA4">
        <w:t xml:space="preserve"> δραστηριοτητα μιας λειτουργουσας</w:t>
      </w:r>
      <w:r w:rsidR="009A7DA4" w:rsidRPr="009A7DA4">
        <w:t xml:space="preserve"> </w:t>
      </w:r>
      <w:r w:rsidR="009A7DA4">
        <w:t>επιχειρησης</w:t>
      </w:r>
      <w:r>
        <w:t xml:space="preserve"> μπορει να διευκολυνθει </w:t>
      </w:r>
      <w:r w:rsidR="009A7DA4">
        <w:t xml:space="preserve">με πολλους τροπους: </w:t>
      </w:r>
    </w:p>
    <w:p w14:paraId="7D0AD04F" w14:textId="77777777" w:rsidR="009A7DA4" w:rsidRDefault="00277BA9" w:rsidP="009A7DA4">
      <w:pPr>
        <w:pStyle w:val="ListParagraph"/>
        <w:numPr>
          <w:ilvl w:val="0"/>
          <w:numId w:val="41"/>
        </w:numPr>
      </w:pPr>
      <w:r>
        <w:t>Πιστωση από τους Προμηθευτες (</w:t>
      </w:r>
      <w:r>
        <w:rPr>
          <w:lang w:val="en-US"/>
        </w:rPr>
        <w:t>suppliers</w:t>
      </w:r>
      <w:r w:rsidRPr="00277BA9">
        <w:t xml:space="preserve"> </w:t>
      </w:r>
      <w:r>
        <w:rPr>
          <w:lang w:val="en-US"/>
        </w:rPr>
        <w:t>credit</w:t>
      </w:r>
      <w:r>
        <w:t xml:space="preserve">): ουσιαστικα την δανειζουν για το εμπορευμα που αγοραζει απ αυτους. </w:t>
      </w:r>
    </w:p>
    <w:p w14:paraId="22E66EFF" w14:textId="77777777" w:rsidR="00277BA9" w:rsidRDefault="003627B8" w:rsidP="009A7DA4">
      <w:pPr>
        <w:pStyle w:val="ListParagraph"/>
        <w:numPr>
          <w:ilvl w:val="0"/>
          <w:numId w:val="41"/>
        </w:numPr>
      </w:pPr>
      <w:r>
        <w:t>Προκαταβολη</w:t>
      </w:r>
      <w:r w:rsidRPr="008C4E89">
        <w:t xml:space="preserve"> </w:t>
      </w:r>
      <w:r>
        <w:t>πελατη</w:t>
      </w:r>
      <w:r w:rsidRPr="008C4E89">
        <w:t xml:space="preserve"> (</w:t>
      </w:r>
      <w:r>
        <w:rPr>
          <w:lang w:val="en-US"/>
        </w:rPr>
        <w:t>clients</w:t>
      </w:r>
      <w:r w:rsidRPr="008C4E89">
        <w:t xml:space="preserve"> </w:t>
      </w:r>
      <w:r>
        <w:rPr>
          <w:lang w:val="en-US"/>
        </w:rPr>
        <w:t>advance</w:t>
      </w:r>
      <w:r w:rsidRPr="008C4E89">
        <w:t xml:space="preserve"> </w:t>
      </w:r>
      <w:r>
        <w:rPr>
          <w:lang w:val="en-US"/>
        </w:rPr>
        <w:t>payments</w:t>
      </w:r>
      <w:r w:rsidRPr="008C4E89">
        <w:t xml:space="preserve">): </w:t>
      </w:r>
      <w:r w:rsidR="008C4E89">
        <w:t>ουσιαστικα οι αγοραστες δανειζουν την επιχειρηση για μια παραγγελια που κανουν (ειδικα χρησιμο σε εποχες που δεν λειτουργει ο τραπεζικος τομεας, μιας και μειωνει τον κινδυνο για την επιχειρηση</w:t>
      </w:r>
      <w:r w:rsidR="00D2046E">
        <w:t>, πχ ακυρωσης της παραγγελιας</w:t>
      </w:r>
      <w:r w:rsidR="008C4E89">
        <w:t>)</w:t>
      </w:r>
      <w:r w:rsidRPr="008C4E89">
        <w:t xml:space="preserve">. </w:t>
      </w:r>
    </w:p>
    <w:p w14:paraId="7D3CEFB2" w14:textId="77777777" w:rsidR="000141C0" w:rsidRDefault="000141C0" w:rsidP="009A7DA4">
      <w:pPr>
        <w:pStyle w:val="ListParagraph"/>
        <w:numPr>
          <w:ilvl w:val="0"/>
          <w:numId w:val="41"/>
        </w:numPr>
      </w:pPr>
      <w:r>
        <w:t>Αλληλοχρεος λογαριασμος στην τραπεζα</w:t>
      </w:r>
      <w:r w:rsidR="00530959">
        <w:t>:</w:t>
      </w:r>
      <w:r>
        <w:t xml:space="preserve"> </w:t>
      </w:r>
      <w:r w:rsidR="002E5470">
        <w:t xml:space="preserve">λογαριασμος με </w:t>
      </w:r>
      <w:r w:rsidR="008D63A3">
        <w:t xml:space="preserve">χαμηλο </w:t>
      </w:r>
      <w:r w:rsidR="002E5470">
        <w:t>οριο, που γινεται συνεχομενος δανεισμος &amp; αποπληρωμη</w:t>
      </w:r>
      <w:r>
        <w:t xml:space="preserve">. </w:t>
      </w:r>
    </w:p>
    <w:p w14:paraId="25C46F4F" w14:textId="77777777" w:rsidR="007062A6" w:rsidRDefault="007062A6" w:rsidP="009A7DA4">
      <w:pPr>
        <w:pStyle w:val="ListParagraph"/>
        <w:numPr>
          <w:ilvl w:val="0"/>
          <w:numId w:val="41"/>
        </w:numPr>
      </w:pPr>
      <w:r>
        <w:rPr>
          <w:lang w:val="en-US"/>
        </w:rPr>
        <w:t xml:space="preserve">Factoring </w:t>
      </w:r>
      <w:r>
        <w:t xml:space="preserve">απαιτησεων. </w:t>
      </w:r>
    </w:p>
    <w:p w14:paraId="7BEEF60C" w14:textId="77777777" w:rsidR="007062A6" w:rsidRDefault="007062A6" w:rsidP="007062A6">
      <w:pPr>
        <w:pStyle w:val="ListParagraph"/>
        <w:numPr>
          <w:ilvl w:val="0"/>
          <w:numId w:val="41"/>
        </w:numPr>
      </w:pPr>
      <w:r>
        <w:t xml:space="preserve">Δανεισμος από τους μετοχους: </w:t>
      </w:r>
      <w:r w:rsidR="003E3F00">
        <w:t>δ</w:t>
      </w:r>
      <w:r>
        <w:t xml:space="preserve">εδομενου ότι τα </w:t>
      </w:r>
      <w:r w:rsidR="00AF662B">
        <w:t>Ι/Κ</w:t>
      </w:r>
      <w:r>
        <w:t xml:space="preserve"> είναι υψηλου ρισκου για τους μετοχους, μια επιχειρηση μπορει να εκδοσει ομολογιακο δανειο με προτιμηση στους </w:t>
      </w:r>
      <w:r w:rsidR="005474C5">
        <w:t xml:space="preserve">ηδη </w:t>
      </w:r>
      <w:r>
        <w:t xml:space="preserve">μετοχους </w:t>
      </w:r>
      <w:r w:rsidR="00412DFF">
        <w:t>της</w:t>
      </w:r>
      <w:r>
        <w:t xml:space="preserve">. Ετσι ο μετοχος καθισταται ομολογιουχος, δηλαδη δανειστης με Ξ/Κ, με συγκεκριμενη αποδοση &amp; χρονο ωριμανσης. Επιπλεον δεν εχει υποχρεωση σε Ποθεν Εσχες! </w:t>
      </w:r>
    </w:p>
    <w:p w14:paraId="19622E16" w14:textId="77777777" w:rsidR="00910E5D" w:rsidRPr="008C4E89" w:rsidRDefault="00910E5D" w:rsidP="007062A6">
      <w:pPr>
        <w:pStyle w:val="ListParagraph"/>
        <w:numPr>
          <w:ilvl w:val="0"/>
          <w:numId w:val="41"/>
        </w:numPr>
      </w:pPr>
      <w:r>
        <w:rPr>
          <w:lang w:val="en-US"/>
        </w:rPr>
        <w:t>Bridge</w:t>
      </w:r>
      <w:r w:rsidRPr="00C53AE9">
        <w:t xml:space="preserve"> </w:t>
      </w:r>
      <w:r>
        <w:rPr>
          <w:lang w:val="en-US"/>
        </w:rPr>
        <w:t>loans</w:t>
      </w:r>
      <w:r w:rsidRPr="00C53AE9">
        <w:t xml:space="preserve">: </w:t>
      </w:r>
      <w:r w:rsidR="00C53AE9">
        <w:t xml:space="preserve">καλυπτει το κενο χρηματοδοτησης μεταξυ της συμφωνιας </w:t>
      </w:r>
      <w:r w:rsidR="00C53AE9">
        <w:rPr>
          <w:lang w:val="en-US"/>
        </w:rPr>
        <w:t>M</w:t>
      </w:r>
      <w:r w:rsidR="00C53AE9" w:rsidRPr="00C53AE9">
        <w:t>&amp;</w:t>
      </w:r>
      <w:r w:rsidR="00C53AE9">
        <w:rPr>
          <w:lang w:val="en-US"/>
        </w:rPr>
        <w:t>A</w:t>
      </w:r>
      <w:r w:rsidR="00C53AE9">
        <w:t xml:space="preserve"> και της διευθετησης μιας επισημης μακροπροθεσμης χρηματοδοτησης. </w:t>
      </w:r>
    </w:p>
    <w:p w14:paraId="668EC20E" w14:textId="77777777" w:rsidR="00A3325A" w:rsidRDefault="00A3325A">
      <w:pPr>
        <w:spacing w:after="200"/>
        <w:jc w:val="left"/>
        <w:rPr>
          <w:rFonts w:eastAsiaTheme="majorEastAsia" w:cstheme="majorBidi"/>
          <w:b/>
          <w:bCs/>
          <w:sz w:val="28"/>
          <w:szCs w:val="28"/>
          <w:u w:val="single"/>
        </w:rPr>
      </w:pPr>
      <w:r>
        <w:rPr>
          <w:u w:val="single"/>
        </w:rPr>
        <w:br w:type="page"/>
      </w:r>
    </w:p>
    <w:p w14:paraId="0DB7788B" w14:textId="77777777" w:rsidR="00014605" w:rsidRPr="00247D67" w:rsidRDefault="00014605" w:rsidP="00C90146">
      <w:pPr>
        <w:pStyle w:val="Heading1"/>
        <w:rPr>
          <w:u w:val="single"/>
        </w:rPr>
      </w:pPr>
      <w:r>
        <w:rPr>
          <w:u w:val="single"/>
        </w:rPr>
        <w:lastRenderedPageBreak/>
        <w:t xml:space="preserve">Διαδικασια </w:t>
      </w:r>
      <w:r w:rsidR="00D63B4B">
        <w:rPr>
          <w:u w:val="single"/>
        </w:rPr>
        <w:t xml:space="preserve">/ Βηματα </w:t>
      </w:r>
      <w:r>
        <w:rPr>
          <w:u w:val="single"/>
          <w:lang w:val="en-US"/>
        </w:rPr>
        <w:t>M</w:t>
      </w:r>
      <w:r w:rsidRPr="00247D67">
        <w:rPr>
          <w:u w:val="single"/>
        </w:rPr>
        <w:t>&amp;</w:t>
      </w:r>
      <w:r>
        <w:rPr>
          <w:u w:val="single"/>
          <w:lang w:val="en-US"/>
        </w:rPr>
        <w:t>As</w:t>
      </w:r>
      <w:r w:rsidRPr="00247D67">
        <w:rPr>
          <w:u w:val="single"/>
        </w:rPr>
        <w:t xml:space="preserve"> </w:t>
      </w:r>
    </w:p>
    <w:p w14:paraId="52981DB9" w14:textId="77777777" w:rsidR="00BC0F57" w:rsidRPr="000D79EC" w:rsidRDefault="00BC0F57" w:rsidP="003436E7">
      <w:pPr>
        <w:pStyle w:val="Heading2"/>
      </w:pPr>
      <w:r>
        <w:rPr>
          <w:lang w:val="en-US"/>
        </w:rPr>
        <w:t>A</w:t>
      </w:r>
      <w:r w:rsidR="00D93AA4" w:rsidRPr="00412B76">
        <w:t xml:space="preserve"> – </w:t>
      </w:r>
      <w:r w:rsidR="00AB5291">
        <w:t>Διερευνηση</w:t>
      </w:r>
      <w:r w:rsidR="00AB5291" w:rsidRPr="00412B76">
        <w:t xml:space="preserve"> </w:t>
      </w:r>
      <w:r w:rsidR="00AB5291">
        <w:t>συνεργασιας</w:t>
      </w:r>
      <w:r w:rsidR="00AB5291" w:rsidRPr="00412B76">
        <w:t xml:space="preserve"> </w:t>
      </w:r>
      <w:r w:rsidR="00E949CB" w:rsidRPr="00412B76">
        <w:t>(</w:t>
      </w:r>
      <w:r w:rsidR="00E949CB">
        <w:rPr>
          <w:lang w:val="en-US"/>
        </w:rPr>
        <w:t>initial</w:t>
      </w:r>
      <w:r w:rsidR="00E949CB" w:rsidRPr="00412B76">
        <w:t xml:space="preserve"> </w:t>
      </w:r>
      <w:r w:rsidR="00E949CB">
        <w:rPr>
          <w:lang w:val="en-US"/>
        </w:rPr>
        <w:t>evaluation</w:t>
      </w:r>
      <w:r w:rsidR="00E949CB" w:rsidRPr="00412B76">
        <w:t xml:space="preserve">) </w:t>
      </w:r>
    </w:p>
    <w:p w14:paraId="30B92903" w14:textId="77777777" w:rsidR="002D6D5D" w:rsidRPr="00961BFC" w:rsidRDefault="009D0E0E" w:rsidP="00120BC9">
      <w:pPr>
        <w:pStyle w:val="Heading3"/>
        <w:rPr>
          <w:lang w:val="en-US"/>
        </w:rPr>
      </w:pPr>
      <w:r>
        <w:t>Ακριβης</w:t>
      </w:r>
      <w:r w:rsidRPr="009D0E0E">
        <w:rPr>
          <w:lang w:val="en-US"/>
        </w:rPr>
        <w:t xml:space="preserve"> </w:t>
      </w:r>
      <w:r>
        <w:t>διερευνηση</w:t>
      </w:r>
      <w:r w:rsidRPr="00807EE8">
        <w:rPr>
          <w:lang w:val="en-US"/>
        </w:rPr>
        <w:t xml:space="preserve"> </w:t>
      </w:r>
      <w:r w:rsidR="00B96691" w:rsidRPr="00B96691">
        <w:rPr>
          <w:lang w:val="en-US"/>
        </w:rPr>
        <w:t>(</w:t>
      </w:r>
      <w:r w:rsidR="00B96691">
        <w:rPr>
          <w:lang w:val="en-US"/>
        </w:rPr>
        <w:t>initial response / meeting</w:t>
      </w:r>
      <w:r w:rsidR="00B96691" w:rsidRPr="00B96691">
        <w:rPr>
          <w:lang w:val="en-US"/>
        </w:rPr>
        <w:t xml:space="preserve">) </w:t>
      </w:r>
    </w:p>
    <w:p w14:paraId="4A6713A8" w14:textId="77777777" w:rsidR="00553CFC" w:rsidRDefault="004A0BE5" w:rsidP="00961BFC">
      <w:r>
        <w:t>Γ</w:t>
      </w:r>
      <w:r w:rsidRPr="004A0BE5">
        <w:t xml:space="preserve">ίνεται η πρώτη επικοινωνία </w:t>
      </w:r>
      <w:r>
        <w:t>με την επιχειριση-«στοχο»</w:t>
      </w:r>
      <w:r w:rsidRPr="004A0BE5">
        <w:t xml:space="preserve">. </w:t>
      </w:r>
    </w:p>
    <w:p w14:paraId="6F69FD61" w14:textId="77777777" w:rsidR="00961BFC" w:rsidRPr="004A0BE5" w:rsidRDefault="004A0BE5" w:rsidP="00961BFC">
      <w:r w:rsidRPr="004A0BE5">
        <w:t>Σε αυτό το σημείο είναι χρήσιμο να συνοδεύει κάποιος σύμβουλος</w:t>
      </w:r>
      <w:r w:rsidR="008148B0">
        <w:t xml:space="preserve"> ή</w:t>
      </w:r>
      <w:r w:rsidRPr="004A0BE5">
        <w:t xml:space="preserve"> δικηγόρος</w:t>
      </w:r>
      <w:r w:rsidR="008148B0">
        <w:t xml:space="preserve">. </w:t>
      </w:r>
    </w:p>
    <w:p w14:paraId="502A5AEA" w14:textId="77777777" w:rsidR="00961BFC" w:rsidRPr="00792C51" w:rsidRDefault="000D269B" w:rsidP="00120BC9">
      <w:pPr>
        <w:pStyle w:val="Heading3"/>
      </w:pPr>
      <w:r>
        <w:t>Δ</w:t>
      </w:r>
      <w:r w:rsidRPr="00792C51">
        <w:t>ήλωση προθέσεων (</w:t>
      </w:r>
      <w:r w:rsidR="00961BFC" w:rsidRPr="007F70F3">
        <w:rPr>
          <w:lang w:val="en-US"/>
        </w:rPr>
        <w:t>Letter</w:t>
      </w:r>
      <w:r w:rsidR="00961BFC" w:rsidRPr="00792C51">
        <w:t xml:space="preserve"> </w:t>
      </w:r>
      <w:r w:rsidR="00961BFC" w:rsidRPr="007F70F3">
        <w:rPr>
          <w:lang w:val="en-US"/>
        </w:rPr>
        <w:t>of</w:t>
      </w:r>
      <w:r w:rsidR="00961BFC" w:rsidRPr="00792C51">
        <w:t xml:space="preserve"> </w:t>
      </w:r>
      <w:r w:rsidR="00961BFC" w:rsidRPr="007F70F3">
        <w:rPr>
          <w:lang w:val="en-US"/>
        </w:rPr>
        <w:t>Intent</w:t>
      </w:r>
      <w:r w:rsidR="00961BFC" w:rsidRPr="00792C51">
        <w:t xml:space="preserve"> </w:t>
      </w:r>
      <w:r w:rsidRPr="00792C51">
        <w:t xml:space="preserve">- </w:t>
      </w:r>
      <w:proofErr w:type="spellStart"/>
      <w:r w:rsidR="00961BFC" w:rsidRPr="007F70F3">
        <w:rPr>
          <w:lang w:val="en-US"/>
        </w:rPr>
        <w:t>L</w:t>
      </w:r>
      <w:r>
        <w:rPr>
          <w:lang w:val="en-US"/>
        </w:rPr>
        <w:t>o</w:t>
      </w:r>
      <w:r w:rsidR="00961BFC" w:rsidRPr="007F70F3">
        <w:rPr>
          <w:lang w:val="en-US"/>
        </w:rPr>
        <w:t>I</w:t>
      </w:r>
      <w:proofErr w:type="spellEnd"/>
      <w:r w:rsidR="00961BFC" w:rsidRPr="00792C51">
        <w:t xml:space="preserve">)  / </w:t>
      </w:r>
      <w:r>
        <w:t>Μνημόνιο</w:t>
      </w:r>
      <w:r w:rsidRPr="00792C51">
        <w:t xml:space="preserve"> </w:t>
      </w:r>
      <w:r>
        <w:t>συνεργασίας (</w:t>
      </w:r>
      <w:r w:rsidR="00961BFC">
        <w:rPr>
          <w:lang w:val="en-US"/>
        </w:rPr>
        <w:t>MoU</w:t>
      </w:r>
      <w:r w:rsidR="00961BFC" w:rsidRPr="00792C51">
        <w:t xml:space="preserve"> </w:t>
      </w:r>
      <w:r>
        <w:t xml:space="preserve">- </w:t>
      </w:r>
      <w:r w:rsidR="00961BFC">
        <w:rPr>
          <w:lang w:val="en-US"/>
        </w:rPr>
        <w:t>Memorandum</w:t>
      </w:r>
      <w:r w:rsidR="00961BFC" w:rsidRPr="00792C51">
        <w:t xml:space="preserve">) </w:t>
      </w:r>
    </w:p>
    <w:p w14:paraId="03EE9369" w14:textId="77777777" w:rsidR="00961BFC" w:rsidRDefault="00961BFC" w:rsidP="00961BFC">
      <w:r>
        <w:t xml:space="preserve">Εξαγοραζων &amp; εξαγοραζομενος εκφραζουν την θεληση τους </w:t>
      </w:r>
      <w:r w:rsidR="001F747D">
        <w:t>να ερευνησουν περαιτερω τ</w:t>
      </w:r>
      <w:r w:rsidR="001F747D" w:rsidRPr="001F747D">
        <w:t>ην περιπτωση συγχωνευσης</w:t>
      </w:r>
      <w:r w:rsidR="00672E8D">
        <w:t xml:space="preserve"> ή εξαγορας</w:t>
      </w:r>
      <w:r w:rsidR="001F747D" w:rsidRPr="001F747D">
        <w:t xml:space="preserve">. </w:t>
      </w:r>
      <w:r w:rsidR="00803819">
        <w:t xml:space="preserve">Συμφωνουν σε καποιες βασικες αρχικες διαδικασιες &amp; θεματα, όπως: </w:t>
      </w:r>
    </w:p>
    <w:p w14:paraId="7299D2CC" w14:textId="77777777" w:rsidR="00803819" w:rsidRDefault="00CD6634" w:rsidP="00CB1469">
      <w:pPr>
        <w:pStyle w:val="ListParagraph"/>
        <w:numPr>
          <w:ilvl w:val="0"/>
          <w:numId w:val="9"/>
        </w:numPr>
      </w:pPr>
      <w:r>
        <w:t>Τον τροπο που θα προ</w:t>
      </w:r>
      <w:r w:rsidR="00181EB4">
        <w:t>χ</w:t>
      </w:r>
      <w:r>
        <w:t>ωρησει η διαδικασια</w:t>
      </w:r>
      <w:r w:rsidR="00181EB4">
        <w:t xml:space="preserve"> &amp; τα χρονικα περιθωρια</w:t>
      </w:r>
      <w:r>
        <w:t xml:space="preserve">. </w:t>
      </w:r>
    </w:p>
    <w:p w14:paraId="1238CA08" w14:textId="77777777" w:rsidR="00F044E0" w:rsidRDefault="00F044E0" w:rsidP="00CB1469">
      <w:pPr>
        <w:pStyle w:val="ListParagraph"/>
        <w:numPr>
          <w:ilvl w:val="0"/>
          <w:numId w:val="9"/>
        </w:numPr>
      </w:pPr>
      <w:r>
        <w:t xml:space="preserve">Βασικες παραμετροι της εξαγορας </w:t>
      </w:r>
      <w:r w:rsidR="00907787">
        <w:t xml:space="preserve">ή </w:t>
      </w:r>
      <w:r>
        <w:t>συγχωνευσης</w:t>
      </w:r>
      <w:r w:rsidR="005749F0">
        <w:t xml:space="preserve"> (μεθοδος συγχωνευσης, αποτιμηση των στοιχειων, κτλ)</w:t>
      </w:r>
      <w:r w:rsidR="00907787">
        <w:t>.</w:t>
      </w:r>
      <w:r>
        <w:t xml:space="preserve"> </w:t>
      </w:r>
    </w:p>
    <w:p w14:paraId="27AB5A5E" w14:textId="77777777" w:rsidR="00DE2879" w:rsidRDefault="00DE2879" w:rsidP="00CB1469">
      <w:pPr>
        <w:pStyle w:val="ListParagraph"/>
        <w:numPr>
          <w:ilvl w:val="0"/>
          <w:numId w:val="9"/>
        </w:numPr>
      </w:pPr>
      <w:r>
        <w:t>Πληροφοριες που θα διατεθουν μεταξυ των μερων</w:t>
      </w:r>
      <w:r w:rsidR="00D471BE">
        <w:t xml:space="preserve"> στο </w:t>
      </w:r>
      <w:r w:rsidR="00D471BE">
        <w:rPr>
          <w:lang w:val="en-US"/>
        </w:rPr>
        <w:t>Data</w:t>
      </w:r>
      <w:r w:rsidR="00D471BE" w:rsidRPr="00AB1150">
        <w:t xml:space="preserve"> </w:t>
      </w:r>
      <w:r w:rsidR="00D471BE">
        <w:rPr>
          <w:lang w:val="en-US"/>
        </w:rPr>
        <w:t>Room</w:t>
      </w:r>
      <w:r>
        <w:t xml:space="preserve">. </w:t>
      </w:r>
    </w:p>
    <w:p w14:paraId="73B68A3B" w14:textId="77777777" w:rsidR="0056699E" w:rsidRDefault="0056699E" w:rsidP="00CB1469">
      <w:pPr>
        <w:pStyle w:val="ListParagraph"/>
        <w:numPr>
          <w:ilvl w:val="0"/>
          <w:numId w:val="9"/>
        </w:numPr>
      </w:pPr>
      <w:r>
        <w:t>Απαγόρευση σε κάποιο από τα μέρη να διαπραγματευτεί</w:t>
      </w:r>
      <w:r w:rsidR="00E23CF9">
        <w:t xml:space="preserve"> με καποιον 3</w:t>
      </w:r>
      <w:r w:rsidR="00E23CF9" w:rsidRPr="00E23CF9">
        <w:rPr>
          <w:vertAlign w:val="superscript"/>
        </w:rPr>
        <w:t>ο</w:t>
      </w:r>
      <w:r w:rsidR="00E23CF9">
        <w:t xml:space="preserve"> ιδια συμφωνια. </w:t>
      </w:r>
    </w:p>
    <w:p w14:paraId="3CE20194" w14:textId="77777777" w:rsidR="00F75035" w:rsidRDefault="00F75035" w:rsidP="00CB1469">
      <w:pPr>
        <w:pStyle w:val="ListParagraph"/>
        <w:numPr>
          <w:ilvl w:val="0"/>
          <w:numId w:val="9"/>
        </w:numPr>
      </w:pPr>
      <w:r>
        <w:t>Ποτε καποιο από τα μερη μπορει να διακοψει τις διαπραγματευσεις</w:t>
      </w:r>
      <w:r w:rsidR="00CC788F">
        <w:t xml:space="preserve"> &amp; τη διαδικασια</w:t>
      </w:r>
      <w:r>
        <w:t xml:space="preserve">. </w:t>
      </w:r>
    </w:p>
    <w:p w14:paraId="45636641" w14:textId="77777777" w:rsidR="00907787" w:rsidRPr="00333E73" w:rsidRDefault="00907787" w:rsidP="00CB1469">
      <w:pPr>
        <w:pStyle w:val="ListParagraph"/>
        <w:numPr>
          <w:ilvl w:val="0"/>
          <w:numId w:val="9"/>
        </w:numPr>
      </w:pPr>
      <w:r>
        <w:t xml:space="preserve">Λεπτομερειες που εχουν ηδη συμφωνηθει μεταξυ των μερων. </w:t>
      </w:r>
      <w:r w:rsidR="00333E73">
        <w:t>Συνηθως περιλαμβανεται σε ξεχωριστο εγγραφο</w:t>
      </w:r>
      <w:r w:rsidR="00333E73" w:rsidRPr="00333E73">
        <w:t xml:space="preserve"> (</w:t>
      </w:r>
      <w:proofErr w:type="spellStart"/>
      <w:r w:rsidR="00333E73">
        <w:rPr>
          <w:lang w:val="en-US"/>
        </w:rPr>
        <w:t>HoT</w:t>
      </w:r>
      <w:proofErr w:type="spellEnd"/>
      <w:r w:rsidR="00333E73" w:rsidRPr="00333E73">
        <w:t xml:space="preserve"> - </w:t>
      </w:r>
      <w:r w:rsidR="00333E73">
        <w:rPr>
          <w:lang w:val="en-US"/>
        </w:rPr>
        <w:t>Head</w:t>
      </w:r>
      <w:r w:rsidR="00333E73" w:rsidRPr="00333E73">
        <w:t xml:space="preserve"> </w:t>
      </w:r>
      <w:r w:rsidR="00333E73">
        <w:rPr>
          <w:lang w:val="en-US"/>
        </w:rPr>
        <w:t>of</w:t>
      </w:r>
      <w:r w:rsidR="00333E73" w:rsidRPr="00333E73">
        <w:t xml:space="preserve"> </w:t>
      </w:r>
      <w:r w:rsidR="00333E73">
        <w:rPr>
          <w:lang w:val="en-US"/>
        </w:rPr>
        <w:t>Terms</w:t>
      </w:r>
      <w:r w:rsidR="00333E73" w:rsidRPr="00333E73">
        <w:t>)</w:t>
      </w:r>
      <w:r w:rsidR="002A50DE" w:rsidRPr="002A50DE">
        <w:t xml:space="preserve">. </w:t>
      </w:r>
      <w:r w:rsidR="00EC6830">
        <w:t xml:space="preserve">Χρησιμοποιειται σαν </w:t>
      </w:r>
      <w:r w:rsidR="00EC6830">
        <w:rPr>
          <w:lang w:val="en-US"/>
        </w:rPr>
        <w:t xml:space="preserve">draft </w:t>
      </w:r>
      <w:r w:rsidR="00EC6830">
        <w:t xml:space="preserve">αυτου που τελικα θα συμφωνηθει. </w:t>
      </w:r>
    </w:p>
    <w:p w14:paraId="11569D23" w14:textId="77777777" w:rsidR="002F7A7C" w:rsidRPr="002F7A7C" w:rsidRDefault="002F7A7C" w:rsidP="00120BC9">
      <w:pPr>
        <w:pStyle w:val="Heading3"/>
      </w:pPr>
      <w:r>
        <w:t>Σ</w:t>
      </w:r>
      <w:r w:rsidRPr="008300D0">
        <w:t xml:space="preserve">υμφωνία </w:t>
      </w:r>
      <w:r>
        <w:t>Ε</w:t>
      </w:r>
      <w:r w:rsidRPr="008300D0">
        <w:t>μπιστευτικότητας</w:t>
      </w:r>
      <w:r>
        <w:t xml:space="preserve"> </w:t>
      </w:r>
      <w:r w:rsidR="00983603">
        <w:t xml:space="preserve">– Απορρητου </w:t>
      </w:r>
      <w:r>
        <w:t xml:space="preserve">/ </w:t>
      </w:r>
      <w:r w:rsidRPr="002F7A7C">
        <w:t>Non-Disclosure Agreement (NDA)</w:t>
      </w:r>
      <w:r>
        <w:t xml:space="preserve"> </w:t>
      </w:r>
    </w:p>
    <w:p w14:paraId="42D7132B" w14:textId="77777777" w:rsidR="00724E8F" w:rsidRDefault="000F10F0" w:rsidP="00AC1027">
      <w:r w:rsidRPr="00792C51">
        <w:t xml:space="preserve">Εάν </w:t>
      </w:r>
      <w:r>
        <w:t>η επιχειρηση-«</w:t>
      </w:r>
      <w:r w:rsidRPr="00792C51">
        <w:t>στόχος</w:t>
      </w:r>
      <w:r>
        <w:t>»</w:t>
      </w:r>
      <w:r w:rsidRPr="00792C51">
        <w:t xml:space="preserve"> δείχνει τη θεμελιώδη προθυμία τ</w:t>
      </w:r>
      <w:r>
        <w:t>ης</w:t>
      </w:r>
      <w:r w:rsidRPr="00792C51">
        <w:t xml:space="preserve"> να εξαγοραστεί, θα πρέπει να υπογραφεί για ευνόητους λόγους μια συμφωνία </w:t>
      </w:r>
      <w:r>
        <w:t>εμπιστευτικοτητας</w:t>
      </w:r>
      <w:r w:rsidRPr="00792C51">
        <w:t>.</w:t>
      </w:r>
      <w:r w:rsidR="007E5333">
        <w:t xml:space="preserve"> Αυτή α</w:t>
      </w:r>
      <w:r w:rsidR="008300D0" w:rsidRPr="008300D0">
        <w:t>φορά την περαιτέρω ανταλλαγή πληροφοριών (σύγκλιση, καθορισμός των συμφερόντων, κ</w:t>
      </w:r>
      <w:r w:rsidR="008300D0">
        <w:t>τλ</w:t>
      </w:r>
      <w:r w:rsidR="008300D0" w:rsidRPr="008300D0">
        <w:t>).</w:t>
      </w:r>
      <w:r w:rsidR="008300D0">
        <w:t xml:space="preserve"> </w:t>
      </w:r>
    </w:p>
    <w:p w14:paraId="50072F16" w14:textId="77777777" w:rsidR="00F47559" w:rsidRDefault="003559EE" w:rsidP="00AC1027">
      <w:r>
        <w:t>Κύρι</w:t>
      </w:r>
      <w:r w:rsidR="00F47559">
        <w:t>α</w:t>
      </w:r>
      <w:r w:rsidR="00156E12">
        <w:t xml:space="preserve"> </w:t>
      </w:r>
      <w:r>
        <w:t>σημεί</w:t>
      </w:r>
      <w:r w:rsidR="00F47559">
        <w:t>α</w:t>
      </w:r>
      <w:r w:rsidR="00156E12">
        <w:t xml:space="preserve"> της είναι</w:t>
      </w:r>
      <w:r w:rsidR="00F47559">
        <w:t>:</w:t>
      </w:r>
      <w:r w:rsidR="00156E12">
        <w:t xml:space="preserve"> </w:t>
      </w:r>
    </w:p>
    <w:p w14:paraId="3EA6505C" w14:textId="77777777" w:rsidR="001D4660" w:rsidRDefault="001D4660" w:rsidP="00CB1469">
      <w:pPr>
        <w:pStyle w:val="ListParagraph"/>
        <w:numPr>
          <w:ilvl w:val="0"/>
          <w:numId w:val="32"/>
        </w:numPr>
      </w:pPr>
      <w:r>
        <w:t>Ε</w:t>
      </w:r>
      <w:r w:rsidR="003559EE">
        <w:t>μπιστευτικότητα</w:t>
      </w:r>
      <w:r w:rsidR="00156E12">
        <w:t xml:space="preserve"> των </w:t>
      </w:r>
      <w:r w:rsidR="003559EE">
        <w:t>ανταλλασσόμενων</w:t>
      </w:r>
      <w:r w:rsidR="00156E12">
        <w:t xml:space="preserve"> πληροφοριων</w:t>
      </w:r>
      <w:r w:rsidR="00847BC6">
        <w:t xml:space="preserve"> </w:t>
      </w:r>
      <w:r w:rsidR="00F47E32">
        <w:br/>
      </w:r>
      <w:r w:rsidR="00847BC6">
        <w:t>(+χρονικο διαστημα / διαρκεια</w:t>
      </w:r>
      <w:r w:rsidR="00EF6197">
        <w:t xml:space="preserve"> + καταστροφη των ηλεκτρονικων &amp; φυσικων μεσων / εγγραφων</w:t>
      </w:r>
      <w:r w:rsidR="00847BC6">
        <w:t>)</w:t>
      </w:r>
      <w:r>
        <w:t>.</w:t>
      </w:r>
      <w:r w:rsidR="00EF6197">
        <w:t xml:space="preserve"> </w:t>
      </w:r>
    </w:p>
    <w:p w14:paraId="0D65AC72" w14:textId="77777777" w:rsidR="00156E12" w:rsidRDefault="001D4660" w:rsidP="00CB1469">
      <w:pPr>
        <w:pStyle w:val="ListParagraph"/>
        <w:numPr>
          <w:ilvl w:val="0"/>
          <w:numId w:val="32"/>
        </w:numPr>
      </w:pPr>
      <w:r>
        <w:t>Π</w:t>
      </w:r>
      <w:r w:rsidR="00335060">
        <w:t>ιθανες εξαιρεσεις από αυτη</w:t>
      </w:r>
      <w:r w:rsidR="00156E12">
        <w:t xml:space="preserve">. </w:t>
      </w:r>
    </w:p>
    <w:p w14:paraId="10954EC9" w14:textId="77777777" w:rsidR="007117BC" w:rsidRDefault="007117BC" w:rsidP="00CB1469">
      <w:pPr>
        <w:pStyle w:val="ListParagraph"/>
        <w:numPr>
          <w:ilvl w:val="0"/>
          <w:numId w:val="32"/>
        </w:numPr>
      </w:pPr>
      <w:r>
        <w:t xml:space="preserve">Ρητρες σε περιπτωση διαρροης εμπιστευτικων πληροφοριων. </w:t>
      </w:r>
    </w:p>
    <w:p w14:paraId="4AFC1F6E" w14:textId="77777777" w:rsidR="00AC1027" w:rsidRPr="00412B76" w:rsidRDefault="00AC1027" w:rsidP="00064138">
      <w:pPr>
        <w:pStyle w:val="Heading2"/>
      </w:pPr>
      <w:r>
        <w:rPr>
          <w:lang w:val="en-US"/>
        </w:rPr>
        <w:t>B</w:t>
      </w:r>
      <w:r w:rsidRPr="00412B76">
        <w:t xml:space="preserve"> – </w:t>
      </w:r>
      <w:r w:rsidR="009F3210">
        <w:t>Ανταλλαγη</w:t>
      </w:r>
      <w:r w:rsidR="009F3210" w:rsidRPr="00412B76">
        <w:t xml:space="preserve"> </w:t>
      </w:r>
      <w:r w:rsidR="009F3210">
        <w:t>πληροφοριων</w:t>
      </w:r>
      <w:r w:rsidR="009F3210" w:rsidRPr="00412B76">
        <w:t xml:space="preserve"> </w:t>
      </w:r>
    </w:p>
    <w:p w14:paraId="454E9175" w14:textId="77777777" w:rsidR="00CA2414" w:rsidRPr="00412B76" w:rsidRDefault="00CA2414" w:rsidP="009F3210">
      <w:pPr>
        <w:pStyle w:val="Heading3"/>
      </w:pPr>
      <w:r>
        <w:rPr>
          <w:lang w:val="en-US"/>
        </w:rPr>
        <w:t>Data</w:t>
      </w:r>
      <w:r w:rsidRPr="00412B76">
        <w:t xml:space="preserve"> </w:t>
      </w:r>
      <w:r>
        <w:rPr>
          <w:lang w:val="en-US"/>
        </w:rPr>
        <w:t>room</w:t>
      </w:r>
      <w:r w:rsidRPr="00412B76">
        <w:t xml:space="preserve"> </w:t>
      </w:r>
    </w:p>
    <w:p w14:paraId="722F0ED1" w14:textId="77777777" w:rsidR="00B05796" w:rsidRDefault="00B05796" w:rsidP="00996DE8">
      <w:r>
        <w:t>Ο εξαγοραζομενος δινει προσβαση σε εμπιστευτικα στοιχεια γι αυτόν στον εξαγοραζων</w:t>
      </w:r>
      <w:r w:rsidR="00EE5EE0">
        <w:t xml:space="preserve"> (στην ουσια σε εμπιστευτικα νομικα εγγραφα, </w:t>
      </w:r>
      <w:r w:rsidR="00EE5EE0">
        <w:rPr>
          <w:lang w:val="en-US"/>
        </w:rPr>
        <w:t>reports</w:t>
      </w:r>
      <w:r w:rsidR="00EE5EE0" w:rsidRPr="00EE5EE0">
        <w:t xml:space="preserve">, </w:t>
      </w:r>
      <w:r w:rsidR="00EE5EE0">
        <w:t>οικονομικες καταστασεις, κτλ)</w:t>
      </w:r>
      <w:r>
        <w:t xml:space="preserve">. </w:t>
      </w:r>
    </w:p>
    <w:p w14:paraId="1258558D" w14:textId="77777777" w:rsidR="007A12EC" w:rsidRDefault="007A12EC" w:rsidP="00996DE8">
      <w:r>
        <w:t>Μονο εξουσιοδοτημενο προσωπικο εχει προσβαση σε αυτά</w:t>
      </w:r>
      <w:r w:rsidR="00840F99">
        <w:t xml:space="preserve"> (συνηθως οικονομικοι &amp; νομικοι συμβουλοι)</w:t>
      </w:r>
      <w:r>
        <w:t xml:space="preserve">. </w:t>
      </w:r>
    </w:p>
    <w:p w14:paraId="61D6ABCE" w14:textId="77777777" w:rsidR="007A12EC" w:rsidRDefault="007A12EC" w:rsidP="00996DE8">
      <w:r>
        <w:t xml:space="preserve">Η διαδικασια της μελετης των δεδομενων διαρκει 2-4 εβδομαδες. </w:t>
      </w:r>
    </w:p>
    <w:p w14:paraId="0389F6C6" w14:textId="77777777" w:rsidR="001B1CA9" w:rsidRDefault="001B1CA9" w:rsidP="00996DE8">
      <w:r>
        <w:t>Εχει καθιερωθει πλεον τελευταια η ηλεκτρονικη προσβαση</w:t>
      </w:r>
      <w:r w:rsidR="00B70F4A">
        <w:t xml:space="preserve"> (</w:t>
      </w:r>
      <w:r w:rsidR="00B70F4A">
        <w:rPr>
          <w:lang w:val="en-US"/>
        </w:rPr>
        <w:t>virtual</w:t>
      </w:r>
      <w:r w:rsidR="00B70F4A" w:rsidRPr="00B70F4A">
        <w:t xml:space="preserve"> </w:t>
      </w:r>
      <w:r w:rsidR="00B70F4A">
        <w:t>χωρος)</w:t>
      </w:r>
      <w:r w:rsidR="002A063B">
        <w:t>, παρα η φυσικη</w:t>
      </w:r>
      <w:r>
        <w:t xml:space="preserve">. </w:t>
      </w:r>
    </w:p>
    <w:p w14:paraId="5ECCC3D9" w14:textId="77777777" w:rsidR="00393892" w:rsidRPr="00807D8E" w:rsidRDefault="00807D8E" w:rsidP="00F674AD">
      <w:pPr>
        <w:pStyle w:val="Heading3"/>
        <w:rPr>
          <w:lang w:val="en-US"/>
        </w:rPr>
      </w:pPr>
      <w:r>
        <w:t>Μελετη</w:t>
      </w:r>
      <w:r w:rsidRPr="00807D8E">
        <w:rPr>
          <w:lang w:val="en-US"/>
        </w:rPr>
        <w:t xml:space="preserve"> </w:t>
      </w:r>
      <w:r>
        <w:t>επιμελειας</w:t>
      </w:r>
      <w:r w:rsidRPr="00807D8E">
        <w:rPr>
          <w:lang w:val="en-US"/>
        </w:rPr>
        <w:t xml:space="preserve"> / </w:t>
      </w:r>
      <w:r w:rsidR="00495434">
        <w:rPr>
          <w:lang w:val="en-US"/>
        </w:rPr>
        <w:t>DD</w:t>
      </w:r>
      <w:r w:rsidR="00495434" w:rsidRPr="00807D8E">
        <w:rPr>
          <w:lang w:val="en-US"/>
        </w:rPr>
        <w:t xml:space="preserve"> </w:t>
      </w:r>
      <w:r w:rsidRPr="00807D8E">
        <w:rPr>
          <w:lang w:val="en-US"/>
        </w:rPr>
        <w:t>(</w:t>
      </w:r>
      <w:r w:rsidR="006C2B85">
        <w:rPr>
          <w:lang w:val="en-US"/>
        </w:rPr>
        <w:t>Due</w:t>
      </w:r>
      <w:r w:rsidR="006C2B85" w:rsidRPr="00807D8E">
        <w:rPr>
          <w:lang w:val="en-US"/>
        </w:rPr>
        <w:t xml:space="preserve"> </w:t>
      </w:r>
      <w:r w:rsidR="006C2B85">
        <w:rPr>
          <w:lang w:val="en-US"/>
        </w:rPr>
        <w:t>diligence</w:t>
      </w:r>
      <w:r w:rsidR="007A1B9A" w:rsidRPr="00807D8E">
        <w:rPr>
          <w:lang w:val="en-US"/>
        </w:rPr>
        <w:t xml:space="preserve"> </w:t>
      </w:r>
      <w:r w:rsidR="00414D7F">
        <w:rPr>
          <w:lang w:val="en-US"/>
        </w:rPr>
        <w:t>investigation</w:t>
      </w:r>
      <w:r w:rsidR="00414D7F" w:rsidRPr="00807D8E">
        <w:rPr>
          <w:lang w:val="en-US"/>
        </w:rPr>
        <w:t xml:space="preserve"> &amp; </w:t>
      </w:r>
      <w:r w:rsidR="007A1B9A">
        <w:rPr>
          <w:lang w:val="en-US"/>
        </w:rPr>
        <w:t>r</w:t>
      </w:r>
      <w:r w:rsidR="007A1B9A" w:rsidRPr="007A1B9A">
        <w:rPr>
          <w:lang w:val="en-US"/>
        </w:rPr>
        <w:t>eporting</w:t>
      </w:r>
      <w:r w:rsidRPr="00807D8E">
        <w:rPr>
          <w:lang w:val="en-US"/>
        </w:rPr>
        <w:t>)</w:t>
      </w:r>
      <w:r w:rsidR="007A1B9A" w:rsidRPr="00807D8E">
        <w:rPr>
          <w:lang w:val="en-US"/>
        </w:rPr>
        <w:t xml:space="preserve"> </w:t>
      </w:r>
    </w:p>
    <w:p w14:paraId="70824554" w14:textId="77777777" w:rsidR="00022C14" w:rsidRDefault="002B48B7" w:rsidP="002B48B7">
      <w:r>
        <w:t xml:space="preserve">Είναι η λεπτομερης </w:t>
      </w:r>
      <w:r w:rsidRPr="002B48B7">
        <w:t>ανάλυση μιας επιχείρησης</w:t>
      </w:r>
      <w:r w:rsidR="00F82FDB">
        <w:t>,</w:t>
      </w:r>
      <w:r w:rsidRPr="002B48B7">
        <w:t xml:space="preserve"> για τον προσδιορισμό του κινδύνου που αντιπροσωπεύει για το αντισυμβαλλόμενο μέρος (υποψήφιος αγοραστής</w:t>
      </w:r>
      <w:r w:rsidR="004444D7">
        <w:t xml:space="preserve"> ή </w:t>
      </w:r>
      <w:r w:rsidR="004444D7" w:rsidRPr="002B48B7">
        <w:t>δανειστής</w:t>
      </w:r>
      <w:r w:rsidR="004444D7">
        <w:t xml:space="preserve">, σε περιπτωση </w:t>
      </w:r>
      <w:r w:rsidR="00646A85">
        <w:t xml:space="preserve">χρηματοδοτησης / </w:t>
      </w:r>
      <w:r w:rsidR="004444D7">
        <w:t>δανειου</w:t>
      </w:r>
      <w:r w:rsidRPr="002B48B7">
        <w:t>).</w:t>
      </w:r>
      <w:r w:rsidR="00F82FDB">
        <w:t xml:space="preserve"> </w:t>
      </w:r>
    </w:p>
    <w:p w14:paraId="50AA9E20" w14:textId="77777777" w:rsidR="002B48B7" w:rsidRPr="002B48B7" w:rsidRDefault="00022C14" w:rsidP="002B48B7">
      <w:r>
        <w:t xml:space="preserve">Αναλαμβανεται από </w:t>
      </w:r>
      <w:r w:rsidRPr="00022C14">
        <w:t xml:space="preserve">ένα αμερόληπτο </w:t>
      </w:r>
      <w:r w:rsidR="00550CFA">
        <w:t>3</w:t>
      </w:r>
      <w:r w:rsidRPr="00550CFA">
        <w:rPr>
          <w:vertAlign w:val="superscript"/>
        </w:rPr>
        <w:t>ο</w:t>
      </w:r>
      <w:r w:rsidR="00550CFA">
        <w:t xml:space="preserve"> </w:t>
      </w:r>
      <w:r w:rsidRPr="00022C14">
        <w:t>πρόσωπο (ελεγκτικός οίκος</w:t>
      </w:r>
      <w:r w:rsidR="0020235D">
        <w:t>,</w:t>
      </w:r>
      <w:r w:rsidRPr="00022C14">
        <w:t xml:space="preserve"> δικηγορικό γραφείο</w:t>
      </w:r>
      <w:r w:rsidR="0020235D">
        <w:t xml:space="preserve"> ή συμβουλευτικη</w:t>
      </w:r>
      <w:r w:rsidRPr="00022C14">
        <w:t>) εκ μέρους τ</w:t>
      </w:r>
      <w:r w:rsidR="00042E18">
        <w:t>ου εξαγοραζοντος</w:t>
      </w:r>
      <w:r w:rsidR="004444D7">
        <w:t>.</w:t>
      </w:r>
      <w:r w:rsidRPr="00022C14">
        <w:t xml:space="preserve"> </w:t>
      </w:r>
      <w:r w:rsidR="004444D7">
        <w:t>Σ</w:t>
      </w:r>
      <w:r w:rsidRPr="00022C14">
        <w:t xml:space="preserve">κοπος </w:t>
      </w:r>
      <w:r w:rsidR="004444D7">
        <w:t xml:space="preserve">είναι η </w:t>
      </w:r>
      <w:r w:rsidRPr="00022C14">
        <w:t>παροχή πληροφόρησης</w:t>
      </w:r>
      <w:r w:rsidR="004444D7">
        <w:t>,</w:t>
      </w:r>
      <w:r w:rsidRPr="00022C14">
        <w:t xml:space="preserve"> βάσει της οποίας θα αξιολογηθούν τα οφέλη </w:t>
      </w:r>
      <w:r w:rsidR="004444D7">
        <w:t xml:space="preserve">&amp; </w:t>
      </w:r>
      <w:r w:rsidRPr="00022C14">
        <w:t xml:space="preserve">οι κίνδυνοι που εμπλέκονται. </w:t>
      </w:r>
    </w:p>
    <w:p w14:paraId="3C812025" w14:textId="77777777" w:rsidR="002E5F4C" w:rsidRPr="002E5F4C" w:rsidRDefault="002E5F4C" w:rsidP="00BC6355">
      <w:r>
        <w:t xml:space="preserve">Ο εξαγοραζων ελεγχει τα λεπτομερως τα στοιχεια του εξαγοραζομενου. </w:t>
      </w:r>
    </w:p>
    <w:p w14:paraId="40BB0235" w14:textId="77777777" w:rsidR="008300D0" w:rsidRDefault="00906CEA" w:rsidP="00BC6355">
      <w:r>
        <w:t xml:space="preserve">Διαρκει συνηθως </w:t>
      </w:r>
      <w:r w:rsidR="007A1B9A" w:rsidRPr="00412B76">
        <w:t xml:space="preserve">1-2 </w:t>
      </w:r>
      <w:r w:rsidR="00EA633D">
        <w:t>εβδομαδες</w:t>
      </w:r>
      <w:r>
        <w:t xml:space="preserve">. </w:t>
      </w:r>
    </w:p>
    <w:p w14:paraId="61509221" w14:textId="77777777" w:rsidR="009C6802" w:rsidRDefault="00044AD2" w:rsidP="00996DE8">
      <w:r>
        <w:t xml:space="preserve">Συνηθως βασιζεται σε </w:t>
      </w:r>
      <w:r>
        <w:rPr>
          <w:lang w:val="en-US"/>
        </w:rPr>
        <w:t>checklist</w:t>
      </w:r>
      <w:r w:rsidRPr="00450714">
        <w:t xml:space="preserve"> </w:t>
      </w:r>
      <w:r w:rsidR="00A50240">
        <w:t xml:space="preserve">κατηγοριων πληροφοριων </w:t>
      </w:r>
      <w:r w:rsidRPr="00450714">
        <w:t>(</w:t>
      </w:r>
      <w:r>
        <w:rPr>
          <w:lang w:val="en-US"/>
        </w:rPr>
        <w:t>DD</w:t>
      </w:r>
      <w:r w:rsidRPr="00450714">
        <w:t xml:space="preserve"> </w:t>
      </w:r>
      <w:r>
        <w:rPr>
          <w:lang w:val="en-US"/>
        </w:rPr>
        <w:t>checklist</w:t>
      </w:r>
      <w:r w:rsidRPr="00450714">
        <w:t>)</w:t>
      </w:r>
      <w:r w:rsidR="00A50240">
        <w:t>:</w:t>
      </w:r>
      <w:r w:rsidRPr="00450714">
        <w:t xml:space="preserve"> </w:t>
      </w:r>
      <w:r w:rsidR="00CA409B">
        <w:t>Οικονομικ</w:t>
      </w:r>
      <w:r w:rsidR="00A50240">
        <w:t>α στοιχεια</w:t>
      </w:r>
      <w:r w:rsidR="00CA409B" w:rsidRPr="00494F98">
        <w:t xml:space="preserve">, </w:t>
      </w:r>
      <w:r w:rsidR="00975017">
        <w:t>Φ</w:t>
      </w:r>
      <w:r w:rsidR="00CA409B">
        <w:t>ορολογικ</w:t>
      </w:r>
      <w:r w:rsidR="00975017">
        <w:t>α</w:t>
      </w:r>
      <w:r w:rsidR="00CA409B" w:rsidRPr="00494F98">
        <w:t xml:space="preserve">, </w:t>
      </w:r>
      <w:r w:rsidR="00F839E6">
        <w:t xml:space="preserve">Παγια / ιδιοκτησια, </w:t>
      </w:r>
      <w:r w:rsidR="002C30B3">
        <w:t xml:space="preserve">Θεματα παραγωγης, </w:t>
      </w:r>
      <w:r w:rsidR="00A50240">
        <w:t xml:space="preserve">Τεχνολογια / βιομηχανικη ιδιοκτησια, </w:t>
      </w:r>
      <w:r w:rsidR="00036648">
        <w:t xml:space="preserve">Θεματα </w:t>
      </w:r>
      <w:r w:rsidR="00036648">
        <w:rPr>
          <w:lang w:val="en-US"/>
        </w:rPr>
        <w:lastRenderedPageBreak/>
        <w:t>marketing</w:t>
      </w:r>
      <w:r w:rsidR="00036648" w:rsidRPr="000B32E2">
        <w:t xml:space="preserve"> </w:t>
      </w:r>
      <w:r w:rsidR="000B32E2" w:rsidRPr="000B32E2">
        <w:t xml:space="preserve">/ </w:t>
      </w:r>
      <w:r w:rsidR="00A50240">
        <w:t xml:space="preserve">Πωλησεις / πελατες, Συμβασεις προμηθειας, </w:t>
      </w:r>
      <w:r w:rsidR="00E60837">
        <w:t xml:space="preserve">Εργασιακα, Εκκρεμη δικαστικα, </w:t>
      </w:r>
      <w:r w:rsidR="004D7C7A">
        <w:t>Εγκρισεις θεσμων</w:t>
      </w:r>
      <w:r w:rsidR="00C41A6A">
        <w:t>, Ασφαλειες</w:t>
      </w:r>
      <w:r w:rsidR="00982317">
        <w:t>, Περιβαλλοντικα</w:t>
      </w:r>
      <w:r w:rsidR="00C55858" w:rsidRPr="00494F98">
        <w:t>)</w:t>
      </w:r>
      <w:r w:rsidR="009C6802">
        <w:t>.</w:t>
      </w:r>
      <w:r w:rsidR="00494F98">
        <w:t xml:space="preserve"> </w:t>
      </w:r>
    </w:p>
    <w:p w14:paraId="6B02E4E3" w14:textId="77777777" w:rsidR="00CE4F98" w:rsidRDefault="00494F98" w:rsidP="00996DE8">
      <w:r>
        <w:t xml:space="preserve">Εκθεσεις Δ/Σ των συγχωνευομενων εταιρειων. </w:t>
      </w:r>
    </w:p>
    <w:p w14:paraId="6913BDB1" w14:textId="77777777" w:rsidR="00C55858" w:rsidRDefault="00972162" w:rsidP="00996DE8">
      <w:r>
        <w:t>Εκτιμηση της αξιας των περιουσιακων στοιχειων &amp; των υποχρεωσεων των συγχωνευομενων εταιρειων από την Επιτροπη Εμπειρογνωμονων</w:t>
      </w:r>
      <w:r w:rsidR="00E9655C">
        <w:t xml:space="preserve"> &amp; συνταξη της εκθεσης τους. </w:t>
      </w:r>
    </w:p>
    <w:p w14:paraId="3561186D" w14:textId="77777777" w:rsidR="00632571" w:rsidRDefault="00632571" w:rsidP="00C70D95">
      <w:pPr>
        <w:pStyle w:val="Heading3"/>
      </w:pPr>
      <w:r>
        <w:t xml:space="preserve">Διαπραγματευσεις </w:t>
      </w:r>
    </w:p>
    <w:p w14:paraId="68F2E15E" w14:textId="77777777" w:rsidR="001E4AB5" w:rsidRPr="00F355B2" w:rsidRDefault="001E4AB5" w:rsidP="001E4AB5">
      <w:r>
        <w:t>Μ</w:t>
      </w:r>
      <w:r w:rsidRPr="001E4AB5">
        <w:t>ετά τ</w:t>
      </w:r>
      <w:r>
        <w:t>ο</w:t>
      </w:r>
      <w:r w:rsidRPr="001E4AB5">
        <w:t xml:space="preserve"> </w:t>
      </w:r>
      <w:r>
        <w:rPr>
          <w:lang w:val="en-US"/>
        </w:rPr>
        <w:t>D</w:t>
      </w:r>
      <w:r w:rsidRPr="001E4AB5">
        <w:t xml:space="preserve">ue </w:t>
      </w:r>
      <w:r>
        <w:rPr>
          <w:lang w:val="en-US"/>
        </w:rPr>
        <w:t>D</w:t>
      </w:r>
      <w:r w:rsidRPr="001E4AB5">
        <w:t xml:space="preserve">iligence </w:t>
      </w:r>
      <w:r w:rsidR="00F614AB" w:rsidRPr="00F614AB">
        <w:t>(</w:t>
      </w:r>
      <w:r w:rsidRPr="001E4AB5">
        <w:t>ή παράλληλα αν οι εταιρίες επιθυμούν να συντομεύουν</w:t>
      </w:r>
      <w:r w:rsidR="00F614AB" w:rsidRPr="00F614AB">
        <w:t xml:space="preserve"> </w:t>
      </w:r>
      <w:r w:rsidRPr="001E4AB5">
        <w:t>τις διαδικασίες</w:t>
      </w:r>
      <w:r w:rsidR="00F614AB" w:rsidRPr="00F91143">
        <w:t>)</w:t>
      </w:r>
      <w:r w:rsidR="00F91143" w:rsidRPr="00F91143">
        <w:t>,</w:t>
      </w:r>
      <w:r>
        <w:t xml:space="preserve"> </w:t>
      </w:r>
      <w:r w:rsidR="00F91143" w:rsidRPr="001E4AB5">
        <w:t>πραγματοποιούνται</w:t>
      </w:r>
      <w:r w:rsidR="00F91143" w:rsidRPr="00415C23">
        <w:t xml:space="preserve"> </w:t>
      </w:r>
      <w:r w:rsidR="00F91143">
        <w:rPr>
          <w:lang w:val="en-US"/>
        </w:rPr>
        <w:t>o</w:t>
      </w:r>
      <w:r w:rsidRPr="001E4AB5">
        <w:t>ι διαπραγματεύσεις για τ</w:t>
      </w:r>
      <w:r w:rsidR="00F355B2">
        <w:t>ο τιμημα εξαγορας ή τη σχεση ανταλλαγης μετοχων</w:t>
      </w:r>
      <w:r w:rsidRPr="001E4AB5">
        <w:t>.</w:t>
      </w:r>
      <w:r w:rsidR="00F355B2" w:rsidRPr="00F355B2">
        <w:t xml:space="preserve"> </w:t>
      </w:r>
    </w:p>
    <w:p w14:paraId="48BCAFD6" w14:textId="77777777" w:rsidR="00857379" w:rsidRPr="00807EE8" w:rsidRDefault="00857379" w:rsidP="00857379">
      <w:pPr>
        <w:pStyle w:val="Heading3"/>
      </w:pPr>
      <w:r w:rsidRPr="00D90676">
        <w:t>Δημοσια</w:t>
      </w:r>
      <w:r w:rsidRPr="00807EE8">
        <w:t xml:space="preserve"> </w:t>
      </w:r>
      <w:r w:rsidRPr="00D90676">
        <w:t>προταση</w:t>
      </w:r>
      <w:r w:rsidRPr="00807EE8">
        <w:t xml:space="preserve"> </w:t>
      </w:r>
      <w:r w:rsidR="004216B4">
        <w:t xml:space="preserve">[για εξαγορα] </w:t>
      </w:r>
    </w:p>
    <w:p w14:paraId="09B272AC" w14:textId="77777777" w:rsidR="00857379" w:rsidRDefault="00857379" w:rsidP="00857379">
      <w:r>
        <w:t>Ν 3461/2006 (Δημοσιες προτασεις)</w:t>
      </w:r>
      <w:r w:rsidRPr="005B3FA2">
        <w:t xml:space="preserve"> </w:t>
      </w:r>
    </w:p>
    <w:p w14:paraId="1DE5E05E" w14:textId="77777777" w:rsidR="005A04DB" w:rsidRDefault="009E7667" w:rsidP="005A04DB">
      <w:r w:rsidRPr="009E7667">
        <w:t>Όταν μία εταιρεία εισ</w:t>
      </w:r>
      <w:r>
        <w:t>ηγμενη</w:t>
      </w:r>
      <w:r w:rsidRPr="009E7667">
        <w:t xml:space="preserve"> στο Χ</w:t>
      </w:r>
      <w:r>
        <w:t>ΑΑ</w:t>
      </w:r>
      <w:r w:rsidRPr="009E7667">
        <w:t xml:space="preserve">, αποφασίσει να αποσύρει </w:t>
      </w:r>
      <w:r w:rsidR="00422E4C">
        <w:t xml:space="preserve">τις μετοχες της, θα </w:t>
      </w:r>
      <w:r w:rsidRPr="009E7667">
        <w:t xml:space="preserve">πρέπει να έχει στην κατοχή της τουλάχιστον το 90%. Γι αυτό υπάρχει η διαδικασία της </w:t>
      </w:r>
      <w:r w:rsidR="006E063D">
        <w:t>«</w:t>
      </w:r>
      <w:r w:rsidRPr="009E7667">
        <w:t>δημόσιας πρότασης</w:t>
      </w:r>
      <w:r w:rsidR="006E063D">
        <w:t>»</w:t>
      </w:r>
      <w:r w:rsidRPr="009E7667">
        <w:t xml:space="preserve"> μέσω της οποίας η εταιρεία ζητάει από τους μετόχους να της δώσουν αυτές τις μετοχές </w:t>
      </w:r>
      <w:r w:rsidR="007F4096">
        <w:t xml:space="preserve">πισω, </w:t>
      </w:r>
      <w:r w:rsidRPr="009E7667">
        <w:t>έναντι ενός τιμήματος</w:t>
      </w:r>
      <w:r w:rsidR="00211458">
        <w:t xml:space="preserve">. </w:t>
      </w:r>
    </w:p>
    <w:p w14:paraId="16DD2C40" w14:textId="77777777" w:rsidR="007A1387" w:rsidRDefault="007A1387" w:rsidP="003E7D41">
      <w:pPr>
        <w:pStyle w:val="Heading4"/>
      </w:pPr>
      <w:r>
        <w:t xml:space="preserve">Αιρεσεις </w:t>
      </w:r>
    </w:p>
    <w:p w14:paraId="3DF74C45" w14:textId="77777777" w:rsidR="005C0088" w:rsidRDefault="003E7D41" w:rsidP="003E7D41">
      <w:r>
        <w:t xml:space="preserve">Βασικο τμημα της Δημοσιας Προτασης. </w:t>
      </w:r>
    </w:p>
    <w:p w14:paraId="5335D5AC" w14:textId="77777777" w:rsidR="003E7D41" w:rsidRPr="003E7D41" w:rsidRDefault="0031528A" w:rsidP="003E7D41">
      <w:r>
        <w:t>Αφορα κυριως τη σχεση με τους θεσμους (διοικητικες διαδικασιες</w:t>
      </w:r>
      <w:r w:rsidR="003F5970">
        <w:t>,</w:t>
      </w:r>
      <w:r w:rsidR="00075938">
        <w:t xml:space="preserve"> εγκρισεις</w:t>
      </w:r>
      <w:r w:rsidR="003F5970">
        <w:t>, αναδρομικος ελεγχος</w:t>
      </w:r>
      <w:r>
        <w:t>).</w:t>
      </w:r>
    </w:p>
    <w:p w14:paraId="535302D2" w14:textId="77777777" w:rsidR="00250747" w:rsidRDefault="00250747" w:rsidP="00D16BD7">
      <w:pPr>
        <w:pStyle w:val="Heading4"/>
      </w:pPr>
      <w:r>
        <w:t xml:space="preserve">Συμβουλος / Διαχειριστης / Αποτιμητης </w:t>
      </w:r>
    </w:p>
    <w:p w14:paraId="32A01C3D" w14:textId="77777777" w:rsidR="00E46FAE" w:rsidRDefault="005A04DB" w:rsidP="005A04DB">
      <w:r>
        <w:t xml:space="preserve">Μεσα στη Δ/Π περιλαμβανεται και το ονομα του </w:t>
      </w:r>
      <w:r w:rsidR="00E46FAE">
        <w:t>Συμβουλο</w:t>
      </w:r>
      <w:r>
        <w:t>υ</w:t>
      </w:r>
      <w:r w:rsidR="00E46FAE">
        <w:t xml:space="preserve"> &amp; </w:t>
      </w:r>
      <w:r w:rsidR="00DC1D45">
        <w:t xml:space="preserve">του </w:t>
      </w:r>
      <w:r w:rsidR="00E46FAE">
        <w:t xml:space="preserve">Διαχειριστης (συνηθως τραπεζα). </w:t>
      </w:r>
      <w:r w:rsidR="00DA6A18">
        <w:t xml:space="preserve">Προκειται για αυτόν που θα </w:t>
      </w:r>
      <w:r w:rsidR="00164FBA">
        <w:t>παρασχει τις εγγυησεις στα 2 μερη για τη διαδικασια (πχ ενεχυριαση του ποσου της εξαγορας &amp; εκκαθαριση της συναλλαγης της ανταλλαγης</w:t>
      </w:r>
      <w:r w:rsidR="00EA499D">
        <w:t xml:space="preserve"> των μετοχων</w:t>
      </w:r>
      <w:r w:rsidR="00164FBA">
        <w:t>)</w:t>
      </w:r>
      <w:r w:rsidR="00DA6A18">
        <w:t xml:space="preserve">. </w:t>
      </w:r>
    </w:p>
    <w:p w14:paraId="436823DB" w14:textId="77777777" w:rsidR="009B35CE" w:rsidRPr="005B3FA2" w:rsidRDefault="009B35CE" w:rsidP="005A04DB">
      <w:r>
        <w:t xml:space="preserve">Επισης προσδιοριζεται ο ανεξαρτητος </w:t>
      </w:r>
      <w:r w:rsidR="00240E6F">
        <w:t>απο</w:t>
      </w:r>
      <w:r>
        <w:t xml:space="preserve">τιμητης, </w:t>
      </w:r>
      <w:r w:rsidR="006A7B72">
        <w:t>για τον υπολογισμο του «δικαιου &amp; ευλογου» ανταλλαγματος</w:t>
      </w:r>
      <w:r>
        <w:t xml:space="preserve">. </w:t>
      </w:r>
    </w:p>
    <w:p w14:paraId="0D345E48" w14:textId="77777777" w:rsidR="001B0F0C" w:rsidRPr="00934566" w:rsidRDefault="001B0F0C" w:rsidP="00090723">
      <w:pPr>
        <w:pStyle w:val="Heading3"/>
      </w:pPr>
      <w:r>
        <w:rPr>
          <w:lang w:val="en-US"/>
        </w:rPr>
        <w:t>S</w:t>
      </w:r>
      <w:r w:rsidR="00D51B4D">
        <w:rPr>
          <w:lang w:val="en-US"/>
        </w:rPr>
        <w:t>P</w:t>
      </w:r>
      <w:r>
        <w:rPr>
          <w:lang w:val="en-US"/>
        </w:rPr>
        <w:t>A</w:t>
      </w:r>
      <w:r w:rsidRPr="00934566">
        <w:t xml:space="preserve"> / </w:t>
      </w:r>
      <w:r>
        <w:rPr>
          <w:lang w:val="en-US"/>
        </w:rPr>
        <w:t>Shareholders</w:t>
      </w:r>
      <w:r w:rsidRPr="00934566">
        <w:t xml:space="preserve"> </w:t>
      </w:r>
      <w:r w:rsidR="00D51B4D">
        <w:rPr>
          <w:lang w:val="en-US"/>
        </w:rPr>
        <w:t>Purchase</w:t>
      </w:r>
      <w:r w:rsidR="00D51B4D" w:rsidRPr="00934566">
        <w:t xml:space="preserve"> </w:t>
      </w:r>
      <w:r>
        <w:rPr>
          <w:lang w:val="en-US"/>
        </w:rPr>
        <w:t>Agreement</w:t>
      </w:r>
      <w:r w:rsidRPr="00934566">
        <w:t xml:space="preserve"> </w:t>
      </w:r>
      <w:r w:rsidR="003709B5" w:rsidRPr="00934566">
        <w:t>-</w:t>
      </w:r>
      <w:r w:rsidRPr="00934566">
        <w:t xml:space="preserve"> </w:t>
      </w:r>
      <w:r>
        <w:t>ΣΣΣ</w:t>
      </w:r>
      <w:r w:rsidRPr="00934566">
        <w:t xml:space="preserve"> / </w:t>
      </w:r>
      <w:r>
        <w:t>Σχεδιο</w:t>
      </w:r>
      <w:r w:rsidRPr="00934566">
        <w:t xml:space="preserve"> </w:t>
      </w:r>
      <w:r>
        <w:t>Συμβασεως</w:t>
      </w:r>
      <w:r w:rsidRPr="00934566">
        <w:t xml:space="preserve"> </w:t>
      </w:r>
      <w:r>
        <w:t>Συγχωνευσης</w:t>
      </w:r>
      <w:r w:rsidRPr="00934566">
        <w:t xml:space="preserve"> </w:t>
      </w:r>
      <w:r w:rsidR="00934566" w:rsidRPr="00934566">
        <w:t>[</w:t>
      </w:r>
      <w:r w:rsidR="00934566">
        <w:t>για συγχωνευση</w:t>
      </w:r>
      <w:r w:rsidR="00934566" w:rsidRPr="00934566">
        <w:t>]</w:t>
      </w:r>
      <w:r w:rsidR="00934566">
        <w:t xml:space="preserve"> </w:t>
      </w:r>
    </w:p>
    <w:p w14:paraId="2D119BD7" w14:textId="77777777" w:rsidR="00796484" w:rsidRDefault="00206C42" w:rsidP="00796484">
      <w:r>
        <w:t>Το περιεχομενο του ΣΣΣ οριζεται σαφως από το αρ. 69 του Ν. 2190/1920</w:t>
      </w:r>
      <w:r w:rsidR="004239DB">
        <w:t xml:space="preserve"> </w:t>
      </w:r>
      <w:r w:rsidR="004239DB">
        <w:br/>
      </w:r>
      <w:r w:rsidR="00D11915">
        <w:t>(λογος συγχωνευσης, μορφη νεας εταιρειας, σχεση ανταλλαγης, κτλ)</w:t>
      </w:r>
      <w:r>
        <w:t xml:space="preserve">. </w:t>
      </w:r>
    </w:p>
    <w:p w14:paraId="17945CFA" w14:textId="77777777" w:rsidR="001B0F0C" w:rsidRDefault="008A0A8B" w:rsidP="00090723">
      <w:pPr>
        <w:pStyle w:val="Heading3"/>
      </w:pPr>
      <w:r>
        <w:t xml:space="preserve">Δημοσιοτητα </w:t>
      </w:r>
      <w:r w:rsidR="005C3914">
        <w:t xml:space="preserve">&amp; πληροφορηση </w:t>
      </w:r>
      <w:r w:rsidR="008D2865">
        <w:t>των μετοχων</w:t>
      </w:r>
      <w:r w:rsidR="008B1826">
        <w:rPr>
          <w:rStyle w:val="FootnoteReference"/>
        </w:rPr>
        <w:footnoteReference w:id="11"/>
      </w:r>
      <w:r w:rsidR="008D2865">
        <w:t xml:space="preserve"> </w:t>
      </w:r>
    </w:p>
    <w:p w14:paraId="31BF9C71" w14:textId="77777777" w:rsidR="005A3E6F" w:rsidRDefault="0035576E" w:rsidP="005A3E6F">
      <w:r>
        <w:t xml:space="preserve">Το ΣΣΣ &amp; οι εκθεσεις των Δ/Σ υποβαλλονται σε δημοσιοτητα τουλαχιστον 2 μηνες πριν την ημερομηνια των Γ/Σ που θα αποφασισουν τη συγχωνευση. </w:t>
      </w:r>
      <w:r w:rsidR="00D51D14">
        <w:t>Το ΣΣΣ δημοσιευεται σε περιληψη σε ημερησια οικονομικη εφημεριδα</w:t>
      </w:r>
      <w:r w:rsidR="00AA1333">
        <w:t>.</w:t>
      </w:r>
      <w:r w:rsidR="00D51D14">
        <w:t xml:space="preserve"> </w:t>
      </w:r>
    </w:p>
    <w:p w14:paraId="1EE168AE" w14:textId="77777777" w:rsidR="00AA1333" w:rsidRDefault="00AA1333" w:rsidP="005A3E6F">
      <w:r>
        <w:t xml:space="preserve">Οι πιστωτες των συγχωνευομενων εταιρειων εχουν δικαιωμα μεσα σε 1 μηνα από τη δημοσιευση να ζητησουν επαρκεις εγγυησεις. </w:t>
      </w:r>
    </w:p>
    <w:p w14:paraId="48799594" w14:textId="77777777" w:rsidR="005C3914" w:rsidRPr="005A3E6F" w:rsidRDefault="001E5FDB" w:rsidP="005A3E6F">
      <w:r>
        <w:t>Πληροφορηση</w:t>
      </w:r>
      <w:r w:rsidR="004B6431">
        <w:t xml:space="preserve"> των μετοχων,</w:t>
      </w:r>
      <w:r>
        <w:t xml:space="preserve"> </w:t>
      </w:r>
      <w:r w:rsidR="007F3093">
        <w:t>οπωσδηποτε 1 μηνα πριν τ</w:t>
      </w:r>
      <w:r w:rsidR="001F4106">
        <w:t>ις</w:t>
      </w:r>
      <w:r w:rsidR="007F3093">
        <w:t xml:space="preserve"> Γ/Σ</w:t>
      </w:r>
      <w:r w:rsidR="001A3F98">
        <w:t>,</w:t>
      </w:r>
      <w:r w:rsidR="007F3093">
        <w:t xml:space="preserve"> </w:t>
      </w:r>
      <w:r>
        <w:t xml:space="preserve">σχετικα με το ΣΣΣ &amp; την οικονομικη κατασταση των συγχωνευομενων εταιρειων. </w:t>
      </w:r>
    </w:p>
    <w:p w14:paraId="7B6C3BB5" w14:textId="77777777" w:rsidR="006F0791" w:rsidRDefault="006F0791" w:rsidP="00225271">
      <w:pPr>
        <w:pStyle w:val="Heading3"/>
      </w:pPr>
      <w:r>
        <w:t xml:space="preserve">Δικαιωματα μειοψηφιας </w:t>
      </w:r>
      <w:r w:rsidR="005C7EFD" w:rsidRPr="005C7EFD">
        <w:t xml:space="preserve"> (</w:t>
      </w:r>
      <w:r w:rsidR="005C7EFD">
        <w:t xml:space="preserve">συνηθως από το </w:t>
      </w:r>
      <w:r w:rsidR="005C7EFD" w:rsidRPr="005C7EFD">
        <w:t xml:space="preserve">1/20 </w:t>
      </w:r>
      <w:r w:rsidR="005C7EFD">
        <w:t xml:space="preserve">του </w:t>
      </w:r>
      <w:r w:rsidR="005C7EFD" w:rsidRPr="005C7EFD">
        <w:t>καταβεβλημενου</w:t>
      </w:r>
      <w:r w:rsidR="005C7EFD">
        <w:t xml:space="preserve"> κεφαλαιου</w:t>
      </w:r>
      <w:r w:rsidR="000C0364">
        <w:rPr>
          <w:rStyle w:val="FootnoteReference"/>
        </w:rPr>
        <w:footnoteReference w:id="12"/>
      </w:r>
      <w:r w:rsidR="005C7EFD" w:rsidRPr="005C7EFD">
        <w:t>)</w:t>
      </w:r>
    </w:p>
    <w:p w14:paraId="023B9302" w14:textId="77777777" w:rsidR="000462F4" w:rsidRDefault="000462F4" w:rsidP="00CB1469">
      <w:pPr>
        <w:pStyle w:val="ListParagraph"/>
        <w:numPr>
          <w:ilvl w:val="0"/>
          <w:numId w:val="32"/>
        </w:numPr>
      </w:pPr>
      <w:r w:rsidRPr="00EA3396">
        <w:rPr>
          <w:u w:val="single"/>
        </w:rPr>
        <w:t>Δικαιωμα εξαγοράς των μετοχών μειοψηφιας από την εταιρεία</w:t>
      </w:r>
      <w:r w:rsidR="00F7008D" w:rsidRPr="00EA3396">
        <w:rPr>
          <w:u w:val="single"/>
        </w:rPr>
        <w:t xml:space="preserve"> ή τον πλειοψηφουντα μετοχο</w:t>
      </w:r>
      <w:r w:rsidR="002F5935">
        <w:t xml:space="preserve"> (αρ. 45-46)</w:t>
      </w:r>
      <w:r>
        <w:t>. Ένας ή περισσότε</w:t>
      </w:r>
      <w:r w:rsidR="00816C58">
        <w:t>ροι μετοχοι</w:t>
      </w:r>
      <w:r>
        <w:t xml:space="preserve"> </w:t>
      </w:r>
      <w:r w:rsidR="00816C58">
        <w:t xml:space="preserve">μπορουν </w:t>
      </w:r>
      <w:r w:rsidRPr="000462F4">
        <w:t xml:space="preserve">να ζητήσουν </w:t>
      </w:r>
      <w:r w:rsidR="00713D39">
        <w:t>(</w:t>
      </w:r>
      <w:r w:rsidRPr="000462F4">
        <w:t>με αγωγή από το δικαστήριο</w:t>
      </w:r>
      <w:r w:rsidR="00713D39">
        <w:t>)</w:t>
      </w:r>
      <w:r w:rsidRPr="000462F4">
        <w:t xml:space="preserve"> την εξαγορά των μετοχών τους από την εταιρεία</w:t>
      </w:r>
      <w:r w:rsidR="00F7008D">
        <w:t xml:space="preserve"> ή τον πλειοψηφουντα μετοχο (αν διαθετει ανω του 95% του Μ/Κ)</w:t>
      </w:r>
      <w:r w:rsidRPr="000462F4">
        <w:t xml:space="preserve">, αν η παραμονή τους σε αυτήν καθίσταται </w:t>
      </w:r>
      <w:r w:rsidR="004D695A">
        <w:t>(</w:t>
      </w:r>
      <w:r w:rsidRPr="000462F4">
        <w:t>κατά τρόπο προφανή</w:t>
      </w:r>
      <w:r w:rsidR="004D695A">
        <w:t>)</w:t>
      </w:r>
      <w:r w:rsidRPr="000462F4">
        <w:t xml:space="preserve"> ιδιαίτερα ασύμφορη. </w:t>
      </w:r>
      <w:r w:rsidR="006208D9" w:rsidRPr="006208D9">
        <w:t>Το δικαστήριο</w:t>
      </w:r>
      <w:r w:rsidR="006208D9">
        <w:t xml:space="preserve"> </w:t>
      </w:r>
      <w:r w:rsidR="006208D9" w:rsidRPr="006208D9">
        <w:t xml:space="preserve">ορίζει το αντάλλαγμα της εξαγοράς, που πρέπει να είναι δίκαιο </w:t>
      </w:r>
      <w:r w:rsidR="005E40F8">
        <w:t>&amp;</w:t>
      </w:r>
      <w:r w:rsidR="006208D9" w:rsidRPr="006208D9">
        <w:t xml:space="preserve"> να ανταποκρίνεται στην πραγματική αξία των μετοχών. </w:t>
      </w:r>
      <w:r w:rsidR="004F6E44">
        <w:t>Ισχυει και το αντιστροφο: ο πλειοψηφων μετοχος μπορει να ζητησει την εξαγορα των μετοχων της μειοψηφιας, εφοσον κατεχει ο ιδιος το 95%</w:t>
      </w:r>
      <w:r w:rsidR="00025F24">
        <w:t xml:space="preserve"> (αρ. 47)</w:t>
      </w:r>
      <w:r w:rsidR="004F6E44">
        <w:t xml:space="preserve">. </w:t>
      </w:r>
    </w:p>
    <w:p w14:paraId="428357C4" w14:textId="77777777" w:rsidR="005A5D58" w:rsidRDefault="00E20A1C" w:rsidP="00CB1469">
      <w:pPr>
        <w:pStyle w:val="ListParagraph"/>
        <w:numPr>
          <w:ilvl w:val="0"/>
          <w:numId w:val="32"/>
        </w:numPr>
      </w:pPr>
      <w:r w:rsidRPr="00EA3396">
        <w:rPr>
          <w:u w:val="single"/>
        </w:rPr>
        <w:lastRenderedPageBreak/>
        <w:t>Δικαίωμα εξόδου</w:t>
      </w:r>
      <w:r w:rsidR="00D80069" w:rsidRPr="00D80069">
        <w:rPr>
          <w:u w:val="single"/>
        </w:rPr>
        <w:t xml:space="preserve"> (</w:t>
      </w:r>
      <w:r w:rsidR="00D80069">
        <w:rPr>
          <w:u w:val="single"/>
          <w:lang w:val="en-US"/>
        </w:rPr>
        <w:t>Squeeze</w:t>
      </w:r>
      <w:r w:rsidR="00D80069" w:rsidRPr="00AF18AD">
        <w:rPr>
          <w:u w:val="single"/>
        </w:rPr>
        <w:t xml:space="preserve"> </w:t>
      </w:r>
      <w:r w:rsidR="00D80069">
        <w:rPr>
          <w:u w:val="single"/>
          <w:lang w:val="en-US"/>
        </w:rPr>
        <w:t>out</w:t>
      </w:r>
      <w:r w:rsidR="00D80069" w:rsidRPr="00D80069">
        <w:rPr>
          <w:u w:val="single"/>
        </w:rPr>
        <w:t>)</w:t>
      </w:r>
      <w:r w:rsidRPr="00EA3396">
        <w:rPr>
          <w:u w:val="single"/>
        </w:rPr>
        <w:t>:</w:t>
      </w:r>
      <w:r w:rsidR="00D05845">
        <w:t xml:space="preserve"> </w:t>
      </w:r>
      <w:r w:rsidR="00E653E9" w:rsidRPr="00E653E9">
        <w:t>Ο προτείνων</w:t>
      </w:r>
      <w:r w:rsidR="00E653E9">
        <w:t xml:space="preserve"> / εξαγοραζον</w:t>
      </w:r>
      <w:r w:rsidR="00DD636A">
        <w:t xml:space="preserve">, αν </w:t>
      </w:r>
      <w:r w:rsidR="00DD636A" w:rsidRPr="00E653E9">
        <w:t xml:space="preserve">κατέχει </w:t>
      </w:r>
      <w:r w:rsidR="00DD636A">
        <w:t xml:space="preserve">τουλαχιστον το </w:t>
      </w:r>
      <w:r w:rsidR="00DD636A" w:rsidRPr="00E653E9">
        <w:t>90% του συνόλου των δικαιωμάτων ψήφου της υπό εξαγορά εταιρείας</w:t>
      </w:r>
      <w:r w:rsidR="003C6F2A">
        <w:t xml:space="preserve"> &amp;</w:t>
      </w:r>
      <w:r w:rsidR="00E653E9">
        <w:t xml:space="preserve"> </w:t>
      </w:r>
      <w:r w:rsidR="00E653E9" w:rsidRPr="00E653E9">
        <w:t>για περίοδο 3 μηνών από τη δημοσίευση των αποτελεσμάτων της δημόσιας πρότασης</w:t>
      </w:r>
      <w:r w:rsidR="00B57202">
        <w:t>,</w:t>
      </w:r>
      <w:r w:rsidR="00E653E9" w:rsidRPr="00E653E9">
        <w:t xml:space="preserve"> </w:t>
      </w:r>
      <w:r w:rsidR="003C6F2A" w:rsidRPr="00E653E9">
        <w:t>υποχρεούται</w:t>
      </w:r>
      <w:r w:rsidR="003C6F2A">
        <w:t xml:space="preserve"> </w:t>
      </w:r>
      <w:r w:rsidR="00E653E9" w:rsidRPr="00E653E9">
        <w:t xml:space="preserve">να αποκτήσει </w:t>
      </w:r>
      <w:r w:rsidR="00DB58FB">
        <w:t>και τις υπολοιπες μετοχες</w:t>
      </w:r>
      <w:r w:rsidR="00F50DB2">
        <w:t xml:space="preserve"> που θα του προσφερουν οι </w:t>
      </w:r>
      <w:r w:rsidR="00A311E6">
        <w:t>υπολοιποι</w:t>
      </w:r>
      <w:r w:rsidR="00F50DB2">
        <w:t xml:space="preserve"> μετοχο</w:t>
      </w:r>
      <w:r w:rsidR="00E0018C">
        <w:t>ι</w:t>
      </w:r>
      <w:r w:rsidR="000A1020">
        <w:t xml:space="preserve"> (εφοσον</w:t>
      </w:r>
      <w:r w:rsidR="00F50DB2">
        <w:t xml:space="preserve"> το ζητησουν οι ιδιοι</w:t>
      </w:r>
      <w:r w:rsidR="000A1020">
        <w:t>)</w:t>
      </w:r>
      <w:r w:rsidR="00F50DB2">
        <w:t xml:space="preserve">, </w:t>
      </w:r>
      <w:r w:rsidR="00DB58FB" w:rsidRPr="00E653E9">
        <w:t xml:space="preserve">στην τιμή </w:t>
      </w:r>
      <w:r w:rsidR="001B7983">
        <w:t>της</w:t>
      </w:r>
      <w:r w:rsidR="00DB58FB" w:rsidRPr="00E653E9">
        <w:t xml:space="preserve"> δημόσια</w:t>
      </w:r>
      <w:r w:rsidR="001B7983">
        <w:t>ς</w:t>
      </w:r>
      <w:r w:rsidR="00DB58FB" w:rsidRPr="00E653E9">
        <w:t xml:space="preserve"> πρόταση</w:t>
      </w:r>
      <w:r w:rsidR="001B7983">
        <w:t>ς</w:t>
      </w:r>
      <w:r w:rsidR="00E653E9" w:rsidRPr="00E653E9">
        <w:t xml:space="preserve"> </w:t>
      </w:r>
      <w:r w:rsidR="005A5D58">
        <w:t>(</w:t>
      </w:r>
      <w:r>
        <w:t xml:space="preserve">αρ. 28 </w:t>
      </w:r>
      <w:r w:rsidR="005A5D58">
        <w:t xml:space="preserve">του Ν. </w:t>
      </w:r>
      <w:r w:rsidR="005A5D58" w:rsidRPr="005A5D58">
        <w:t>3461/2006</w:t>
      </w:r>
      <w:r w:rsidR="005A5D58">
        <w:t xml:space="preserve"> για τις Δημοσιες Προτασεις εξαγορας). </w:t>
      </w:r>
      <w:r w:rsidR="005A6328">
        <w:br/>
        <w:t xml:space="preserve">Αυτό προσφερεται ως </w:t>
      </w:r>
      <w:r w:rsidR="00D80069">
        <w:t xml:space="preserve">τελευταια </w:t>
      </w:r>
      <w:r w:rsidR="005A6328">
        <w:t>επιλογη</w:t>
      </w:r>
      <w:r w:rsidR="00D80069">
        <w:t xml:space="preserve"> στην εναπομεινασα μειοψηφια</w:t>
      </w:r>
      <w:r w:rsidR="005A6328">
        <w:t>, καθως μετα την εξαγορα ο εξαγοραζον μπορει να βγαλει την επιχειρηση από το ΧΑΑ για 2 λογους</w:t>
      </w:r>
      <w:r w:rsidR="00A450C2">
        <w:t>: για να προχ</w:t>
      </w:r>
      <w:r w:rsidR="000D2C0F">
        <w:t xml:space="preserve">ωρησει σε ΑΜΚ &amp; να περιορισει στο μηδεν σχεδον την οποια εναπομεινασα συμμετοχη + </w:t>
      </w:r>
      <w:r w:rsidR="0058676D">
        <w:t>για να αποφυγει τους ελεγχους της κεφαλαιαγορας</w:t>
      </w:r>
      <w:r w:rsidR="005A6328">
        <w:t xml:space="preserve">. </w:t>
      </w:r>
    </w:p>
    <w:p w14:paraId="43CAE235" w14:textId="77777777" w:rsidR="009666BE" w:rsidRDefault="006D7DD6" w:rsidP="00CB1469">
      <w:pPr>
        <w:pStyle w:val="ListParagraph"/>
        <w:numPr>
          <w:ilvl w:val="0"/>
          <w:numId w:val="32"/>
        </w:numPr>
      </w:pPr>
      <w:r>
        <w:t xml:space="preserve">Συγκλιση εκτακτης Γ/Σ. </w:t>
      </w:r>
    </w:p>
    <w:p w14:paraId="5954DA3A" w14:textId="77777777" w:rsidR="001C6FE8" w:rsidRDefault="001C6FE8" w:rsidP="00CB1469">
      <w:pPr>
        <w:pStyle w:val="ListParagraph"/>
        <w:numPr>
          <w:ilvl w:val="0"/>
          <w:numId w:val="32"/>
        </w:numPr>
      </w:pPr>
      <w:r>
        <w:t xml:space="preserve">Εγγραφη προσθετων θεματων στην ημερησια διαταξη της τακτικης Γ/Σ υποχρεωτικα. </w:t>
      </w:r>
    </w:p>
    <w:p w14:paraId="2744CE25" w14:textId="77777777" w:rsidR="005C7EFD" w:rsidRDefault="00A527DE" w:rsidP="00CB1469">
      <w:pPr>
        <w:pStyle w:val="ListParagraph"/>
        <w:numPr>
          <w:ilvl w:val="0"/>
          <w:numId w:val="32"/>
        </w:numPr>
      </w:pPr>
      <w:r>
        <w:t xml:space="preserve">Αναβολη (1 φορα) της Γ/Σ. </w:t>
      </w:r>
    </w:p>
    <w:p w14:paraId="15A52A93" w14:textId="77777777" w:rsidR="000A4B30" w:rsidRDefault="000A4B30" w:rsidP="00CB1469">
      <w:pPr>
        <w:pStyle w:val="ListParagraph"/>
        <w:numPr>
          <w:ilvl w:val="0"/>
          <w:numId w:val="32"/>
        </w:numPr>
      </w:pPr>
      <w:r>
        <w:t>Παροχη πληροφοριων σε μετοχους</w:t>
      </w:r>
      <w:r w:rsidR="00796D5B">
        <w:t xml:space="preserve"> (ατομικα)</w:t>
      </w:r>
      <w:r>
        <w:t xml:space="preserve">. </w:t>
      </w:r>
    </w:p>
    <w:p w14:paraId="7C5F07AA" w14:textId="77777777" w:rsidR="000A4B30" w:rsidRDefault="000A4B30" w:rsidP="00CB1469">
      <w:pPr>
        <w:pStyle w:val="ListParagraph"/>
        <w:numPr>
          <w:ilvl w:val="0"/>
          <w:numId w:val="32"/>
        </w:numPr>
      </w:pPr>
      <w:r>
        <w:t xml:space="preserve">Φανερη ψηφοφορια Γ/Σ. </w:t>
      </w:r>
    </w:p>
    <w:p w14:paraId="64B602C9" w14:textId="77777777" w:rsidR="00692EA1" w:rsidRDefault="00692EA1" w:rsidP="00CB1469">
      <w:pPr>
        <w:pStyle w:val="ListParagraph"/>
        <w:numPr>
          <w:ilvl w:val="0"/>
          <w:numId w:val="32"/>
        </w:numPr>
      </w:pPr>
      <w:r>
        <w:t>Αιτημα εκτακ</w:t>
      </w:r>
      <w:r w:rsidR="004E455B">
        <w:t>τ</w:t>
      </w:r>
      <w:r>
        <w:t xml:space="preserve">ου ελεγχου στην εταιρεια (αρ. 142). </w:t>
      </w:r>
    </w:p>
    <w:p w14:paraId="3595C6F1" w14:textId="77777777" w:rsidR="002F5A4E" w:rsidRPr="009666BE" w:rsidRDefault="002F5A4E" w:rsidP="00CB1469">
      <w:pPr>
        <w:pStyle w:val="ListParagraph"/>
        <w:numPr>
          <w:ilvl w:val="0"/>
          <w:numId w:val="32"/>
        </w:numPr>
      </w:pPr>
      <w:r>
        <w:t xml:space="preserve">Ενωσεις μετοχων (αρ. 144). </w:t>
      </w:r>
    </w:p>
    <w:p w14:paraId="4DFDD0EF" w14:textId="77777777" w:rsidR="00ED6D83" w:rsidRPr="00AA1333" w:rsidRDefault="00ED6D83" w:rsidP="0081106E">
      <w:pPr>
        <w:pStyle w:val="Heading2"/>
      </w:pPr>
      <w:r>
        <w:rPr>
          <w:lang w:val="en-US"/>
        </w:rPr>
        <w:t>C</w:t>
      </w:r>
      <w:r w:rsidRPr="00AA1333">
        <w:t xml:space="preserve"> – </w:t>
      </w:r>
      <w:r w:rsidR="002B6110">
        <w:t>Εκτελεση (</w:t>
      </w:r>
      <w:r>
        <w:rPr>
          <w:lang w:val="en-US"/>
        </w:rPr>
        <w:t>Execution</w:t>
      </w:r>
      <w:r w:rsidR="002B6110">
        <w:t xml:space="preserve">) </w:t>
      </w:r>
    </w:p>
    <w:p w14:paraId="1D45424F" w14:textId="77777777" w:rsidR="0081106E" w:rsidRPr="00284D5D" w:rsidRDefault="00E97558" w:rsidP="00090723">
      <w:pPr>
        <w:pStyle w:val="Heading3"/>
      </w:pPr>
      <w:r>
        <w:t>Εγκριση</w:t>
      </w:r>
      <w:r w:rsidRPr="00284D5D">
        <w:t xml:space="preserve"> </w:t>
      </w:r>
      <w:r>
        <w:t>του ΣΣΣ</w:t>
      </w:r>
      <w:r w:rsidR="0064098D" w:rsidRPr="00284D5D">
        <w:t xml:space="preserve"> </w:t>
      </w:r>
      <w:r>
        <w:t>από τα</w:t>
      </w:r>
      <w:r w:rsidR="0064098D" w:rsidRPr="00284D5D">
        <w:t xml:space="preserve"> </w:t>
      </w:r>
      <w:r w:rsidR="00986811">
        <w:t>Δ</w:t>
      </w:r>
      <w:r w:rsidR="00986811" w:rsidRPr="00284D5D">
        <w:t>/</w:t>
      </w:r>
      <w:r w:rsidR="00986811">
        <w:t>Σ</w:t>
      </w:r>
      <w:r w:rsidR="00284D5D" w:rsidRPr="00E320DD">
        <w:t xml:space="preserve"> - </w:t>
      </w:r>
      <w:proofErr w:type="spellStart"/>
      <w:r w:rsidR="0064098D">
        <w:rPr>
          <w:lang w:val="en-US"/>
        </w:rPr>
        <w:t>BoD</w:t>
      </w:r>
      <w:proofErr w:type="spellEnd"/>
      <w:r w:rsidR="004A2D85">
        <w:rPr>
          <w:rStyle w:val="FootnoteReference"/>
          <w:lang w:val="en-US"/>
        </w:rPr>
        <w:footnoteReference w:id="13"/>
      </w:r>
      <w:r w:rsidR="0064098D" w:rsidRPr="00284D5D">
        <w:t xml:space="preserve"> &amp; </w:t>
      </w:r>
      <w:r>
        <w:t xml:space="preserve">τις </w:t>
      </w:r>
      <w:r w:rsidR="0099646D">
        <w:t>Γ</w:t>
      </w:r>
      <w:r w:rsidR="0099646D" w:rsidRPr="00284D5D">
        <w:t>/</w:t>
      </w:r>
      <w:r w:rsidR="0099646D">
        <w:t>Σ</w:t>
      </w:r>
      <w:r w:rsidR="00284D5D" w:rsidRPr="00E320DD">
        <w:t xml:space="preserve"> - </w:t>
      </w:r>
      <w:r w:rsidR="00284D5D">
        <w:rPr>
          <w:lang w:val="en-US"/>
        </w:rPr>
        <w:t>G</w:t>
      </w:r>
      <w:r w:rsidR="00284D5D" w:rsidRPr="00E320DD">
        <w:t>/</w:t>
      </w:r>
      <w:r w:rsidR="00284D5D">
        <w:rPr>
          <w:lang w:val="en-US"/>
        </w:rPr>
        <w:t>A</w:t>
      </w:r>
      <w:r w:rsidR="0064098D" w:rsidRPr="00284D5D">
        <w:t xml:space="preserve"> </w:t>
      </w:r>
    </w:p>
    <w:p w14:paraId="050D903E" w14:textId="77777777" w:rsidR="00E97558" w:rsidRPr="00982BFD" w:rsidRDefault="00982BFD" w:rsidP="0081106E">
      <w:r>
        <w:t>Στις ιδιες Γ/Σ</w:t>
      </w:r>
      <w:r w:rsidR="00866291">
        <w:t xml:space="preserve"> </w:t>
      </w:r>
      <w:r w:rsidR="00CA3EF2">
        <w:t>εγκρινονται και οι απαραιτητες τροποποιησεις (αυξηση κεφαλαιων, καταστατικου εταιρειων, κτλ)</w:t>
      </w:r>
      <w:r w:rsidR="007E72DE">
        <w:t xml:space="preserve"> με αυξημενη απαρτια (2/3 του καταβεβλημενου Μ/Κ). </w:t>
      </w:r>
    </w:p>
    <w:p w14:paraId="74634F32" w14:textId="77777777" w:rsidR="00E320DD" w:rsidRPr="00E320DD" w:rsidRDefault="00C63464" w:rsidP="00090723">
      <w:pPr>
        <w:pStyle w:val="Heading3"/>
      </w:pPr>
      <w:r>
        <w:t>Εγκρισεις</w:t>
      </w:r>
      <w:r w:rsidRPr="00AA1333">
        <w:t xml:space="preserve"> </w:t>
      </w:r>
      <w:r>
        <w:t>θεσμων</w:t>
      </w:r>
      <w:r w:rsidRPr="00AA1333">
        <w:t xml:space="preserve"> </w:t>
      </w:r>
      <w:r w:rsidR="002845B3">
        <w:t xml:space="preserve">&amp; </w:t>
      </w:r>
      <w:r w:rsidR="002843B8">
        <w:t>Καταχωρησεις</w:t>
      </w:r>
      <w:r w:rsidR="002845B3">
        <w:t xml:space="preserve"> </w:t>
      </w:r>
    </w:p>
    <w:p w14:paraId="20E2259B" w14:textId="77777777" w:rsidR="00E1058F" w:rsidRDefault="00E1058F" w:rsidP="00CB1469">
      <w:pPr>
        <w:pStyle w:val="ListParagraph"/>
        <w:numPr>
          <w:ilvl w:val="0"/>
          <w:numId w:val="9"/>
        </w:numPr>
      </w:pPr>
      <w:r>
        <w:t>Επιτροπη Ανταγωνισμου (όταν απαιτειται</w:t>
      </w:r>
      <w:r w:rsidR="00A06006">
        <w:t>, συνηθως για τη δημιουργια μονοπωλιακων καταστασεων</w:t>
      </w:r>
      <w:r>
        <w:t xml:space="preserve">). </w:t>
      </w:r>
      <w:r w:rsidR="00E77798">
        <w:t>Ειδικά για πολύ μεγάλες εξαγορές</w:t>
      </w:r>
      <w:r w:rsidR="00363557">
        <w:t xml:space="preserve"> με πανευρωπαικο βαρος</w:t>
      </w:r>
      <w:r w:rsidR="00E77798">
        <w:t xml:space="preserve">, ενδεχομενως να εμπλεκεται </w:t>
      </w:r>
      <w:r w:rsidR="00C6355E">
        <w:t xml:space="preserve">και </w:t>
      </w:r>
      <w:r w:rsidR="00E77798">
        <w:t xml:space="preserve">η Επιτροπη Ανταγωνισμου της ΕΕ. </w:t>
      </w:r>
    </w:p>
    <w:p w14:paraId="1EC96947" w14:textId="77777777" w:rsidR="007663BD" w:rsidRDefault="007663BD" w:rsidP="00CB1469">
      <w:pPr>
        <w:pStyle w:val="ListParagraph"/>
        <w:numPr>
          <w:ilvl w:val="0"/>
          <w:numId w:val="9"/>
        </w:numPr>
      </w:pPr>
      <w:r>
        <w:t xml:space="preserve">Επιτροπη Κεφαλαιαγορας </w:t>
      </w:r>
      <w:r w:rsidR="005E2313">
        <w:t>(ο κυριοτερος των θεσμων, καθως μπορει να δημιουργησει προβληματα αργοτερα</w:t>
      </w:r>
      <w:r w:rsidR="00E02314">
        <w:t xml:space="preserve"> με εγκρισεις</w:t>
      </w:r>
      <w:r w:rsidR="005E2313">
        <w:t>)</w:t>
      </w:r>
      <w:r w:rsidR="00B901FF">
        <w:t>.</w:t>
      </w:r>
      <w:r w:rsidR="005E2313">
        <w:t xml:space="preserve"> </w:t>
      </w:r>
    </w:p>
    <w:p w14:paraId="2FD88496" w14:textId="77777777" w:rsidR="0064098D" w:rsidRDefault="002845B3" w:rsidP="00CB1469">
      <w:pPr>
        <w:pStyle w:val="ListParagraph"/>
        <w:numPr>
          <w:ilvl w:val="0"/>
          <w:numId w:val="9"/>
        </w:numPr>
      </w:pPr>
      <w:r>
        <w:t>Εγκριση του ΣΣΣ από τον Υπουργο Αναπτυξης (αρμοδια νομαρχια)</w:t>
      </w:r>
      <w:r w:rsidR="00AA0A50">
        <w:t>.</w:t>
      </w:r>
      <w:r>
        <w:t xml:space="preserve"> </w:t>
      </w:r>
    </w:p>
    <w:p w14:paraId="20634663" w14:textId="77777777" w:rsidR="00AA0A50" w:rsidRDefault="00AA0A50" w:rsidP="00CB1469">
      <w:pPr>
        <w:pStyle w:val="ListParagraph"/>
        <w:numPr>
          <w:ilvl w:val="0"/>
          <w:numId w:val="9"/>
        </w:numPr>
      </w:pPr>
      <w:r>
        <w:t xml:space="preserve">Καταχωρηση στο ΓΕΜΗ. </w:t>
      </w:r>
    </w:p>
    <w:p w14:paraId="1B8FF9EA" w14:textId="77777777" w:rsidR="00AA0A50" w:rsidRDefault="00AA0A50" w:rsidP="00CB1469">
      <w:pPr>
        <w:pStyle w:val="ListParagraph"/>
        <w:numPr>
          <w:ilvl w:val="0"/>
          <w:numId w:val="9"/>
        </w:numPr>
      </w:pPr>
      <w:r>
        <w:t xml:space="preserve">Καταχωρηση στο ΦΕΚ (ΑΕ / ΕΠΕ). </w:t>
      </w:r>
    </w:p>
    <w:p w14:paraId="7D735774" w14:textId="77777777" w:rsidR="003448FD" w:rsidRDefault="003448FD" w:rsidP="00CB1469">
      <w:pPr>
        <w:pStyle w:val="ListParagraph"/>
        <w:numPr>
          <w:ilvl w:val="0"/>
          <w:numId w:val="9"/>
        </w:numPr>
      </w:pPr>
      <w:r>
        <w:t>Ενημερωση: κοινο &amp; ΧΑΑ (</w:t>
      </w:r>
      <w:r w:rsidR="00056DDB">
        <w:t xml:space="preserve">για τις </w:t>
      </w:r>
      <w:r>
        <w:t xml:space="preserve">μεταβολες των ποσοστων συμμετοχης). </w:t>
      </w:r>
    </w:p>
    <w:p w14:paraId="4CEEE7FD" w14:textId="77777777" w:rsidR="003F3516" w:rsidRDefault="003F3516">
      <w:pPr>
        <w:spacing w:after="200"/>
        <w:jc w:val="left"/>
        <w:rPr>
          <w:rFonts w:eastAsiaTheme="majorEastAsia" w:cstheme="majorBidi"/>
          <w:b/>
          <w:bCs/>
          <w:sz w:val="24"/>
          <w:szCs w:val="26"/>
        </w:rPr>
      </w:pPr>
      <w:r>
        <w:br w:type="page"/>
      </w:r>
    </w:p>
    <w:p w14:paraId="0446AFA7" w14:textId="77777777" w:rsidR="00B52F8C" w:rsidRPr="00CB7A80" w:rsidRDefault="00B52F8C" w:rsidP="00DA7EF9">
      <w:pPr>
        <w:pStyle w:val="Heading3"/>
      </w:pPr>
      <w:r>
        <w:lastRenderedPageBreak/>
        <w:t xml:space="preserve">Μετα τη συγχωνευση </w:t>
      </w:r>
      <w:r w:rsidR="0077118D">
        <w:t xml:space="preserve">/ εξαγορα </w:t>
      </w:r>
    </w:p>
    <w:p w14:paraId="26CD4BDF" w14:textId="77777777" w:rsidR="00864549" w:rsidRDefault="00077BE6" w:rsidP="00CB1469">
      <w:pPr>
        <w:pStyle w:val="ListParagraph"/>
        <w:numPr>
          <w:ilvl w:val="0"/>
          <w:numId w:val="31"/>
        </w:numPr>
      </w:pPr>
      <w:r>
        <w:t>Ο</w:t>
      </w:r>
      <w:r w:rsidRPr="00077BE6">
        <w:t>ρισμένο</w:t>
      </w:r>
      <w:r w:rsidR="000C5EBB">
        <w:t xml:space="preserve">ι </w:t>
      </w:r>
      <w:r w:rsidRPr="00077BE6">
        <w:t xml:space="preserve">μέτοχοι έχουν το δικαίωμα να διορίζουν απευθείας μέλη του </w:t>
      </w:r>
      <w:r>
        <w:t>Δ/Σ</w:t>
      </w:r>
      <w:r w:rsidRPr="00077BE6">
        <w:t xml:space="preserve">, όχι όμως </w:t>
      </w:r>
      <w:r>
        <w:t>περισσοτερους</w:t>
      </w:r>
      <w:r w:rsidRPr="00077BE6">
        <w:t xml:space="preserve"> των 2/5 του </w:t>
      </w:r>
      <w:r w:rsidR="004E469B">
        <w:t>συνολικού αριθμού</w:t>
      </w:r>
      <w:r w:rsidR="00AF676E">
        <w:t xml:space="preserve"> </w:t>
      </w:r>
      <w:r w:rsidR="00864549">
        <w:t xml:space="preserve">(αρ. 79 του </w:t>
      </w:r>
      <w:r w:rsidR="004122C4">
        <w:t xml:space="preserve">Ν. </w:t>
      </w:r>
      <w:r w:rsidR="00864549">
        <w:t>4548/2018</w:t>
      </w:r>
      <w:r w:rsidR="004122C4">
        <w:t xml:space="preserve"> περι ΑΕ</w:t>
      </w:r>
      <w:r w:rsidR="00864549">
        <w:t>)</w:t>
      </w:r>
      <w:r w:rsidR="00AF676E">
        <w:t>.</w:t>
      </w:r>
      <w:r w:rsidR="00864549">
        <w:t xml:space="preserve"> </w:t>
      </w:r>
    </w:p>
    <w:p w14:paraId="2CE47850" w14:textId="77777777" w:rsidR="008668A7" w:rsidRDefault="008512F3" w:rsidP="00CB1469">
      <w:pPr>
        <w:pStyle w:val="ListParagraph"/>
        <w:numPr>
          <w:ilvl w:val="0"/>
          <w:numId w:val="31"/>
        </w:numPr>
      </w:pPr>
      <w:r>
        <w:t xml:space="preserve">Η απορροφώμενη </w:t>
      </w:r>
      <w:r w:rsidR="008668A7">
        <w:t xml:space="preserve">εταιρεια </w:t>
      </w:r>
      <w:r>
        <w:t>παύει να υφίσταται ως νομικό πρόσωπο</w:t>
      </w:r>
      <w:r w:rsidR="008668A7">
        <w:t>.</w:t>
      </w:r>
      <w:r>
        <w:t xml:space="preserve"> </w:t>
      </w:r>
    </w:p>
    <w:p w14:paraId="53E867C8" w14:textId="77777777" w:rsidR="008668A7" w:rsidRDefault="008668A7" w:rsidP="00CB1469">
      <w:pPr>
        <w:pStyle w:val="ListParagraph"/>
        <w:numPr>
          <w:ilvl w:val="0"/>
          <w:numId w:val="31"/>
        </w:numPr>
      </w:pPr>
      <w:r>
        <w:t>Ο</w:t>
      </w:r>
      <w:r w:rsidR="008512F3">
        <w:t>ι μέτοχοι της απορροφώμενης καθίστανται μέτοχοι της απορροφώσας</w:t>
      </w:r>
      <w:r>
        <w:t>.</w:t>
      </w:r>
      <w:r w:rsidR="008512F3">
        <w:t xml:space="preserve"> </w:t>
      </w:r>
    </w:p>
    <w:p w14:paraId="15E251E1" w14:textId="77777777" w:rsidR="008512F3" w:rsidRDefault="008668A7" w:rsidP="00CB1469">
      <w:pPr>
        <w:pStyle w:val="ListParagraph"/>
        <w:numPr>
          <w:ilvl w:val="0"/>
          <w:numId w:val="31"/>
        </w:numPr>
      </w:pPr>
      <w:r>
        <w:t>Τ</w:t>
      </w:r>
      <w:r w:rsidR="008512F3">
        <w:t>α αποτελέσματα της απορροφώμενης μεταφέρονται στα λογιστικά βιβλία της απορροφώσας</w:t>
      </w:r>
      <w:r>
        <w:t>,</w:t>
      </w:r>
      <w:r w:rsidR="008512F3">
        <w:t xml:space="preserve"> η οποία γίνεται καθολική διάδοχος όλων των δικαιωμάτων </w:t>
      </w:r>
      <w:r>
        <w:t>&amp;</w:t>
      </w:r>
      <w:r w:rsidR="008512F3">
        <w:t xml:space="preserve"> υποχρεώσεων της απορροφώμενης.</w:t>
      </w:r>
      <w:r>
        <w:t xml:space="preserve"> </w:t>
      </w:r>
    </w:p>
    <w:p w14:paraId="266BDFA2" w14:textId="77777777" w:rsidR="008512F3" w:rsidRDefault="00060023" w:rsidP="00CB1469">
      <w:pPr>
        <w:pStyle w:val="ListParagraph"/>
        <w:numPr>
          <w:ilvl w:val="0"/>
          <w:numId w:val="31"/>
        </w:numPr>
      </w:pPr>
      <w:r>
        <w:t>Ε</w:t>
      </w:r>
      <w:r w:rsidR="008512F3">
        <w:t xml:space="preserve">ντός 10 ημερών από την καταχώρηση στο </w:t>
      </w:r>
      <w:r w:rsidR="00960C51">
        <w:t>ΓΕΜΗ</w:t>
      </w:r>
      <w:r w:rsidR="008512F3">
        <w:t xml:space="preserve"> η απορροφώμενη ετα</w:t>
      </w:r>
      <w:r w:rsidR="00561524">
        <w:t>ιρία υποβάλλει στην αρμόδια ΔΟ</w:t>
      </w:r>
      <w:r w:rsidR="008512F3">
        <w:t>Υ δήλωση διακοπής δραστηριοτήτων εισοδήματος.</w:t>
      </w:r>
    </w:p>
    <w:p w14:paraId="136F1ADA" w14:textId="77777777" w:rsidR="008512F3" w:rsidRDefault="001358F6" w:rsidP="00CB1469">
      <w:pPr>
        <w:pStyle w:val="ListParagraph"/>
        <w:numPr>
          <w:ilvl w:val="0"/>
          <w:numId w:val="31"/>
        </w:numPr>
      </w:pPr>
      <w:r>
        <w:t>Γ</w:t>
      </w:r>
      <w:r w:rsidR="008512F3">
        <w:t xml:space="preserve">ίνεται έγκριση </w:t>
      </w:r>
      <w:r>
        <w:t xml:space="preserve">&amp; </w:t>
      </w:r>
      <w:r w:rsidR="008512F3">
        <w:t xml:space="preserve">κυκλοφορία του </w:t>
      </w:r>
      <w:r w:rsidR="005D39D7">
        <w:t>ε</w:t>
      </w:r>
      <w:r w:rsidR="008512F3">
        <w:t xml:space="preserve">νημερωτικού </w:t>
      </w:r>
      <w:r w:rsidR="005D39D7">
        <w:t>δ</w:t>
      </w:r>
      <w:r w:rsidR="008512F3">
        <w:t>ελτίου της συγχώνευσης</w:t>
      </w:r>
      <w:r w:rsidR="005D39D7">
        <w:t xml:space="preserve">, </w:t>
      </w:r>
      <w:r w:rsidR="008512F3">
        <w:t xml:space="preserve">εφόσον η απορροφώσα είναι εισηγμένη στο </w:t>
      </w:r>
      <w:r w:rsidR="005C7C2B">
        <w:t>ΧΑΑ</w:t>
      </w:r>
      <w:r w:rsidR="008512F3">
        <w:t>.</w:t>
      </w:r>
      <w:r w:rsidR="005C7C2B">
        <w:t xml:space="preserve"> </w:t>
      </w:r>
    </w:p>
    <w:p w14:paraId="2865DE3C" w14:textId="77777777" w:rsidR="00A5056D" w:rsidRDefault="008512F3" w:rsidP="00CB1469">
      <w:pPr>
        <w:pStyle w:val="ListParagraph"/>
        <w:numPr>
          <w:ilvl w:val="0"/>
          <w:numId w:val="31"/>
        </w:numPr>
      </w:pPr>
      <w:r>
        <w:t xml:space="preserve">Εντός 1 μηνός από την καταχώρηση στο </w:t>
      </w:r>
      <w:r w:rsidR="00A805F3">
        <w:t>ΓΕΜΗ</w:t>
      </w:r>
      <w:r>
        <w:t xml:space="preserve"> του πρακτικού της Γ</w:t>
      </w:r>
      <w:r w:rsidR="00D77C14">
        <w:t>/</w:t>
      </w:r>
      <w:r>
        <w:t>Σ</w:t>
      </w:r>
      <w:r w:rsidR="00D77C14">
        <w:t xml:space="preserve"> </w:t>
      </w:r>
      <w:r>
        <w:t xml:space="preserve">για την ΑΜΚ </w:t>
      </w:r>
      <w:r w:rsidR="006E16E9">
        <w:t>&amp;</w:t>
      </w:r>
      <w:r>
        <w:t xml:space="preserve"> την έγκριση του Υπουργείου Ανάπτυξης, θα πρέπει να έχει ολοκληρωθεί η ΑΜΚ (πιστοποίηση από το ΔΣ της απορροφώσας). </w:t>
      </w:r>
    </w:p>
    <w:p w14:paraId="670B70BF" w14:textId="77777777" w:rsidR="00CC30EE" w:rsidRDefault="008512F3" w:rsidP="00CB1469">
      <w:pPr>
        <w:pStyle w:val="ListParagraph"/>
        <w:numPr>
          <w:ilvl w:val="0"/>
          <w:numId w:val="31"/>
        </w:numPr>
      </w:pPr>
      <w:r>
        <w:t>Τέλος, το Δ</w:t>
      </w:r>
      <w:r w:rsidR="00A5056D">
        <w:t>/</w:t>
      </w:r>
      <w:r>
        <w:t>Σ της απορροφώσας (εφόσον είναι εισηγμένη στο ΧΑΑ) θα πρέπει να συγκληθεί</w:t>
      </w:r>
      <w:r w:rsidR="00472557">
        <w:t>,</w:t>
      </w:r>
      <w:r>
        <w:t xml:space="preserve"> για να εξουσιοδοτήσει </w:t>
      </w:r>
      <w:r w:rsidR="00A5056D">
        <w:t>1</w:t>
      </w:r>
      <w:r>
        <w:t xml:space="preserve"> ή περισσότερα μέλη </w:t>
      </w:r>
      <w:r w:rsidR="00472557">
        <w:t>της,</w:t>
      </w:r>
      <w:r>
        <w:t xml:space="preserve"> να έρθ</w:t>
      </w:r>
      <w:r w:rsidR="00472557">
        <w:t>ουν</w:t>
      </w:r>
      <w:r>
        <w:t xml:space="preserve"> σε επαφή με τις αρμόδιες υπηρεσίες του ΧΑΑ</w:t>
      </w:r>
      <w:r w:rsidR="00472557">
        <w:t>,</w:t>
      </w:r>
      <w:r>
        <w:t xml:space="preserve"> για κινήσει τις διαδικασίες έκδοσης των νέων τίτλων, ακύρωσης των παλαιών, γνωστοποίηση έναρξης διαπραγμάτευσης των νέων μετοχών, κ.λπ. Εννοείται ότι πρέπει να ακυρωθούν </w:t>
      </w:r>
      <w:r w:rsidR="00F612F7">
        <w:t xml:space="preserve">(και αντικατασταθουν) </w:t>
      </w:r>
      <w:r>
        <w:t>οι μετοχές της απορροφώμενης (εάν είναι εισηγμένη στο ΧΑΑ).</w:t>
      </w:r>
      <w:r w:rsidR="00E70F86">
        <w:t xml:space="preserve"> </w:t>
      </w:r>
    </w:p>
    <w:p w14:paraId="3CF13E22" w14:textId="77777777" w:rsidR="00232809" w:rsidRPr="008628F2" w:rsidRDefault="002B5A5D" w:rsidP="00C90146">
      <w:pPr>
        <w:pStyle w:val="Heading1"/>
        <w:rPr>
          <w:u w:val="single"/>
        </w:rPr>
      </w:pPr>
      <w:r w:rsidRPr="0039717A">
        <w:rPr>
          <w:u w:val="single"/>
        </w:rPr>
        <w:t>Κινδυνο</w:t>
      </w:r>
      <w:r w:rsidR="00273B5B">
        <w:rPr>
          <w:u w:val="single"/>
        </w:rPr>
        <w:t>ι</w:t>
      </w:r>
      <w:r w:rsidRPr="0039717A">
        <w:rPr>
          <w:u w:val="single"/>
        </w:rPr>
        <w:t xml:space="preserve"> </w:t>
      </w:r>
      <w:r w:rsidR="00253B12">
        <w:rPr>
          <w:u w:val="single"/>
        </w:rPr>
        <w:t xml:space="preserve">&amp; λογοι αποτυχιας </w:t>
      </w:r>
      <w:r w:rsidRPr="0039717A">
        <w:rPr>
          <w:u w:val="single"/>
          <w:lang w:val="en-US"/>
        </w:rPr>
        <w:t>M</w:t>
      </w:r>
      <w:r w:rsidRPr="00EA6FB5">
        <w:rPr>
          <w:u w:val="single"/>
        </w:rPr>
        <w:t>&amp;</w:t>
      </w:r>
      <w:r w:rsidRPr="0039717A">
        <w:rPr>
          <w:u w:val="single"/>
          <w:lang w:val="en-US"/>
        </w:rPr>
        <w:t>As</w:t>
      </w:r>
      <w:r w:rsidRPr="00EA6FB5">
        <w:rPr>
          <w:u w:val="single"/>
        </w:rPr>
        <w:t xml:space="preserve"> </w:t>
      </w:r>
    </w:p>
    <w:p w14:paraId="0DE963AA" w14:textId="77777777" w:rsidR="006865D5" w:rsidRDefault="00844A9C" w:rsidP="003E28B7">
      <w:r w:rsidRPr="00844A9C">
        <w:t xml:space="preserve">Οι ενδεχόμενες δυσκολίες πρέπει να σταθμιστούν </w:t>
      </w:r>
      <w:r w:rsidR="00E71279">
        <w:t>&amp;</w:t>
      </w:r>
      <w:r w:rsidRPr="00844A9C">
        <w:t xml:space="preserve"> </w:t>
      </w:r>
      <w:r w:rsidR="00605320">
        <w:t xml:space="preserve">να </w:t>
      </w:r>
      <w:r w:rsidRPr="00844A9C">
        <w:t xml:space="preserve">εξετασθούν δεόντως, </w:t>
      </w:r>
      <w:r w:rsidR="008C7809">
        <w:t xml:space="preserve">καθως είναι ικανες να </w:t>
      </w:r>
      <w:r w:rsidRPr="00844A9C">
        <w:t>αντισταθμί</w:t>
      </w:r>
      <w:r w:rsidR="008C7809">
        <w:t>σ</w:t>
      </w:r>
      <w:r w:rsidRPr="00844A9C">
        <w:t>ουν τα ισχυρά πλεονεκτήματα</w:t>
      </w:r>
      <w:r>
        <w:t xml:space="preserve"> που</w:t>
      </w:r>
      <w:r w:rsidRPr="00844A9C">
        <w:t xml:space="preserve"> προκύπτουν από μια </w:t>
      </w:r>
      <w:r w:rsidR="00EB5A6D">
        <w:rPr>
          <w:lang w:val="en-US"/>
        </w:rPr>
        <w:t>M</w:t>
      </w:r>
      <w:r w:rsidR="00EB5A6D" w:rsidRPr="006519AA">
        <w:t>&amp;</w:t>
      </w:r>
      <w:r w:rsidR="00EB5A6D">
        <w:rPr>
          <w:lang w:val="en-US"/>
        </w:rPr>
        <w:t>A</w:t>
      </w:r>
      <w:r w:rsidRPr="00844A9C">
        <w:t xml:space="preserve">. </w:t>
      </w:r>
    </w:p>
    <w:p w14:paraId="4DA124E8" w14:textId="77777777" w:rsidR="009E2DEB" w:rsidRPr="00B15398" w:rsidRDefault="009E2DEB" w:rsidP="003E28B7"/>
    <w:p w14:paraId="3A11C24E" w14:textId="77777777" w:rsidR="00EE73CD" w:rsidRPr="00B15398" w:rsidRDefault="00EE73CD" w:rsidP="00E1636B">
      <w:pPr>
        <w:pStyle w:val="Heading4"/>
      </w:pPr>
      <w:r>
        <w:t xml:space="preserve">Πριν την ολοκληρωση της </w:t>
      </w:r>
      <w:r>
        <w:rPr>
          <w:lang w:val="en-US"/>
        </w:rPr>
        <w:t>M</w:t>
      </w:r>
      <w:r w:rsidRPr="00E1636B">
        <w:t>&amp;</w:t>
      </w:r>
      <w:r>
        <w:rPr>
          <w:lang w:val="en-US"/>
        </w:rPr>
        <w:t>A</w:t>
      </w:r>
      <w:r w:rsidRPr="00E1636B">
        <w:t xml:space="preserve"> </w:t>
      </w:r>
    </w:p>
    <w:p w14:paraId="56580500" w14:textId="77777777" w:rsidR="00233C37" w:rsidRDefault="00233C37" w:rsidP="00B660AA">
      <w:pPr>
        <w:pStyle w:val="ListParagraph"/>
        <w:numPr>
          <w:ilvl w:val="0"/>
          <w:numId w:val="40"/>
        </w:numPr>
      </w:pPr>
      <w:r>
        <w:t>Λαθη στο στρατηγικο σχεδιασμο εξ αρχης</w:t>
      </w:r>
      <w:r w:rsidR="00A30F06">
        <w:t>:</w:t>
      </w:r>
      <w:r w:rsidR="001C06C4">
        <w:t xml:space="preserve"> πχ επιλογη λαθους επιχειρησης για εξαγορα</w:t>
      </w:r>
      <w:r w:rsidR="00C67E23">
        <w:t xml:space="preserve"> ή επιλογη να γινει μια </w:t>
      </w:r>
      <w:r w:rsidR="00C67E23">
        <w:rPr>
          <w:lang w:val="en-US"/>
        </w:rPr>
        <w:t>M</w:t>
      </w:r>
      <w:r w:rsidR="00C67E23" w:rsidRPr="00C67E23">
        <w:t>&amp;</w:t>
      </w:r>
      <w:r w:rsidR="00C67E23">
        <w:rPr>
          <w:lang w:val="en-US"/>
        </w:rPr>
        <w:t>A</w:t>
      </w:r>
      <w:r w:rsidR="00C67E23" w:rsidRPr="00C67E23">
        <w:t xml:space="preserve"> </w:t>
      </w:r>
      <w:r w:rsidR="00C67E23">
        <w:t>αποκλειστικα λογω μεγεθυνσης (χωρις στρατηγικο οραμα)</w:t>
      </w:r>
      <w:r w:rsidR="00410D38">
        <w:t xml:space="preserve">. </w:t>
      </w:r>
    </w:p>
    <w:p w14:paraId="09C4A29A" w14:textId="77777777" w:rsidR="00BC6C29" w:rsidRDefault="00BC6C29" w:rsidP="00BC6C29">
      <w:pPr>
        <w:pStyle w:val="ListParagraph"/>
        <w:numPr>
          <w:ilvl w:val="0"/>
          <w:numId w:val="40"/>
        </w:numPr>
      </w:pPr>
      <w:r>
        <w:t>Υπερβολικά αισιόδοξες προβλέψεις για το υψος της αποδοτικοτητας του ολου εγχειρηματος</w:t>
      </w:r>
      <w:r w:rsidR="00600898">
        <w:t xml:space="preserve"> </w:t>
      </w:r>
      <w:r>
        <w:t xml:space="preserve">(αυτό μετατρεπει αυτοματα το τιμημα εξαγορας σε πολύ υψηλο). Συγκρουση μεταξυ των μεθοδων αποτιμησης. </w:t>
      </w:r>
      <w:r w:rsidR="00D67F9E">
        <w:t xml:space="preserve">Λανθασμενες προβλεψεις λογω κακης πληροφορησης (ή παραπληροφορησης) &amp; μη-ελεγχομενων εξωτερικων παραγοντων. </w:t>
      </w:r>
    </w:p>
    <w:p w14:paraId="579E9A01" w14:textId="77777777" w:rsidR="00B660AA" w:rsidRDefault="00B660AA" w:rsidP="00B660AA">
      <w:pPr>
        <w:pStyle w:val="ListParagraph"/>
        <w:numPr>
          <w:ilvl w:val="0"/>
          <w:numId w:val="40"/>
        </w:numPr>
      </w:pPr>
      <w:r>
        <w:t xml:space="preserve">Σε περίπτωση ματαίωσης της </w:t>
      </w:r>
      <w:r>
        <w:rPr>
          <w:lang w:val="en-US"/>
        </w:rPr>
        <w:t>M</w:t>
      </w:r>
      <w:r w:rsidRPr="005A6FFA">
        <w:t>&amp;</w:t>
      </w:r>
      <w:r>
        <w:rPr>
          <w:lang w:val="en-US"/>
        </w:rPr>
        <w:t>A</w:t>
      </w:r>
      <w:r>
        <w:t xml:space="preserve">, κίνδυνοι εμπιστευτικότητας των ανακτηθεισών πληροφοριών (ρητρες στη </w:t>
      </w:r>
      <w:r>
        <w:rPr>
          <w:lang w:val="en-US"/>
        </w:rPr>
        <w:t>Non</w:t>
      </w:r>
      <w:r w:rsidRPr="00052535">
        <w:t>-</w:t>
      </w:r>
      <w:r>
        <w:rPr>
          <w:lang w:val="en-US"/>
        </w:rPr>
        <w:t>Disclosure</w:t>
      </w:r>
      <w:r w:rsidRPr="00052535">
        <w:t xml:space="preserve"> </w:t>
      </w:r>
      <w:r>
        <w:rPr>
          <w:lang w:val="en-US"/>
        </w:rPr>
        <w:t>Agreement</w:t>
      </w:r>
      <w:r>
        <w:t xml:space="preserve">). </w:t>
      </w:r>
    </w:p>
    <w:p w14:paraId="7A86EAB5" w14:textId="77777777" w:rsidR="00B660AA" w:rsidRPr="00073D7D" w:rsidRDefault="00143476" w:rsidP="00B660AA">
      <w:pPr>
        <w:pStyle w:val="ListParagraph"/>
        <w:numPr>
          <w:ilvl w:val="0"/>
          <w:numId w:val="40"/>
        </w:numPr>
      </w:pPr>
      <w:r>
        <w:t>Καθυστερησεις ή α</w:t>
      </w:r>
      <w:r w:rsidR="00B660AA">
        <w:t>βεβαιοτητα εγκρισης από τους θεσμους (πχ επιτροπη ανταγωνισμου). Αναδρομικοτητα της αποφασης</w:t>
      </w:r>
      <w:r w:rsidR="00E07396">
        <w:t xml:space="preserve"> &amp; επιπλεον προκυπτοντα κοστη</w:t>
      </w:r>
      <w:r w:rsidR="00B660AA">
        <w:t xml:space="preserve">, που θετει σε αμφισβητιση ολο το εγχειρημα. </w:t>
      </w:r>
    </w:p>
    <w:p w14:paraId="24E7137F" w14:textId="77777777" w:rsidR="00073D7D" w:rsidRDefault="00C36D92" w:rsidP="00B660AA">
      <w:pPr>
        <w:pStyle w:val="ListParagraph"/>
        <w:numPr>
          <w:ilvl w:val="0"/>
          <w:numId w:val="40"/>
        </w:numPr>
      </w:pPr>
      <w:r>
        <w:t>Απροοπτη μ</w:t>
      </w:r>
      <w:r w:rsidR="00073D7D">
        <w:t xml:space="preserve">εταβολη </w:t>
      </w:r>
      <w:r w:rsidR="00327059">
        <w:t xml:space="preserve">των </w:t>
      </w:r>
      <w:r w:rsidR="00073D7D">
        <w:t xml:space="preserve">συνθηκων περιβαλλοντος </w:t>
      </w:r>
      <w:r w:rsidR="00C87A8E">
        <w:t xml:space="preserve">&amp; ελευση εξωγενων κινδυνων </w:t>
      </w:r>
      <w:r w:rsidR="00466347">
        <w:t xml:space="preserve">στο μεταξυ </w:t>
      </w:r>
      <w:r w:rsidR="005908C8">
        <w:br/>
      </w:r>
      <w:r w:rsidR="00073D7D">
        <w:t>(πχ ανταγωνισμου ή προτιμησεων καταναλωτων</w:t>
      </w:r>
      <w:r w:rsidR="00FB1AB3">
        <w:t xml:space="preserve"> ή ριζικη αλλαγη βασικης νομοθεσιας</w:t>
      </w:r>
      <w:r w:rsidR="00223FB6">
        <w:t xml:space="preserve"> ή κυβερνητικης πολιτικης</w:t>
      </w:r>
      <w:r w:rsidR="00073D7D">
        <w:t xml:space="preserve">). </w:t>
      </w:r>
      <w:r w:rsidR="00953191">
        <w:br/>
      </w:r>
      <w:r w:rsidR="00C12CA1">
        <w:t xml:space="preserve">Γενικα η οικονομικη συγκυρια </w:t>
      </w:r>
      <w:r w:rsidR="00B31672">
        <w:t xml:space="preserve">(πχ υφεση) </w:t>
      </w:r>
      <w:r w:rsidR="00C12CA1">
        <w:t xml:space="preserve">λειτουργει αποτρεπτικα. </w:t>
      </w:r>
    </w:p>
    <w:p w14:paraId="4FE3BEC9" w14:textId="77777777" w:rsidR="002D6164" w:rsidRDefault="002D6164" w:rsidP="00B660AA">
      <w:pPr>
        <w:pStyle w:val="ListParagraph"/>
        <w:numPr>
          <w:ilvl w:val="0"/>
          <w:numId w:val="40"/>
        </w:numPr>
      </w:pPr>
      <w:r>
        <w:t>Υπερβαση χρονοδιαγραμματων ολοκληρωσης</w:t>
      </w:r>
      <w:r w:rsidR="003635ED">
        <w:t xml:space="preserve"> </w:t>
      </w:r>
      <w:r w:rsidR="00D42CD9">
        <w:t>της συμφωνιας</w:t>
      </w:r>
      <w:r w:rsidR="00146DE8">
        <w:t>,</w:t>
      </w:r>
      <w:r w:rsidR="00D42CD9">
        <w:t xml:space="preserve"> </w:t>
      </w:r>
      <w:r w:rsidR="003635ED">
        <w:t>που μπορει να δημιουργουν επιπλεον προβληματα (πχ παραγραφες αξιωσεων)</w:t>
      </w:r>
      <w:r>
        <w:t xml:space="preserve">. </w:t>
      </w:r>
      <w:r w:rsidR="00983BB2">
        <w:br/>
        <w:t xml:space="preserve">Ισχυει και το αντιστροφο: </w:t>
      </w:r>
      <w:r w:rsidR="005618EC">
        <w:t xml:space="preserve">προκειμενου </w:t>
      </w:r>
      <w:r w:rsidR="00983BB2">
        <w:t xml:space="preserve">να επισπευστει η συμφωνια, μπορει </w:t>
      </w:r>
      <w:r w:rsidR="00D958A5">
        <w:t xml:space="preserve">(ηθελημενα) </w:t>
      </w:r>
      <w:r w:rsidR="00983BB2">
        <w:t xml:space="preserve">να </w:t>
      </w:r>
      <w:r w:rsidR="00920384">
        <w:t>αγνοη</w:t>
      </w:r>
      <w:r w:rsidR="00782DB5">
        <w:t>θουν</w:t>
      </w:r>
      <w:r w:rsidR="00D958A5">
        <w:t xml:space="preserve"> </w:t>
      </w:r>
      <w:r w:rsidR="005823DC">
        <w:t>προβληματ</w:t>
      </w:r>
      <w:r w:rsidR="00782DB5">
        <w:t>α</w:t>
      </w:r>
      <w:r w:rsidR="00983BB2">
        <w:t xml:space="preserve">. </w:t>
      </w:r>
    </w:p>
    <w:p w14:paraId="6F1B0214" w14:textId="77777777" w:rsidR="00283133" w:rsidRDefault="00283133" w:rsidP="00AC36F6">
      <w:pPr>
        <w:pStyle w:val="Heading4"/>
      </w:pPr>
      <w:r>
        <w:lastRenderedPageBreak/>
        <w:t xml:space="preserve">Μετα την ολοκληρωση της </w:t>
      </w:r>
      <w:r>
        <w:rPr>
          <w:lang w:val="en-US"/>
        </w:rPr>
        <w:t>M</w:t>
      </w:r>
      <w:r w:rsidRPr="00AC36F6">
        <w:t>&amp;</w:t>
      </w:r>
      <w:r>
        <w:rPr>
          <w:lang w:val="en-US"/>
        </w:rPr>
        <w:t>A</w:t>
      </w:r>
      <w:r w:rsidRPr="00AC36F6">
        <w:t xml:space="preserve"> </w:t>
      </w:r>
    </w:p>
    <w:p w14:paraId="7A2BAA08" w14:textId="77777777" w:rsidR="00F6571C" w:rsidRDefault="00F6571C" w:rsidP="00F6571C">
      <w:r w:rsidRPr="00F6571C">
        <w:t xml:space="preserve">Η διαδικασία της διαχείρισης </w:t>
      </w:r>
      <w:r w:rsidR="00D502F8">
        <w:t xml:space="preserve">μετα τη συμφωνια </w:t>
      </w:r>
      <w:r w:rsidRPr="00F6571C">
        <w:t xml:space="preserve">αποτελεί σημαντικότατο παράγοντα για την επιτυχημένη ολοκλήρωση </w:t>
      </w:r>
      <w:r w:rsidR="00531A9A">
        <w:t xml:space="preserve">μιας </w:t>
      </w:r>
      <w:r>
        <w:rPr>
          <w:lang w:val="en-US"/>
        </w:rPr>
        <w:t>M</w:t>
      </w:r>
      <w:r w:rsidRPr="00EA5127">
        <w:t>&amp;</w:t>
      </w:r>
      <w:r>
        <w:rPr>
          <w:lang w:val="en-US"/>
        </w:rPr>
        <w:t>A</w:t>
      </w:r>
      <w:r w:rsidRPr="00F6571C">
        <w:t xml:space="preserve">. </w:t>
      </w:r>
      <w:r w:rsidR="00E06E06" w:rsidRPr="00E06E06">
        <w:t xml:space="preserve">Παραδοσιακά, </w:t>
      </w:r>
      <w:r w:rsidR="00E06E06">
        <w:t>τα στελεχη</w:t>
      </w:r>
      <w:r w:rsidR="00E06E06" w:rsidRPr="00E06E06">
        <w:t xml:space="preserve"> επικεντρώνουν την προσοχή τους μόνο στην επίτευξη της συμφωνίας</w:t>
      </w:r>
      <w:r w:rsidR="00BB47DF">
        <w:t xml:space="preserve"> &amp;</w:t>
      </w:r>
      <w:r w:rsidR="00E06E06" w:rsidRPr="00E06E06">
        <w:t xml:space="preserve"> υποτιμούν τ</w:t>
      </w:r>
      <w:r w:rsidR="0091761C">
        <w:t xml:space="preserve">α </w:t>
      </w:r>
      <w:r w:rsidR="00E06E06" w:rsidRPr="00E06E06">
        <w:t>λεγ</w:t>
      </w:r>
      <w:r w:rsidR="0091761C">
        <w:t>ό</w:t>
      </w:r>
      <w:r w:rsidR="00E06E06" w:rsidRPr="00E06E06">
        <w:t>μ</w:t>
      </w:r>
      <w:r w:rsidR="0091761C">
        <w:t>ε</w:t>
      </w:r>
      <w:r w:rsidR="00E06E06" w:rsidRPr="00E06E06">
        <w:t>ν</w:t>
      </w:r>
      <w:r w:rsidR="0091761C">
        <w:t>α</w:t>
      </w:r>
      <w:r w:rsidR="00E06E06" w:rsidRPr="00E06E06">
        <w:t xml:space="preserve"> «soft issues»</w:t>
      </w:r>
      <w:r w:rsidR="00F052F0">
        <w:t>,</w:t>
      </w:r>
      <w:r w:rsidR="00E06E06" w:rsidRPr="00E06E06">
        <w:t xml:space="preserve"> όπως </w:t>
      </w:r>
      <w:r w:rsidR="00F052F0">
        <w:t xml:space="preserve">πχ </w:t>
      </w:r>
      <w:r w:rsidR="00666573">
        <w:t>η</w:t>
      </w:r>
      <w:r w:rsidR="00E06E06" w:rsidRPr="00E06E06">
        <w:t xml:space="preserve"> «αντίσταση στην αλλαγή»</w:t>
      </w:r>
      <w:r w:rsidR="000725FA">
        <w:t xml:space="preserve">. </w:t>
      </w:r>
      <w:r w:rsidR="0025706A">
        <w:t>Ειναι</w:t>
      </w:r>
      <w:r w:rsidR="0025706A" w:rsidRPr="00F6571C">
        <w:t xml:space="preserve"> γεγονός ότι τ</w:t>
      </w:r>
      <w:r w:rsidR="0025706A">
        <w:t>ο 45%-60% των</w:t>
      </w:r>
      <w:r w:rsidR="0025706A" w:rsidRPr="00F6571C">
        <w:t xml:space="preserve"> </w:t>
      </w:r>
      <w:r w:rsidR="0025706A">
        <w:rPr>
          <w:lang w:val="en-US"/>
        </w:rPr>
        <w:t>M</w:t>
      </w:r>
      <w:r w:rsidR="0025706A" w:rsidRPr="001C0871">
        <w:t>&amp;</w:t>
      </w:r>
      <w:r w:rsidR="0025706A">
        <w:rPr>
          <w:lang w:val="en-US"/>
        </w:rPr>
        <w:t>As</w:t>
      </w:r>
      <w:r w:rsidR="0025706A" w:rsidRPr="00F6571C">
        <w:t xml:space="preserve"> αποτυγχάνουν εξαιτίας της έλλειψης μετά-συγχωνευτικού σχεδιασμού. </w:t>
      </w:r>
      <w:r w:rsidRPr="00F6571C">
        <w:t xml:space="preserve">Η διαδικασία αυτή είναι πολυσύνθετη </w:t>
      </w:r>
      <w:r w:rsidR="00E825A9" w:rsidRPr="005258EA">
        <w:t>&amp;</w:t>
      </w:r>
      <w:r w:rsidRPr="00F6571C">
        <w:t xml:space="preserve"> θα πρέπει να λαμβάνονται υπ’ όψιν παράγοντες που σχετίζονται με θέματα κουλτούρας, υποδομών μηχανογράφησης</w:t>
      </w:r>
      <w:r w:rsidR="005258EA" w:rsidRPr="005258EA">
        <w:t>,</w:t>
      </w:r>
      <w:r w:rsidRPr="00F6571C">
        <w:t xml:space="preserve"> χρηματοοικονομικής διαχείρισης</w:t>
      </w:r>
      <w:r w:rsidR="005258EA" w:rsidRPr="002407FD">
        <w:t xml:space="preserve">, </w:t>
      </w:r>
      <w:r w:rsidR="002407FD">
        <w:t>κτλ</w:t>
      </w:r>
      <w:r w:rsidRPr="00F6571C">
        <w:t>. Οι συνέπειες από διαχειριστικά λάθη μπορεί να είναι καταστροφικές.</w:t>
      </w:r>
      <w:r w:rsidR="00AF5FC9">
        <w:t xml:space="preserve"> </w:t>
      </w:r>
    </w:p>
    <w:p w14:paraId="7826DCFB" w14:textId="77777777" w:rsidR="00B0048C" w:rsidRPr="00F6571C" w:rsidRDefault="00B0048C" w:rsidP="00F6571C"/>
    <w:p w14:paraId="05F86E91" w14:textId="77777777" w:rsidR="001C7575" w:rsidRDefault="00FB31BD" w:rsidP="00E83415">
      <w:pPr>
        <w:pStyle w:val="ListParagraph"/>
        <w:numPr>
          <w:ilvl w:val="0"/>
          <w:numId w:val="40"/>
        </w:numPr>
      </w:pPr>
      <w:r>
        <w:t>Π</w:t>
      </w:r>
      <w:r w:rsidR="00D67E6E">
        <w:t>ροβλήματα που δεν είχαν προβλε</w:t>
      </w:r>
      <w:r w:rsidR="00D11C78">
        <w:t>φ</w:t>
      </w:r>
      <w:r w:rsidR="00D67E6E">
        <w:t>θεί</w:t>
      </w:r>
      <w:r w:rsidR="005B2B19">
        <w:t xml:space="preserve"> ή υποτιμηθηκαν</w:t>
      </w:r>
      <w:r w:rsidR="00E71726">
        <w:t xml:space="preserve">. </w:t>
      </w:r>
    </w:p>
    <w:p w14:paraId="26B65B03" w14:textId="77777777" w:rsidR="00D30376" w:rsidRDefault="00D30376" w:rsidP="00D30376">
      <w:pPr>
        <w:pStyle w:val="ListParagraph"/>
        <w:numPr>
          <w:ilvl w:val="0"/>
          <w:numId w:val="40"/>
        </w:numPr>
      </w:pPr>
      <w:r>
        <w:t xml:space="preserve">Τα </w:t>
      </w:r>
      <w:r w:rsidR="00870394">
        <w:t>πλεονάζοντα</w:t>
      </w:r>
      <w:r>
        <w:t xml:space="preserve"> </w:t>
      </w:r>
      <w:r w:rsidR="003A5C76">
        <w:t>περιουσιακά</w:t>
      </w:r>
      <w:r w:rsidR="00C8609F">
        <w:t xml:space="preserve"> </w:t>
      </w:r>
      <w:r w:rsidR="003A5C76">
        <w:t>στοιχεία</w:t>
      </w:r>
      <w:r w:rsidR="00C8609F">
        <w:t xml:space="preserve"> (</w:t>
      </w:r>
      <w:r w:rsidR="003A5C76">
        <w:t>υποκαταστήματα</w:t>
      </w:r>
      <w:r w:rsidR="00232E3E">
        <w:t xml:space="preserve">, </w:t>
      </w:r>
      <w:r w:rsidR="003A5C76">
        <w:t>πάγια</w:t>
      </w:r>
      <w:r w:rsidR="00C8609F">
        <w:t>,</w:t>
      </w:r>
      <w:r>
        <w:t xml:space="preserve"> </w:t>
      </w:r>
      <w:r w:rsidR="003A5C76">
        <w:t>εξοπλισμός</w:t>
      </w:r>
      <w:r w:rsidR="00C8609F">
        <w:t>)</w:t>
      </w:r>
      <w:r>
        <w:t xml:space="preserve"> </w:t>
      </w:r>
      <w:r w:rsidR="003A5C76">
        <w:t>ενδέχεται</w:t>
      </w:r>
      <w:r>
        <w:t xml:space="preserve"> να μην </w:t>
      </w:r>
      <w:r w:rsidR="003A5C76">
        <w:t>μπορούν</w:t>
      </w:r>
      <w:r>
        <w:t xml:space="preserve"> να </w:t>
      </w:r>
      <w:r w:rsidR="003A5C76">
        <w:t>πουληθούν</w:t>
      </w:r>
      <w:r>
        <w:t xml:space="preserve"> ή </w:t>
      </w:r>
      <w:r w:rsidR="003A5C76">
        <w:t>εκμισθωθούν επικερδώς</w:t>
      </w:r>
      <w:r>
        <w:t xml:space="preserve">. </w:t>
      </w:r>
    </w:p>
    <w:p w14:paraId="3CCE4D9E" w14:textId="77777777" w:rsidR="00D30376" w:rsidRDefault="00314EA0" w:rsidP="00526463">
      <w:pPr>
        <w:pStyle w:val="ListParagraph"/>
        <w:numPr>
          <w:ilvl w:val="0"/>
          <w:numId w:val="40"/>
        </w:numPr>
      </w:pPr>
      <w:r>
        <w:t>Εσωτερικος ανταγωνισμος &amp; συγκρουσεις αρμοδιοτητων στην ομαδα της διοικησης (</w:t>
      </w:r>
      <w:r w:rsidR="00C9586B">
        <w:t>ποιος θα μεινει &amp; για ποσο χρονικο διαστημα</w:t>
      </w:r>
      <w:r w:rsidR="008A3897">
        <w:t xml:space="preserve">, </w:t>
      </w:r>
      <w:r w:rsidR="002F59E6">
        <w:t>με</w:t>
      </w:r>
      <w:r w:rsidR="008A3897" w:rsidRPr="008A3897">
        <w:t xml:space="preserve"> τη</w:t>
      </w:r>
      <w:r w:rsidR="002F59E6">
        <w:t>ν</w:t>
      </w:r>
      <w:r w:rsidR="008A3897" w:rsidRPr="008A3897">
        <w:t xml:space="preserve"> επικείμενη αναδιάρθρωση των λειτουργιών</w:t>
      </w:r>
      <w:r w:rsidR="00526463">
        <w:t xml:space="preserve"> ή ακομα και </w:t>
      </w:r>
      <w:r w:rsidR="00526463" w:rsidRPr="00526463">
        <w:t>η πιθανότητα να έχει συμφωνηθεί κάποιο bonus για την επίτευξη της συμφωνίας</w:t>
      </w:r>
      <w:r w:rsidR="00526463">
        <w:t xml:space="preserve"> που</w:t>
      </w:r>
      <w:r w:rsidR="002F3798">
        <w:t xml:space="preserve"> τελικά να μην εισπραχθηκε</w:t>
      </w:r>
      <w:r w:rsidR="004C5E5E">
        <w:t>!</w:t>
      </w:r>
      <w:r>
        <w:t xml:space="preserve">). </w:t>
      </w:r>
      <w:r w:rsidR="00567FFD">
        <w:t xml:space="preserve">Γενικα οι προσωπικοι λογοι </w:t>
      </w:r>
      <w:r w:rsidR="001878F4">
        <w:t xml:space="preserve">(ιδια συμφεροντα &amp; λογοι προβολης) </w:t>
      </w:r>
      <w:r w:rsidR="00567FFD">
        <w:t xml:space="preserve">των στελεχων των επιχειρησεων επηρρεαζουν το αποτελεσμα της </w:t>
      </w:r>
      <w:r w:rsidR="00567FFD">
        <w:rPr>
          <w:lang w:val="en-US"/>
        </w:rPr>
        <w:t>M</w:t>
      </w:r>
      <w:r w:rsidR="00567FFD" w:rsidRPr="009E41B1">
        <w:t>&amp;</w:t>
      </w:r>
      <w:r w:rsidR="00567FFD">
        <w:rPr>
          <w:lang w:val="en-US"/>
        </w:rPr>
        <w:t>A</w:t>
      </w:r>
      <w:r w:rsidR="00567FFD">
        <w:t xml:space="preserve">. </w:t>
      </w:r>
    </w:p>
    <w:p w14:paraId="518483D5" w14:textId="77777777" w:rsidR="00BF6766" w:rsidRDefault="00BF6766" w:rsidP="00BF6766">
      <w:pPr>
        <w:pStyle w:val="ListParagraph"/>
        <w:numPr>
          <w:ilvl w:val="0"/>
          <w:numId w:val="40"/>
        </w:numPr>
      </w:pPr>
      <w:r>
        <w:t>Εσωτερικοι συσχετισμοι &amp; ανθρωπινος παραγοντας:</w:t>
      </w:r>
      <w:r w:rsidRPr="001143B1">
        <w:t xml:space="preserve"> </w:t>
      </w:r>
      <w:r>
        <w:t>Αντιδρασεις / προστριβες / ζηλοτυπιες μεταξυ των εργαζομενων</w:t>
      </w:r>
      <w:r w:rsidR="002B7301">
        <w:t>. Φοβος απολυσης, μεταθεσης</w:t>
      </w:r>
      <w:r w:rsidR="00661840">
        <w:t>, νεων συνθηκων εργασιας, νεων καθηκοντων</w:t>
      </w:r>
      <w:r w:rsidRPr="001143B1">
        <w:t xml:space="preserve">. </w:t>
      </w:r>
      <w:r>
        <w:t xml:space="preserve">Διαφοροποιησεις στα μισθολογια &amp; διακρισεις μεταξυ των εργαζομενων (πχ λογω της επιχειρησης προελευσης). </w:t>
      </w:r>
      <w:r w:rsidR="003F61FE">
        <w:t xml:space="preserve">Ενταση του συνδικαλιστικου παραγοντα. </w:t>
      </w:r>
    </w:p>
    <w:p w14:paraId="63C26F9F" w14:textId="77777777" w:rsidR="00E71726" w:rsidRDefault="007677D0" w:rsidP="00E83415">
      <w:pPr>
        <w:pStyle w:val="ListParagraph"/>
        <w:numPr>
          <w:ilvl w:val="0"/>
          <w:numId w:val="40"/>
        </w:numPr>
      </w:pPr>
      <w:r>
        <w:t>Κοινωνικο κοστος</w:t>
      </w:r>
      <w:r w:rsidR="00F724EB">
        <w:t>:</w:t>
      </w:r>
      <w:r>
        <w:t xml:space="preserve"> </w:t>
      </w:r>
      <w:r w:rsidR="00F724EB">
        <w:t>Α</w:t>
      </w:r>
      <w:r>
        <w:t xml:space="preserve">πολυσεις </w:t>
      </w:r>
      <w:r w:rsidR="00F724EB">
        <w:t xml:space="preserve">πλεοναζοντος προσωπικου </w:t>
      </w:r>
      <w:r w:rsidR="00F157EE">
        <w:t>&amp;</w:t>
      </w:r>
      <w:r w:rsidR="00B626BF">
        <w:t xml:space="preserve"> προβληματα στο </w:t>
      </w:r>
      <w:r w:rsidR="00B16213">
        <w:t xml:space="preserve">φυσικο </w:t>
      </w:r>
      <w:r w:rsidR="00B626BF">
        <w:t xml:space="preserve">περιβαλλον </w:t>
      </w:r>
      <w:r w:rsidR="00FD652C">
        <w:t>ή την τοπικη κοινωνια</w:t>
      </w:r>
      <w:r>
        <w:t xml:space="preserve">. </w:t>
      </w:r>
    </w:p>
    <w:p w14:paraId="35412085" w14:textId="77777777" w:rsidR="00042CCF" w:rsidRDefault="00EF39DC" w:rsidP="00E83415">
      <w:pPr>
        <w:pStyle w:val="ListParagraph"/>
        <w:numPr>
          <w:ilvl w:val="0"/>
          <w:numId w:val="40"/>
        </w:numPr>
      </w:pPr>
      <w:r>
        <w:t>Προσαρμογη των συστηματων (κυριως τεχνολογικο / μηχανογραφικο &amp; παραγωγης)</w:t>
      </w:r>
      <w:r w:rsidR="007735C3">
        <w:t xml:space="preserve"> στη νεα επιχειρηση. </w:t>
      </w:r>
      <w:r w:rsidR="009F195D">
        <w:t xml:space="preserve">Πχ ενοποιηση των συστηματων μηχανογραφησης. </w:t>
      </w:r>
    </w:p>
    <w:p w14:paraId="1E896E87" w14:textId="77777777" w:rsidR="00F75C70" w:rsidRDefault="00227479" w:rsidP="00E83415">
      <w:pPr>
        <w:pStyle w:val="ListParagraph"/>
        <w:numPr>
          <w:ilvl w:val="0"/>
          <w:numId w:val="40"/>
        </w:numPr>
      </w:pPr>
      <w:r>
        <w:t>Ετερογενεια &amp; δ</w:t>
      </w:r>
      <w:r w:rsidR="00252E24">
        <w:t>υσκολι</w:t>
      </w:r>
      <w:r w:rsidR="004626AB">
        <w:t>α</w:t>
      </w:r>
      <w:r w:rsidR="00252E24">
        <w:t xml:space="preserve"> προσαρμογης</w:t>
      </w:r>
      <w:r w:rsidR="006451D7">
        <w:t xml:space="preserve"> εργαζομενων</w:t>
      </w:r>
      <w:r w:rsidR="00252E24">
        <w:t xml:space="preserve">: </w:t>
      </w:r>
      <w:r w:rsidR="00BE0AC2">
        <w:t>Εντονη δια</w:t>
      </w:r>
      <w:r w:rsidR="00F75C70">
        <w:t>φορ</w:t>
      </w:r>
      <w:r w:rsidR="00BE0AC2">
        <w:t>οποιηση</w:t>
      </w:r>
      <w:r w:rsidR="00F75C70">
        <w:t xml:space="preserve"> κουλτουρ</w:t>
      </w:r>
      <w:r w:rsidR="00420F73">
        <w:t>α</w:t>
      </w:r>
      <w:r w:rsidR="00F75C70">
        <w:t>ς / φιλοσοφια</w:t>
      </w:r>
      <w:r w:rsidR="00420F73">
        <w:t>ς</w:t>
      </w:r>
      <w:r w:rsidR="00F75C70">
        <w:t xml:space="preserve"> μεταξυ των </w:t>
      </w:r>
      <w:r w:rsidR="00252E24">
        <w:t xml:space="preserve">ενοποιουμενων </w:t>
      </w:r>
      <w:r w:rsidR="00F75C70">
        <w:t xml:space="preserve">επιχειρησεων. </w:t>
      </w:r>
      <w:r w:rsidR="00864E0B">
        <w:t xml:space="preserve">Η εξοικιωση των εργαζομενων με τις νεες διαδικασιες, συνεργατες και πολιτικες. </w:t>
      </w:r>
    </w:p>
    <w:p w14:paraId="1961ED37" w14:textId="77777777" w:rsidR="00970F78" w:rsidRDefault="00970F78" w:rsidP="00146DE8">
      <w:pPr>
        <w:pStyle w:val="ListParagraph"/>
        <w:numPr>
          <w:ilvl w:val="0"/>
          <w:numId w:val="40"/>
        </w:numPr>
      </w:pPr>
      <w:r>
        <w:t>Φαινομενο «</w:t>
      </w:r>
      <w:r>
        <w:rPr>
          <w:lang w:val="en-US"/>
        </w:rPr>
        <w:t>managerial</w:t>
      </w:r>
      <w:r w:rsidRPr="00970F78">
        <w:t xml:space="preserve"> </w:t>
      </w:r>
      <w:r>
        <w:rPr>
          <w:lang w:val="en-US"/>
        </w:rPr>
        <w:t>hubris</w:t>
      </w:r>
      <w:r>
        <w:t xml:space="preserve">»: η νεα επιχειρηση αποκτα τετοιο μεγεθος, που τα υφιστανενα στελεχη της δεν μπορουν να τη διαχειριστουν </w:t>
      </w:r>
      <w:r w:rsidR="00AC2726">
        <w:t xml:space="preserve">αποτελεσματικα </w:t>
      </w:r>
      <w:r>
        <w:t>(</w:t>
      </w:r>
      <w:r w:rsidR="007F4702">
        <w:t xml:space="preserve">εχοντας υπερεκτιμησει τις </w:t>
      </w:r>
      <w:r w:rsidR="00B82723">
        <w:t>ικανο</w:t>
      </w:r>
      <w:r w:rsidR="007F4702">
        <w:t xml:space="preserve">τητες </w:t>
      </w:r>
      <w:r w:rsidR="00B82723">
        <w:t>τους, λογω φιλοδοξιας</w:t>
      </w:r>
      <w:r>
        <w:t xml:space="preserve">). </w:t>
      </w:r>
    </w:p>
    <w:p w14:paraId="5CD604FC" w14:textId="77777777" w:rsidR="00146DE8" w:rsidRDefault="00146DE8" w:rsidP="00897972">
      <w:pPr>
        <w:pStyle w:val="ListParagraph"/>
        <w:numPr>
          <w:ilvl w:val="0"/>
          <w:numId w:val="40"/>
        </w:numPr>
      </w:pPr>
      <w:r>
        <w:t xml:space="preserve">Υπερβαση χρονοδιαγραμματων ολοκληρωσης της </w:t>
      </w:r>
      <w:r>
        <w:rPr>
          <w:lang w:val="en-US"/>
        </w:rPr>
        <w:t>M</w:t>
      </w:r>
      <w:r w:rsidRPr="0074159D">
        <w:t>&amp;</w:t>
      </w:r>
      <w:r>
        <w:rPr>
          <w:lang w:val="en-US"/>
        </w:rPr>
        <w:t>A</w:t>
      </w:r>
      <w:r>
        <w:t xml:space="preserve">, που μπορει να δημιουργουν επιπλεον προβληματα </w:t>
      </w:r>
      <w:r w:rsidR="00EC2583" w:rsidRPr="00EC2583">
        <w:t xml:space="preserve">&amp; </w:t>
      </w:r>
      <w:r w:rsidR="00EC2583">
        <w:t>κοστη</w:t>
      </w:r>
      <w:r>
        <w:t xml:space="preserve">. </w:t>
      </w:r>
      <w:r w:rsidR="00897972" w:rsidRPr="00897972">
        <w:t xml:space="preserve">Όσο </w:t>
      </w:r>
      <w:r w:rsidR="00897972">
        <w:t xml:space="preserve">πιο </w:t>
      </w:r>
      <w:r w:rsidR="00897972" w:rsidRPr="00897972">
        <w:t xml:space="preserve">αργά </w:t>
      </w:r>
      <w:r w:rsidR="00897972">
        <w:t>λειτουργησει το νέο μορφωμα</w:t>
      </w:r>
      <w:r w:rsidR="00897972" w:rsidRPr="00897972">
        <w:t>, τόσο πιο αργά θα επιτευχθούν</w:t>
      </w:r>
      <w:r w:rsidR="00BC596B">
        <w:t xml:space="preserve"> </w:t>
      </w:r>
      <w:r w:rsidR="00897972" w:rsidRPr="00897972">
        <w:t xml:space="preserve">τα επιθυμητά αποτελέσματα. Τα κεφάλαια που δεσμεύθηκαν για την </w:t>
      </w:r>
      <w:r w:rsidR="00032C46">
        <w:rPr>
          <w:lang w:val="en-US"/>
        </w:rPr>
        <w:t>M</w:t>
      </w:r>
      <w:r w:rsidR="00032C46" w:rsidRPr="00977901">
        <w:t>&amp;</w:t>
      </w:r>
      <w:r w:rsidR="00032C46">
        <w:rPr>
          <w:lang w:val="en-US"/>
        </w:rPr>
        <w:t>A</w:t>
      </w:r>
      <w:r w:rsidR="00897972" w:rsidRPr="00897972">
        <w:t xml:space="preserve"> δεν αποδίδουν </w:t>
      </w:r>
      <w:r w:rsidR="00977901">
        <w:t>λογω του</w:t>
      </w:r>
      <w:r w:rsidR="00897972" w:rsidRPr="00897972">
        <w:t xml:space="preserve"> κόστο</w:t>
      </w:r>
      <w:r w:rsidR="00977901">
        <w:t>υ</w:t>
      </w:r>
      <w:r w:rsidR="00897972" w:rsidRPr="00897972">
        <w:t>ς ευκαιρίας.</w:t>
      </w:r>
      <w:r w:rsidR="00911EBA">
        <w:t xml:space="preserve"> </w:t>
      </w:r>
    </w:p>
    <w:p w14:paraId="198A259F" w14:textId="77777777" w:rsidR="00433643" w:rsidRDefault="00433643" w:rsidP="00433643">
      <w:pPr>
        <w:pStyle w:val="ListParagraph"/>
        <w:numPr>
          <w:ilvl w:val="0"/>
          <w:numId w:val="40"/>
        </w:numPr>
      </w:pPr>
      <w:r w:rsidRPr="00433643">
        <w:t xml:space="preserve">Κίνδυνος </w:t>
      </w:r>
      <w:r>
        <w:t>οι</w:t>
      </w:r>
      <w:r w:rsidRPr="00433643">
        <w:t xml:space="preserve"> ανταγωνιστές να ενισχύουν τελικά </w:t>
      </w:r>
      <w:r>
        <w:t>τ</w:t>
      </w:r>
      <w:r w:rsidRPr="00433643">
        <w:t>η δική τους θέση</w:t>
      </w:r>
      <w:r>
        <w:t>:</w:t>
      </w:r>
      <w:r w:rsidRPr="00433643">
        <w:t xml:space="preserve"> Όσο περισσότερες δυσχέρειες αντιμετωπίζουν οι εταιρίες κατά τη διαδικασία ενοποίησης, τόσο μεγαλύτερος είναι και ο χρόνος τον οποίο αφιερών</w:t>
      </w:r>
      <w:r>
        <w:t>ουν</w:t>
      </w:r>
      <w:r w:rsidRPr="00433643">
        <w:t xml:space="preserve"> πόρ</w:t>
      </w:r>
      <w:r w:rsidR="00C9726F">
        <w:t>ους</w:t>
      </w:r>
      <w:r w:rsidRPr="00433643">
        <w:t xml:space="preserve"> τ</w:t>
      </w:r>
      <w:r w:rsidR="00C9726F">
        <w:t>ου</w:t>
      </w:r>
      <w:r w:rsidRPr="00433643">
        <w:t xml:space="preserve">ς </w:t>
      </w:r>
      <w:r w:rsidR="001D32E8">
        <w:t>&amp;</w:t>
      </w:r>
      <w:r w:rsidRPr="00433643">
        <w:t xml:space="preserve"> τη</w:t>
      </w:r>
      <w:r w:rsidR="001D32E8">
        <w:t>ν</w:t>
      </w:r>
      <w:r w:rsidRPr="00433643">
        <w:t xml:space="preserve"> προσοχή τ</w:t>
      </w:r>
      <w:r w:rsidR="001D32E8">
        <w:t>ου</w:t>
      </w:r>
      <w:r w:rsidRPr="00433643">
        <w:t xml:space="preserve">ς στη διαδικασία </w:t>
      </w:r>
      <w:r w:rsidR="001D32E8">
        <w:rPr>
          <w:lang w:val="en-US"/>
        </w:rPr>
        <w:t>M</w:t>
      </w:r>
      <w:r w:rsidR="001D32E8" w:rsidRPr="004064C0">
        <w:t>&amp;</w:t>
      </w:r>
      <w:r w:rsidR="001D32E8">
        <w:rPr>
          <w:lang w:val="en-US"/>
        </w:rPr>
        <w:t>A</w:t>
      </w:r>
      <w:r w:rsidRPr="00433643">
        <w:t>. Αυτή η εστίαση</w:t>
      </w:r>
      <w:r w:rsidR="00D14A26" w:rsidRPr="00D14A26">
        <w:t xml:space="preserve"> </w:t>
      </w:r>
      <w:r w:rsidRPr="00433643">
        <w:t>αφαιρεί</w:t>
      </w:r>
      <w:r w:rsidR="00D02C57">
        <w:t>ται</w:t>
      </w:r>
      <w:r w:rsidRPr="00433643">
        <w:t xml:space="preserve"> από τη βασική δραστηριότητα της επιχείρησης, δίνοντας στους ανταγωνιστές τη μοναδική ευκαιρία να την εκτοπίσουν </w:t>
      </w:r>
      <w:r w:rsidR="00E10BA8">
        <w:t>&amp;</w:t>
      </w:r>
      <w:r w:rsidRPr="00433643">
        <w:t xml:space="preserve"> να ενισχύσουν τη δική τους θέση στον κλάδο.</w:t>
      </w:r>
      <w:r w:rsidR="00DA513B">
        <w:t xml:space="preserve"> </w:t>
      </w:r>
    </w:p>
    <w:p w14:paraId="63D1F1B8" w14:textId="77777777" w:rsidR="00AA086B" w:rsidRDefault="00AA086B" w:rsidP="00AA086B">
      <w:pPr>
        <w:pStyle w:val="ListParagraph"/>
        <w:numPr>
          <w:ilvl w:val="0"/>
          <w:numId w:val="40"/>
        </w:numPr>
      </w:pPr>
      <w:r w:rsidRPr="00AA086B">
        <w:t xml:space="preserve">Απώλεια προμηθευτών </w:t>
      </w:r>
      <w:r>
        <w:t>&amp;</w:t>
      </w:r>
      <w:r w:rsidRPr="00AA086B">
        <w:t xml:space="preserve"> </w:t>
      </w:r>
      <w:r w:rsidR="005A0AB6">
        <w:t>αγοραστων</w:t>
      </w:r>
      <w:r w:rsidR="003C73EE">
        <w:t>:</w:t>
      </w:r>
      <w:r w:rsidRPr="00AA086B">
        <w:t xml:space="preserve"> Οι προμηθευτές </w:t>
      </w:r>
      <w:r w:rsidR="005A0AB6">
        <w:t xml:space="preserve">&amp; οι αγοραστες </w:t>
      </w:r>
      <w:r w:rsidRPr="00AA086B">
        <w:t>αισθάνονται</w:t>
      </w:r>
      <w:r w:rsidR="003C73EE">
        <w:t xml:space="preserve"> </w:t>
      </w:r>
      <w:r w:rsidRPr="00AA086B">
        <w:t>ανασφάλεια</w:t>
      </w:r>
      <w:r w:rsidR="003C73EE">
        <w:t>,</w:t>
      </w:r>
      <w:r w:rsidRPr="00AA086B">
        <w:t xml:space="preserve"> καθώς δεν γνωρίζουν εάν θα εξακολουθούν να συνεργάζονται με τη νέα επιχείρηση </w:t>
      </w:r>
      <w:r w:rsidR="003C73EE">
        <w:t>&amp;</w:t>
      </w:r>
      <w:r w:rsidRPr="00AA086B">
        <w:t xml:space="preserve"> υπό ποίους όρους. </w:t>
      </w:r>
      <w:r w:rsidR="00247903">
        <w:t>Μπορει</w:t>
      </w:r>
      <w:r w:rsidR="00247903" w:rsidRPr="00AA086B">
        <w:t xml:space="preserve"> να αναζητήσουν νέους </w:t>
      </w:r>
      <w:r w:rsidR="00247903">
        <w:t xml:space="preserve">αγοραστες ή </w:t>
      </w:r>
      <w:r w:rsidR="00247903" w:rsidRPr="00AA086B">
        <w:t xml:space="preserve">προμηθευτές, </w:t>
      </w:r>
      <w:r w:rsidR="00247903">
        <w:t>για</w:t>
      </w:r>
      <w:r w:rsidR="00247903" w:rsidRPr="00AA086B">
        <w:t xml:space="preserve"> να μη βρεθούν προ δυσάρεστων εκπλήξεων, αν η ν</w:t>
      </w:r>
      <w:r w:rsidR="00660281">
        <w:t xml:space="preserve">έα επιχείρηση </w:t>
      </w:r>
      <w:r w:rsidR="00247903" w:rsidRPr="00AA086B">
        <w:t>διακο</w:t>
      </w:r>
      <w:r w:rsidR="00660281">
        <w:t>ωει</w:t>
      </w:r>
      <w:r w:rsidR="00247903" w:rsidRPr="00AA086B">
        <w:t xml:space="preserve"> τη συνεργασία</w:t>
      </w:r>
      <w:r w:rsidR="00247903">
        <w:t xml:space="preserve">. </w:t>
      </w:r>
      <w:r w:rsidR="00B21523">
        <w:t>Ε</w:t>
      </w:r>
      <w:r w:rsidRPr="00AA086B">
        <w:t xml:space="preserve">πομένως οι ανταγωνιστές μπορεί να εκμεταλλευθούν την αγωνία </w:t>
      </w:r>
      <w:r w:rsidR="00B21523">
        <w:t>αυτη</w:t>
      </w:r>
      <w:r w:rsidRPr="00AA086B">
        <w:t xml:space="preserve"> </w:t>
      </w:r>
      <w:r w:rsidR="00B21523">
        <w:t>&amp;</w:t>
      </w:r>
      <w:r w:rsidRPr="00AA086B">
        <w:t xml:space="preserve"> να τους προσελκύσουν.</w:t>
      </w:r>
      <w:r w:rsidR="003E7F6E">
        <w:t xml:space="preserve"> </w:t>
      </w:r>
    </w:p>
    <w:p w14:paraId="0832F916" w14:textId="77777777" w:rsidR="00D37532" w:rsidRDefault="00D37532" w:rsidP="00D37532">
      <w:pPr>
        <w:pStyle w:val="ListParagraph"/>
        <w:numPr>
          <w:ilvl w:val="0"/>
          <w:numId w:val="40"/>
        </w:numPr>
      </w:pPr>
      <w:r>
        <w:t xml:space="preserve">Κόστος μειωμένης παραγωγικότητας: Η περίοδος μέχρι την ολοκληρωση της </w:t>
      </w:r>
      <w:r w:rsidRPr="008972F0">
        <w:rPr>
          <w:lang w:val="en-US"/>
        </w:rPr>
        <w:t>M</w:t>
      </w:r>
      <w:r w:rsidRPr="00D37532">
        <w:t>&amp;</w:t>
      </w:r>
      <w:r w:rsidRPr="008972F0">
        <w:rPr>
          <w:lang w:val="en-US"/>
        </w:rPr>
        <w:t>A</w:t>
      </w:r>
      <w:r>
        <w:t xml:space="preserve"> </w:t>
      </w:r>
      <w:r w:rsidR="00CB623A">
        <w:t xml:space="preserve">είναι </w:t>
      </w:r>
      <w:r>
        <w:t xml:space="preserve">για τους εργαζομένους ένα χρονικό διάστημα άγχους </w:t>
      </w:r>
      <w:r w:rsidR="00040323">
        <w:t>&amp;</w:t>
      </w:r>
      <w:r>
        <w:t xml:space="preserve"> φόβου. Κάτω από αυτή την πίεση είναι λογικό αρκετοί να αναζητ</w:t>
      </w:r>
      <w:r w:rsidR="00150A6C">
        <w:t>ησ</w:t>
      </w:r>
      <w:r>
        <w:t>ο</w:t>
      </w:r>
      <w:r w:rsidR="00150A6C">
        <w:t>υ</w:t>
      </w:r>
      <w:r>
        <w:t xml:space="preserve">ν αλλού επαγγελματική στέγη, με κίνδυνο να αποχωρήσουν αποδοτικοί </w:t>
      </w:r>
      <w:r>
        <w:lastRenderedPageBreak/>
        <w:t xml:space="preserve">εργαζόμενοι εάν βρουν αλλού εργασία. </w:t>
      </w:r>
      <w:r w:rsidR="00866DE5">
        <w:t>Ο</w:t>
      </w:r>
      <w:r>
        <w:t xml:space="preserve">ι εναπομείναντες εργαζόμενοι μειώνουν την παραγωγικότητα </w:t>
      </w:r>
      <w:r w:rsidR="0065327C">
        <w:t>τους,</w:t>
      </w:r>
      <w:r>
        <w:t xml:space="preserve"> βεβαρυμμένοι από το άγχος της ανασφάλειας.</w:t>
      </w:r>
      <w:r w:rsidR="00A52FAD">
        <w:t xml:space="preserve"> </w:t>
      </w:r>
    </w:p>
    <w:p w14:paraId="268A8148" w14:textId="77777777" w:rsidR="0061480C" w:rsidRPr="00432F39" w:rsidRDefault="0061480C" w:rsidP="003471B9">
      <w:pPr>
        <w:pStyle w:val="Heading3"/>
      </w:pPr>
      <w:r w:rsidRPr="008B3610">
        <w:t>Χρεωκοπια &amp; προστασια</w:t>
      </w:r>
      <w:r w:rsidR="008239C9">
        <w:rPr>
          <w:rStyle w:val="FootnoteReference"/>
        </w:rPr>
        <w:footnoteReference w:id="14"/>
      </w:r>
    </w:p>
    <w:p w14:paraId="2A8E7B27" w14:textId="77777777" w:rsidR="00407C2C" w:rsidRDefault="00407C2C" w:rsidP="00180523">
      <w:pPr>
        <w:pStyle w:val="Heading4"/>
      </w:pPr>
      <w:r>
        <w:t>Ενεργειες σε περιπτωσ</w:t>
      </w:r>
      <w:r w:rsidR="00F338D6">
        <w:t>εις</w:t>
      </w:r>
      <w:r>
        <w:t xml:space="preserve"> αδυναμιας εισπραξης απαιτησεων </w:t>
      </w:r>
    </w:p>
    <w:p w14:paraId="37175266" w14:textId="77777777" w:rsidR="008A3A97" w:rsidRPr="008A3A97" w:rsidRDefault="008A3A97" w:rsidP="008A3A97">
      <w:r>
        <w:t>Οι πιστωτες εχουν τις απαιτησεις τους σε τιμολογια ή δανεια (τραπεζες &amp; ομολογιουχοι)</w:t>
      </w:r>
      <w:r w:rsidR="00D623DD">
        <w:t xml:space="preserve">. </w:t>
      </w:r>
    </w:p>
    <w:p w14:paraId="14C0D49F" w14:textId="77777777" w:rsidR="003410AA" w:rsidRPr="008610F6" w:rsidRDefault="00F82E1B" w:rsidP="00F82E1B">
      <w:pPr>
        <w:pStyle w:val="ListParagraph"/>
        <w:numPr>
          <w:ilvl w:val="0"/>
          <w:numId w:val="37"/>
        </w:numPr>
      </w:pPr>
      <w:r w:rsidRPr="00D77FBD">
        <w:rPr>
          <w:i/>
        </w:rPr>
        <w:t>Νομική οδος</w:t>
      </w:r>
      <w:r>
        <w:t xml:space="preserve"> </w:t>
      </w:r>
      <w:r w:rsidR="008610F6">
        <w:br/>
      </w:r>
      <w:r>
        <w:t xml:space="preserve">= Εξωδικο </w:t>
      </w:r>
      <w:r>
        <w:rPr>
          <w:rFonts w:cs="Times New Roman"/>
        </w:rPr>
        <w:t>→ Αγωγη &amp; ασφαλιστικα μετρα → Δικαιωματ</w:t>
      </w:r>
      <w:r w:rsidR="007C5264">
        <w:rPr>
          <w:rFonts w:cs="Times New Roman"/>
        </w:rPr>
        <w:t>α επι κινητων &amp; ακινητων αξιων.</w:t>
      </w:r>
      <w:r w:rsidR="007C5264">
        <w:rPr>
          <w:rFonts w:cs="Times New Roman"/>
        </w:rPr>
        <w:br/>
      </w:r>
      <w:r>
        <w:rPr>
          <w:rFonts w:cs="Times New Roman"/>
        </w:rPr>
        <w:t xml:space="preserve">Απαιτει χρονο &amp; δαπανες! </w:t>
      </w:r>
    </w:p>
    <w:p w14:paraId="44A988C4" w14:textId="77777777" w:rsidR="00FE304F" w:rsidRPr="00FE304F" w:rsidRDefault="0066228C" w:rsidP="00F82E1B">
      <w:pPr>
        <w:pStyle w:val="ListParagraph"/>
        <w:numPr>
          <w:ilvl w:val="0"/>
          <w:numId w:val="37"/>
        </w:numPr>
      </w:pPr>
      <w:r>
        <w:rPr>
          <w:i/>
        </w:rPr>
        <w:t xml:space="preserve">Ομαδικες ή ατομικες προσφυγες </w:t>
      </w:r>
      <w:r>
        <w:t xml:space="preserve"> </w:t>
      </w:r>
      <w:r>
        <w:br/>
        <w:t xml:space="preserve">= </w:t>
      </w:r>
      <w:r w:rsidR="00FB1313">
        <w:t>νομικες ενεργειες μπορει να φτασουν μεχρι πτωχευσης</w:t>
      </w:r>
      <w:r>
        <w:rPr>
          <w:rFonts w:cs="Times New Roman"/>
        </w:rPr>
        <w:t>.</w:t>
      </w:r>
      <w:r w:rsidR="007363F8">
        <w:rPr>
          <w:rFonts w:cs="Times New Roman"/>
        </w:rPr>
        <w:t xml:space="preserve"> </w:t>
      </w:r>
      <w:r>
        <w:rPr>
          <w:rFonts w:cs="Times New Roman"/>
        </w:rPr>
        <w:br/>
      </w:r>
      <w:r w:rsidR="009C67A8">
        <w:rPr>
          <w:rFonts w:cs="Times New Roman"/>
        </w:rPr>
        <w:t>Ξ</w:t>
      </w:r>
      <w:r w:rsidR="007E758A">
        <w:rPr>
          <w:rFonts w:cs="Times New Roman"/>
        </w:rPr>
        <w:t>ανα κοστιζουν σε</w:t>
      </w:r>
      <w:r>
        <w:rPr>
          <w:rFonts w:cs="Times New Roman"/>
        </w:rPr>
        <w:t xml:space="preserve"> χρονο &amp; </w:t>
      </w:r>
      <w:r w:rsidR="007E758A">
        <w:rPr>
          <w:rFonts w:cs="Times New Roman"/>
        </w:rPr>
        <w:t>χρημα</w:t>
      </w:r>
      <w:r>
        <w:rPr>
          <w:rFonts w:cs="Times New Roman"/>
        </w:rPr>
        <w:t xml:space="preserve">! </w:t>
      </w:r>
    </w:p>
    <w:p w14:paraId="36F0991A" w14:textId="77777777" w:rsidR="008610F6" w:rsidRPr="00F42B25" w:rsidRDefault="005C457D" w:rsidP="00F82E1B">
      <w:pPr>
        <w:pStyle w:val="ListParagraph"/>
        <w:numPr>
          <w:ilvl w:val="0"/>
          <w:numId w:val="37"/>
        </w:numPr>
      </w:pPr>
      <w:r>
        <w:rPr>
          <w:i/>
        </w:rPr>
        <w:t>Συμβιβασμος</w:t>
      </w:r>
      <w:r>
        <w:t xml:space="preserve"> </w:t>
      </w:r>
      <w:r>
        <w:br/>
        <w:t xml:space="preserve">= όχι νομικες ενεργειες </w:t>
      </w:r>
      <w:r>
        <w:rPr>
          <w:rFonts w:cs="Times New Roman"/>
        </w:rPr>
        <w:t>→ πιο πιθανη η μετατροπη μερους της οφειλης σε Μ/Κ</w:t>
      </w:r>
      <w:r w:rsidR="00826FF1">
        <w:rPr>
          <w:rFonts w:cs="Times New Roman"/>
        </w:rPr>
        <w:t xml:space="preserve"> &amp; νεοι οροι αποπληρωμης για το υπολοιπο ποσο</w:t>
      </w:r>
      <w:r w:rsidR="006E0C12">
        <w:rPr>
          <w:rFonts w:cs="Times New Roman"/>
        </w:rPr>
        <w:t>.</w:t>
      </w:r>
      <w:r w:rsidR="006C3AD1">
        <w:rPr>
          <w:rFonts w:cs="Times New Roman"/>
        </w:rPr>
        <w:t xml:space="preserve"> </w:t>
      </w:r>
      <w:r w:rsidR="006E0C12">
        <w:rPr>
          <w:rFonts w:cs="Times New Roman"/>
        </w:rPr>
        <w:t>Σ</w:t>
      </w:r>
      <w:r w:rsidR="006C3AD1">
        <w:rPr>
          <w:rFonts w:cs="Times New Roman"/>
        </w:rPr>
        <w:t>υνηθης μορφη</w:t>
      </w:r>
      <w:r w:rsidR="00DC3C6F" w:rsidRPr="006E0C12">
        <w:rPr>
          <w:rFonts w:cs="Times New Roman"/>
        </w:rPr>
        <w:t>:</w:t>
      </w:r>
      <w:r w:rsidR="006C3AD1">
        <w:rPr>
          <w:rFonts w:cs="Times New Roman"/>
        </w:rPr>
        <w:t xml:space="preserve"> </w:t>
      </w:r>
      <w:r w:rsidR="006C3AD1">
        <w:rPr>
          <w:rFonts w:cs="Times New Roman"/>
          <w:lang w:val="en-US"/>
        </w:rPr>
        <w:t>LBO</w:t>
      </w:r>
      <w:r>
        <w:rPr>
          <w:rFonts w:cs="Times New Roman"/>
        </w:rPr>
        <w:t>.</w:t>
      </w:r>
      <w:r w:rsidR="004B3501">
        <w:rPr>
          <w:rFonts w:cs="Times New Roman"/>
        </w:rPr>
        <w:t xml:space="preserve"> </w:t>
      </w:r>
    </w:p>
    <w:p w14:paraId="472E4260" w14:textId="77777777" w:rsidR="00F42B25" w:rsidRDefault="00F42B25" w:rsidP="009E6E4E">
      <w:pPr>
        <w:pStyle w:val="Heading4"/>
      </w:pPr>
      <w:r>
        <w:t xml:space="preserve">Γιατι </w:t>
      </w:r>
      <w:r w:rsidR="00887DF5">
        <w:t xml:space="preserve">οι πιστωτες </w:t>
      </w:r>
      <w:r>
        <w:t xml:space="preserve">προτιμουν τα </w:t>
      </w:r>
      <w:r>
        <w:rPr>
          <w:lang w:val="en-US"/>
        </w:rPr>
        <w:t>LBO</w:t>
      </w:r>
      <w:r w:rsidR="00887DF5">
        <w:t xml:space="preserve"> από τα νομικα μετρα</w:t>
      </w:r>
      <w:r>
        <w:t xml:space="preserve">; </w:t>
      </w:r>
    </w:p>
    <w:p w14:paraId="54B54519" w14:textId="77777777" w:rsidR="007D786B" w:rsidRDefault="004614E4" w:rsidP="00001D6A">
      <w:pPr>
        <w:pStyle w:val="ListParagraph"/>
        <w:numPr>
          <w:ilvl w:val="0"/>
          <w:numId w:val="38"/>
        </w:numPr>
      </w:pPr>
      <w:r>
        <w:t xml:space="preserve">Η επιχειρηση συνεχιζει να λειτουργει. </w:t>
      </w:r>
    </w:p>
    <w:p w14:paraId="4928C352" w14:textId="77777777" w:rsidR="004614E4" w:rsidRDefault="004614E4" w:rsidP="00001D6A">
      <w:pPr>
        <w:pStyle w:val="ListParagraph"/>
        <w:numPr>
          <w:ilvl w:val="0"/>
          <w:numId w:val="38"/>
        </w:numPr>
      </w:pPr>
      <w:r>
        <w:t xml:space="preserve">Ο δανεισμος μπορει να αποπληρωθει στο 100%. </w:t>
      </w:r>
    </w:p>
    <w:p w14:paraId="3BDA0891" w14:textId="77777777" w:rsidR="00B0090A" w:rsidRDefault="00B0090A" w:rsidP="00001D6A">
      <w:pPr>
        <w:pStyle w:val="ListParagraph"/>
        <w:numPr>
          <w:ilvl w:val="0"/>
          <w:numId w:val="38"/>
        </w:numPr>
      </w:pPr>
      <w:r>
        <w:t xml:space="preserve">Διαπραγματευτικο πανω χερι (πχ υποχρεωση μονοψωνιου). </w:t>
      </w:r>
    </w:p>
    <w:p w14:paraId="36876C1B" w14:textId="77777777" w:rsidR="00AE33BF" w:rsidRDefault="00A147A7" w:rsidP="00001D6A">
      <w:pPr>
        <w:pStyle w:val="ListParagraph"/>
        <w:numPr>
          <w:ilvl w:val="0"/>
          <w:numId w:val="38"/>
        </w:numPr>
      </w:pPr>
      <w:r>
        <w:t>Προοπτικη για μεγαλυτερη αξια μετοχης στο μελλον</w:t>
      </w:r>
      <w:r w:rsidR="00CC22EB">
        <w:t xml:space="preserve"> (= κερδος μεσω της υπεραξιας)</w:t>
      </w:r>
      <w:r>
        <w:t xml:space="preserve">. </w:t>
      </w:r>
    </w:p>
    <w:p w14:paraId="044B21F4" w14:textId="77777777" w:rsidR="00CC22EB" w:rsidRDefault="002A515E" w:rsidP="00001D6A">
      <w:pPr>
        <w:pStyle w:val="ListParagraph"/>
        <w:numPr>
          <w:ilvl w:val="0"/>
          <w:numId w:val="38"/>
        </w:numPr>
      </w:pPr>
      <w:r>
        <w:t xml:space="preserve">Αποφυγη κοστους σε χρονο &amp; χρημα σε νομικες ενεργειες &amp; δεσμευσης των κεφαλαιων. </w:t>
      </w:r>
    </w:p>
    <w:p w14:paraId="51622E75" w14:textId="77777777" w:rsidR="001F03B5" w:rsidRPr="007D786B" w:rsidRDefault="001F03B5" w:rsidP="00001D6A">
      <w:pPr>
        <w:pStyle w:val="ListParagraph"/>
        <w:numPr>
          <w:ilvl w:val="0"/>
          <w:numId w:val="38"/>
        </w:numPr>
      </w:pPr>
      <w:r>
        <w:t xml:space="preserve">Δικαιωμα λογου / ψηφου εντος της επιχειρησης. </w:t>
      </w:r>
    </w:p>
    <w:p w14:paraId="3E9D2DC6" w14:textId="77777777" w:rsidR="00FD210F" w:rsidRPr="00C218DE" w:rsidRDefault="00273B5B" w:rsidP="00273B5B">
      <w:pPr>
        <w:pStyle w:val="Heading1"/>
        <w:rPr>
          <w:u w:val="single"/>
        </w:rPr>
      </w:pPr>
      <w:r>
        <w:rPr>
          <w:u w:val="single"/>
        </w:rPr>
        <w:t>Παραγοντες</w:t>
      </w:r>
      <w:r w:rsidRPr="00330D03">
        <w:rPr>
          <w:u w:val="single"/>
        </w:rPr>
        <w:t xml:space="preserve"> επιτυχιας </w:t>
      </w:r>
      <w:r w:rsidR="00C51DDD">
        <w:rPr>
          <w:u w:val="single"/>
          <w:lang w:val="en-US"/>
        </w:rPr>
        <w:t>M</w:t>
      </w:r>
      <w:r w:rsidR="00C51DDD" w:rsidRPr="00C218DE">
        <w:rPr>
          <w:u w:val="single"/>
        </w:rPr>
        <w:t>&amp;</w:t>
      </w:r>
      <w:r w:rsidR="00C51DDD">
        <w:rPr>
          <w:u w:val="single"/>
          <w:lang w:val="en-US"/>
        </w:rPr>
        <w:t>As</w:t>
      </w:r>
      <w:r w:rsidR="00C51DDD" w:rsidRPr="00C218DE">
        <w:rPr>
          <w:u w:val="single"/>
        </w:rPr>
        <w:t xml:space="preserve"> </w:t>
      </w:r>
    </w:p>
    <w:p w14:paraId="2EF1D4A8" w14:textId="77777777" w:rsidR="005F6B1B" w:rsidRDefault="00EC62FB" w:rsidP="00CB1469">
      <w:pPr>
        <w:pStyle w:val="ListParagraph"/>
        <w:numPr>
          <w:ilvl w:val="0"/>
          <w:numId w:val="33"/>
        </w:numPr>
      </w:pPr>
      <w:r>
        <w:t xml:space="preserve">Πληρης </w:t>
      </w:r>
      <w:r w:rsidR="005F6B1B">
        <w:t xml:space="preserve">σχεδιασμος της διαδικασιας </w:t>
      </w:r>
      <w:r w:rsidR="002C7067">
        <w:t xml:space="preserve">&amp; συνεχης παρακολουθηση της πορειας της. </w:t>
      </w:r>
      <w:r w:rsidR="00B81434">
        <w:br/>
      </w:r>
      <w:r w:rsidR="00405AC1">
        <w:t>Καθιέρωση</w:t>
      </w:r>
      <w:r w:rsidR="00B81434">
        <w:t xml:space="preserve"> </w:t>
      </w:r>
      <w:r w:rsidR="00B81434">
        <w:rPr>
          <w:lang w:val="en-US"/>
        </w:rPr>
        <w:t xml:space="preserve">alert systems </w:t>
      </w:r>
      <w:r w:rsidR="00B81434">
        <w:t xml:space="preserve">όταν </w:t>
      </w:r>
      <w:r w:rsidR="00405AC1">
        <w:t>παρουσιάζονται</w:t>
      </w:r>
      <w:r w:rsidR="00B81434">
        <w:t xml:space="preserve"> </w:t>
      </w:r>
      <w:r w:rsidR="00405AC1">
        <w:t>παρεκκλίσεις</w:t>
      </w:r>
      <w:r w:rsidR="00B81434">
        <w:t xml:space="preserve">. </w:t>
      </w:r>
    </w:p>
    <w:p w14:paraId="0E77EEB3" w14:textId="77777777" w:rsidR="00666561" w:rsidRDefault="00666561" w:rsidP="00CB1469">
      <w:pPr>
        <w:pStyle w:val="ListParagraph"/>
        <w:numPr>
          <w:ilvl w:val="0"/>
          <w:numId w:val="33"/>
        </w:numPr>
      </w:pPr>
      <w:r>
        <w:t>Ευκρινεις στοχοι συμβαλλομενων</w:t>
      </w:r>
      <w:r w:rsidR="002C7067">
        <w:t>.</w:t>
      </w:r>
      <w:r>
        <w:t xml:space="preserve"> </w:t>
      </w:r>
    </w:p>
    <w:p w14:paraId="2A0D0F50" w14:textId="77777777" w:rsidR="00666561" w:rsidRDefault="00666561" w:rsidP="00CB1469">
      <w:pPr>
        <w:pStyle w:val="ListParagraph"/>
        <w:numPr>
          <w:ilvl w:val="0"/>
          <w:numId w:val="33"/>
        </w:numPr>
      </w:pPr>
      <w:r>
        <w:t xml:space="preserve">Ειλικρινης παρουσιαση στοιχειων </w:t>
      </w:r>
      <w:r w:rsidR="00606485">
        <w:t>(όχι αποκρυψη ή υποτιμηση πιθανων προβληματων)</w:t>
      </w:r>
      <w:r w:rsidR="002C7067">
        <w:t>.</w:t>
      </w:r>
      <w:r w:rsidR="00606485">
        <w:t xml:space="preserve"> </w:t>
      </w:r>
    </w:p>
    <w:p w14:paraId="52113213" w14:textId="77777777" w:rsidR="00666561" w:rsidRDefault="00666561" w:rsidP="00CB1469">
      <w:pPr>
        <w:pStyle w:val="ListParagraph"/>
        <w:numPr>
          <w:ilvl w:val="0"/>
          <w:numId w:val="33"/>
        </w:numPr>
      </w:pPr>
      <w:r>
        <w:t xml:space="preserve">Συνεργασια με </w:t>
      </w:r>
      <w:r w:rsidR="0094377B">
        <w:t xml:space="preserve">κρατικους </w:t>
      </w:r>
      <w:r>
        <w:t>θεσμους</w:t>
      </w:r>
      <w:r w:rsidR="002C7067">
        <w:t>.</w:t>
      </w:r>
      <w:r>
        <w:t xml:space="preserve"> </w:t>
      </w:r>
    </w:p>
    <w:p w14:paraId="78BADDB6" w14:textId="77777777" w:rsidR="00666561" w:rsidRPr="005E70D1" w:rsidRDefault="00666561" w:rsidP="00CB1469">
      <w:pPr>
        <w:pStyle w:val="ListParagraph"/>
        <w:numPr>
          <w:ilvl w:val="0"/>
          <w:numId w:val="33"/>
        </w:numPr>
      </w:pPr>
      <w:r>
        <w:t>Επιλογη ατομων κοινης αποδοχης</w:t>
      </w:r>
      <w:r w:rsidR="00A45E06">
        <w:t xml:space="preserve">, για την περατωση του </w:t>
      </w:r>
      <w:r w:rsidR="00A45E06">
        <w:rPr>
          <w:lang w:val="en-US"/>
        </w:rPr>
        <w:t>project</w:t>
      </w:r>
      <w:r w:rsidR="002C7067">
        <w:t>.</w:t>
      </w:r>
      <w:r>
        <w:t xml:space="preserve"> </w:t>
      </w:r>
    </w:p>
    <w:p w14:paraId="33D89504" w14:textId="77777777" w:rsidR="005E70D1" w:rsidRDefault="00556E11" w:rsidP="00CB1469">
      <w:pPr>
        <w:pStyle w:val="ListParagraph"/>
        <w:numPr>
          <w:ilvl w:val="0"/>
          <w:numId w:val="33"/>
        </w:numPr>
      </w:pPr>
      <w:r>
        <w:t>Ενημέρωση</w:t>
      </w:r>
      <w:r w:rsidR="005E70D1">
        <w:t xml:space="preserve"> </w:t>
      </w:r>
      <w:r>
        <w:t xml:space="preserve">&amp; καθησυχασμός των </w:t>
      </w:r>
      <w:r w:rsidR="005E70D1">
        <w:t xml:space="preserve">εργαζομενων περι των σχεδιαζομενων αλλαγων. </w:t>
      </w:r>
    </w:p>
    <w:p w14:paraId="16D984B6" w14:textId="77777777" w:rsidR="00BB2F2F" w:rsidRDefault="00666561" w:rsidP="0086619F">
      <w:pPr>
        <w:pStyle w:val="ListParagraph"/>
        <w:numPr>
          <w:ilvl w:val="0"/>
          <w:numId w:val="33"/>
        </w:numPr>
      </w:pPr>
      <w:r>
        <w:t xml:space="preserve">Καταλληλη επικοινωνια με εξωτερικο περιβαλλον </w:t>
      </w:r>
      <w:r w:rsidR="00905236" w:rsidRPr="00905236">
        <w:t>(</w:t>
      </w:r>
      <w:r w:rsidR="00905236">
        <w:rPr>
          <w:lang w:val="en-US"/>
        </w:rPr>
        <w:t>m</w:t>
      </w:r>
      <w:r>
        <w:t>arketing</w:t>
      </w:r>
      <w:r w:rsidR="00346D74">
        <w:t>)</w:t>
      </w:r>
      <w:r w:rsidR="004263D1">
        <w:t>.</w:t>
      </w:r>
      <w:r w:rsidR="00346D74">
        <w:t xml:space="preserve"> </w:t>
      </w:r>
      <w:r w:rsidR="005C5833">
        <w:br/>
      </w:r>
      <w:r w:rsidR="00905236">
        <w:t xml:space="preserve">Ενημερωση των </w:t>
      </w:r>
      <w:r w:rsidR="00905236">
        <w:rPr>
          <w:lang w:val="en-US"/>
        </w:rPr>
        <w:t>stakeholders</w:t>
      </w:r>
      <w:r w:rsidR="00905236" w:rsidRPr="001D7F82">
        <w:t xml:space="preserve"> </w:t>
      </w:r>
      <w:r w:rsidR="00905236">
        <w:t>για το νέο μορφωμα (μετα την ολοκληρωση).</w:t>
      </w:r>
      <w:r w:rsidR="001D7F82">
        <w:t xml:space="preserve"> </w:t>
      </w:r>
    </w:p>
    <w:p w14:paraId="31C4EDD2" w14:textId="77777777" w:rsidR="000A041A" w:rsidRDefault="000A041A" w:rsidP="0086619F">
      <w:pPr>
        <w:pStyle w:val="ListParagraph"/>
        <w:numPr>
          <w:ilvl w:val="0"/>
          <w:numId w:val="33"/>
        </w:numPr>
      </w:pPr>
      <w:r>
        <w:t xml:space="preserve">Ταχυτητα στην υλοποιηση του </w:t>
      </w:r>
      <w:r>
        <w:rPr>
          <w:lang w:val="en-US"/>
        </w:rPr>
        <w:t>project</w:t>
      </w:r>
      <w:r w:rsidRPr="000A041A">
        <w:t xml:space="preserve">. </w:t>
      </w:r>
    </w:p>
    <w:p w14:paraId="6AE45180" w14:textId="77777777" w:rsidR="00B63154" w:rsidRDefault="00B63154" w:rsidP="0086619F">
      <w:pPr>
        <w:pStyle w:val="ListParagraph"/>
        <w:numPr>
          <w:ilvl w:val="0"/>
          <w:numId w:val="33"/>
        </w:numPr>
      </w:pPr>
      <w:r>
        <w:t xml:space="preserve">Διατηρηση εχεμυθιας στην αρχη (προκειμενου να μην γινει εκμεταλευση του σχεδιου από ανταγωνιστες). </w:t>
      </w:r>
    </w:p>
    <w:p w14:paraId="54178EE3" w14:textId="77777777" w:rsidR="001F159E" w:rsidRDefault="001F159E">
      <w:pPr>
        <w:spacing w:after="200"/>
        <w:jc w:val="left"/>
        <w:rPr>
          <w:rFonts w:eastAsiaTheme="majorEastAsia" w:cstheme="majorBidi"/>
          <w:b/>
          <w:bCs/>
          <w:sz w:val="28"/>
          <w:szCs w:val="28"/>
          <w:u w:val="single"/>
        </w:rPr>
      </w:pPr>
      <w:r>
        <w:rPr>
          <w:u w:val="single"/>
        </w:rPr>
        <w:br w:type="page"/>
      </w:r>
    </w:p>
    <w:p w14:paraId="26D1902E" w14:textId="77777777" w:rsidR="007C63BD" w:rsidRPr="00E672C8" w:rsidRDefault="007C63BD" w:rsidP="007C63BD">
      <w:pPr>
        <w:pStyle w:val="Heading1"/>
        <w:rPr>
          <w:u w:val="single"/>
        </w:rPr>
      </w:pPr>
      <w:r>
        <w:rPr>
          <w:u w:val="single"/>
        </w:rPr>
        <w:lastRenderedPageBreak/>
        <w:t xml:space="preserve">Ελληνικη κατασταση </w:t>
      </w:r>
    </w:p>
    <w:p w14:paraId="5094F5E6" w14:textId="77777777" w:rsidR="007C63BD" w:rsidRDefault="007C63BD" w:rsidP="007C63BD">
      <w:r>
        <w:t xml:space="preserve">Συνεισφορα εξαγορων στη μεγεθυνση της ελληνικης οικονομιας </w:t>
      </w:r>
    </w:p>
    <w:p w14:paraId="7DAA5370" w14:textId="77777777" w:rsidR="004517D7" w:rsidRDefault="004517D7" w:rsidP="00B47009">
      <w:pPr>
        <w:pStyle w:val="Heading3"/>
      </w:pPr>
      <w:r>
        <w:t xml:space="preserve">Ελληνικη γραφειοκρατεια </w:t>
      </w:r>
    </w:p>
    <w:p w14:paraId="0A4FFC8E" w14:textId="77777777" w:rsidR="00220771" w:rsidRPr="00220771" w:rsidRDefault="00220771" w:rsidP="00CB1469">
      <w:pPr>
        <w:pStyle w:val="ListParagraph"/>
        <w:numPr>
          <w:ilvl w:val="0"/>
          <w:numId w:val="11"/>
        </w:numPr>
        <w:rPr>
          <w:lang w:val="en-US"/>
        </w:rPr>
      </w:pPr>
      <w:r>
        <w:t>Αδειες</w:t>
      </w:r>
      <w:r w:rsidRPr="00220771">
        <w:rPr>
          <w:lang w:val="en-US"/>
        </w:rPr>
        <w:t xml:space="preserve">. </w:t>
      </w:r>
    </w:p>
    <w:p w14:paraId="399899A5" w14:textId="77777777" w:rsidR="00220771" w:rsidRPr="00220771" w:rsidRDefault="00220771" w:rsidP="00CB1469">
      <w:pPr>
        <w:pStyle w:val="ListParagraph"/>
        <w:numPr>
          <w:ilvl w:val="0"/>
          <w:numId w:val="11"/>
        </w:numPr>
      </w:pPr>
      <w:r>
        <w:t>Αναδρομικος</w:t>
      </w:r>
      <w:r w:rsidRPr="00220771">
        <w:t xml:space="preserve"> </w:t>
      </w:r>
      <w:r>
        <w:t>ελεγχος</w:t>
      </w:r>
      <w:r w:rsidRPr="00220771">
        <w:t xml:space="preserve"> (</w:t>
      </w:r>
      <w:r>
        <w:t>πχ περιπτωση Ελληνικου με ΣΑΕ</w:t>
      </w:r>
      <w:r w:rsidRPr="00220771">
        <w:t xml:space="preserve">). </w:t>
      </w:r>
    </w:p>
    <w:p w14:paraId="2E4B226A" w14:textId="77777777" w:rsidR="00B47009" w:rsidRDefault="00FD207B" w:rsidP="00CB1469">
      <w:pPr>
        <w:pStyle w:val="ListParagraph"/>
        <w:numPr>
          <w:ilvl w:val="0"/>
          <w:numId w:val="11"/>
        </w:numPr>
      </w:pPr>
      <w:r>
        <w:t>Πολλοι</w:t>
      </w:r>
      <w:r w:rsidRPr="00FD207B">
        <w:t xml:space="preserve"> </w:t>
      </w:r>
      <w:r>
        <w:t>εμπλεκομενοι</w:t>
      </w:r>
      <w:r w:rsidRPr="00FD207B">
        <w:t xml:space="preserve"> </w:t>
      </w:r>
      <w:r>
        <w:t>φορεις</w:t>
      </w:r>
      <w:r w:rsidRPr="00FD207B">
        <w:t xml:space="preserve"> </w:t>
      </w:r>
      <w:r w:rsidR="00CC1379">
        <w:t>(</w:t>
      </w:r>
      <w:r w:rsidR="003D3912">
        <w:t>και γεωγραφικα δ</w:t>
      </w:r>
      <w:r w:rsidR="00CC1379">
        <w:t xml:space="preserve">ιεσπαρμενοι) </w:t>
      </w:r>
      <w:r>
        <w:t>για</w:t>
      </w:r>
      <w:r w:rsidRPr="00FD207B">
        <w:t xml:space="preserve"> 1 </w:t>
      </w:r>
      <w:r>
        <w:t xml:space="preserve">διαδικασια. </w:t>
      </w:r>
    </w:p>
    <w:p w14:paraId="1373FD53" w14:textId="77777777" w:rsidR="00C15C9B" w:rsidRDefault="00C15C9B" w:rsidP="00CB1469">
      <w:pPr>
        <w:pStyle w:val="ListParagraph"/>
        <w:numPr>
          <w:ilvl w:val="0"/>
          <w:numId w:val="11"/>
        </w:numPr>
      </w:pPr>
      <w:r>
        <w:t xml:space="preserve">Δικαιο &amp; Επιτροπη Ανταγωνισμου. </w:t>
      </w:r>
    </w:p>
    <w:p w14:paraId="63CA1132" w14:textId="77777777" w:rsidR="007C15D6" w:rsidRDefault="007C15D6" w:rsidP="00CB1469">
      <w:pPr>
        <w:pStyle w:val="ListParagraph"/>
        <w:numPr>
          <w:ilvl w:val="0"/>
          <w:numId w:val="11"/>
        </w:numPr>
      </w:pPr>
      <w:r>
        <w:t>Νομοθεσια πολυδιεσπαρμενη, αλληλο-αντικρουομενη</w:t>
      </w:r>
      <w:r w:rsidR="00203CF4">
        <w:t>, όχι κωδικοποιημενη</w:t>
      </w:r>
      <w:r w:rsidR="00473EBE">
        <w:t>, πολυπλοκη</w:t>
      </w:r>
      <w:r w:rsidR="002F5183">
        <w:t>, ευμεταβλητη</w:t>
      </w:r>
      <w:r>
        <w:t xml:space="preserve">. </w:t>
      </w:r>
      <w:r w:rsidR="00FC788C">
        <w:br/>
        <w:t>Πολλες</w:t>
      </w:r>
      <w:r w:rsidR="00FC788C" w:rsidRPr="00FC788C">
        <w:t xml:space="preserve"> επιχειρήσεις για να μπορούν να είναι ενημερωμένες με τις αλλαγές τη</w:t>
      </w:r>
      <w:r w:rsidR="00FC788C">
        <w:t>ς</w:t>
      </w:r>
      <w:r w:rsidR="00FC788C" w:rsidRPr="00FC788C">
        <w:t xml:space="preserve"> ελληνική</w:t>
      </w:r>
      <w:r w:rsidR="00FC788C">
        <w:t>ς</w:t>
      </w:r>
      <w:r w:rsidR="00FC788C" w:rsidRPr="00FC788C">
        <w:t xml:space="preserve"> νομοθεσία</w:t>
      </w:r>
      <w:r w:rsidR="00FC788C">
        <w:t>ς</w:t>
      </w:r>
      <w:r w:rsidR="00FC788C" w:rsidRPr="00FC788C">
        <w:t xml:space="preserve"> </w:t>
      </w:r>
      <w:r w:rsidR="00FC788C">
        <w:t>&amp;</w:t>
      </w:r>
      <w:r w:rsidR="00FC788C" w:rsidRPr="00FC788C">
        <w:t xml:space="preserve"> να εναρμονίζονται με αυτές, είναι αναγκασμένες να διατηρούν νομικό τμήμα </w:t>
      </w:r>
      <w:r w:rsidR="00E92B92">
        <w:t>(</w:t>
      </w:r>
      <w:r w:rsidR="00FC788C" w:rsidRPr="00FC788C">
        <w:t>αυξάνει σημαντικά το κόστος</w:t>
      </w:r>
      <w:r w:rsidR="00E92B92">
        <w:t xml:space="preserve">). </w:t>
      </w:r>
    </w:p>
    <w:p w14:paraId="5A02A645" w14:textId="77777777" w:rsidR="00E07DBA" w:rsidRDefault="00E07DBA" w:rsidP="00CB1469">
      <w:pPr>
        <w:pStyle w:val="ListParagraph"/>
        <w:numPr>
          <w:ilvl w:val="0"/>
          <w:numId w:val="11"/>
        </w:numPr>
      </w:pPr>
      <w:r>
        <w:t xml:space="preserve">Πτωχευτικη διαδικασια </w:t>
      </w:r>
      <w:r w:rsidR="00FB282E">
        <w:t>αρ. 99</w:t>
      </w:r>
      <w:r w:rsidR="000F4505">
        <w:rPr>
          <w:rStyle w:val="FootnoteReference"/>
        </w:rPr>
        <w:footnoteReference w:id="15"/>
      </w:r>
      <w:r w:rsidR="00FB282E">
        <w:t xml:space="preserve"> </w:t>
      </w:r>
      <w:r>
        <w:t>(δεσμευση περιουσιας &amp; μακρες διαδικασιες κρισης)</w:t>
      </w:r>
      <w:r w:rsidR="007E72FF">
        <w:t xml:space="preserve">. </w:t>
      </w:r>
    </w:p>
    <w:p w14:paraId="32B18F9E" w14:textId="77777777" w:rsidR="0024371B" w:rsidRDefault="0024371B" w:rsidP="00CB1469">
      <w:pPr>
        <w:pStyle w:val="ListParagraph"/>
        <w:numPr>
          <w:ilvl w:val="0"/>
          <w:numId w:val="11"/>
        </w:numPr>
      </w:pPr>
      <w:r>
        <w:t>Εργατικη νομοθεσια προστατευτικη (ποσοστωσεις στις μαζικες απολυσεις, αποζημιωσεις</w:t>
      </w:r>
      <w:r w:rsidR="00183326">
        <w:t>, ελεγχοι</w:t>
      </w:r>
      <w:r>
        <w:t>).</w:t>
      </w:r>
      <w:r w:rsidR="00131A36">
        <w:br/>
        <w:t>Η</w:t>
      </w:r>
      <w:r w:rsidR="00131A36" w:rsidRPr="00131A36">
        <w:t xml:space="preserve"> μείωση προσωπικού είναι </w:t>
      </w:r>
      <w:r w:rsidR="00131A36">
        <w:t>η</w:t>
      </w:r>
      <w:r w:rsidR="00131A36" w:rsidRPr="00131A36">
        <w:t xml:space="preserve"> πιο συν</w:t>
      </w:r>
      <w:r w:rsidR="00131A36">
        <w:t>η</w:t>
      </w:r>
      <w:r w:rsidR="00131A36" w:rsidRPr="00131A36">
        <w:t>θ</w:t>
      </w:r>
      <w:r w:rsidR="00131A36">
        <w:t>ισμενη</w:t>
      </w:r>
      <w:r w:rsidR="00131A36" w:rsidRPr="00131A36">
        <w:t xml:space="preserve"> ενέργει</w:t>
      </w:r>
      <w:r w:rsidR="00131A36">
        <w:t>α</w:t>
      </w:r>
      <w:r w:rsidR="00131A36" w:rsidRPr="00131A36">
        <w:t xml:space="preserve"> </w:t>
      </w:r>
      <w:r w:rsidR="00131A36">
        <w:t>για να</w:t>
      </w:r>
      <w:r w:rsidR="00131A36" w:rsidRPr="00131A36">
        <w:t xml:space="preserve"> μειωθεί το κόστος</w:t>
      </w:r>
      <w:r w:rsidR="002A4BA1">
        <w:t xml:space="preserve"> μετα από μια </w:t>
      </w:r>
      <w:r w:rsidR="005C47C3">
        <w:rPr>
          <w:lang w:val="en-US"/>
        </w:rPr>
        <w:t>M</w:t>
      </w:r>
      <w:r w:rsidR="005C47C3" w:rsidRPr="00610B38">
        <w:t>&amp;</w:t>
      </w:r>
      <w:r w:rsidR="005C47C3">
        <w:rPr>
          <w:lang w:val="en-US"/>
        </w:rPr>
        <w:t>A</w:t>
      </w:r>
      <w:r w:rsidR="002A4BA1">
        <w:t xml:space="preserve">. </w:t>
      </w:r>
    </w:p>
    <w:p w14:paraId="60DF5F1D" w14:textId="77777777" w:rsidR="009A5214" w:rsidRDefault="009A5214" w:rsidP="00CB1469">
      <w:pPr>
        <w:pStyle w:val="ListParagraph"/>
        <w:numPr>
          <w:ilvl w:val="0"/>
          <w:numId w:val="11"/>
        </w:numPr>
      </w:pPr>
      <w:r>
        <w:t xml:space="preserve">Αστικα &amp; διοικητικα Δικαστηρια: καθυστερησεις ετων για τελικη αποφαση. </w:t>
      </w:r>
    </w:p>
    <w:p w14:paraId="7450B6A5" w14:textId="77777777" w:rsidR="00615F99" w:rsidRDefault="00615F99" w:rsidP="00CB1469">
      <w:pPr>
        <w:pStyle w:val="ListParagraph"/>
        <w:numPr>
          <w:ilvl w:val="0"/>
          <w:numId w:val="11"/>
        </w:numPr>
      </w:pPr>
      <w:r>
        <w:t>Φορολογια (συνεχως μεταβαλλομενη)</w:t>
      </w:r>
      <w:r w:rsidR="0098368A">
        <w:t>: σε μετοχες &amp; μερισματα, εταιρικα κερδη</w:t>
      </w:r>
      <w:r>
        <w:t xml:space="preserve">. </w:t>
      </w:r>
    </w:p>
    <w:p w14:paraId="577BD359" w14:textId="77777777" w:rsidR="00157870" w:rsidRDefault="00157870" w:rsidP="00157870"/>
    <w:p w14:paraId="4467DD77" w14:textId="77777777" w:rsidR="00157870" w:rsidRDefault="004C7764" w:rsidP="00157870">
      <w:r>
        <w:t>Τα τ</w:t>
      </w:r>
      <w:r w:rsidR="00157870">
        <w:t xml:space="preserve">ελευταια χρονια ρολο «διευκολυντη» εχει η εταιρεια </w:t>
      </w:r>
      <w:r w:rsidR="00D94559">
        <w:rPr>
          <w:lang w:val="en-US"/>
        </w:rPr>
        <w:t>Enterprise</w:t>
      </w:r>
      <w:r w:rsidR="00157870" w:rsidRPr="00157870">
        <w:t xml:space="preserve"> </w:t>
      </w:r>
      <w:r w:rsidR="00157870">
        <w:rPr>
          <w:lang w:val="en-US"/>
        </w:rPr>
        <w:t>Greece</w:t>
      </w:r>
      <w:r w:rsidR="002935C3" w:rsidRPr="002935C3">
        <w:t xml:space="preserve"> </w:t>
      </w:r>
      <w:r w:rsidR="002935C3">
        <w:t>ΑΕ</w:t>
      </w:r>
      <w:r w:rsidR="001C259E">
        <w:t>, χωρις σημαντικα αποτελεσματα</w:t>
      </w:r>
      <w:r w:rsidR="00157870">
        <w:t xml:space="preserve">. </w:t>
      </w:r>
    </w:p>
    <w:p w14:paraId="5FA7F9CB" w14:textId="77777777" w:rsidR="008A0321" w:rsidRDefault="00EA62BF" w:rsidP="00367B1C">
      <w:pPr>
        <w:pStyle w:val="Heading3"/>
      </w:pPr>
      <w:r>
        <w:t xml:space="preserve">Ιδιωτικοποιησεις </w:t>
      </w:r>
    </w:p>
    <w:p w14:paraId="4A26B93C" w14:textId="77777777" w:rsidR="00A46CBC" w:rsidRDefault="00F475DF" w:rsidP="00F475DF">
      <w:r>
        <w:t>Αποτελουν το κυριο οχημα εισοδου</w:t>
      </w:r>
      <w:r w:rsidR="007A7C6D" w:rsidRPr="00A46CBC">
        <w:t xml:space="preserve"> </w:t>
      </w:r>
      <w:r w:rsidR="007A7C6D">
        <w:t>μεγαλων</w:t>
      </w:r>
      <w:r>
        <w:t xml:space="preserve"> επενδυσεων στη χωρα</w:t>
      </w:r>
      <w:r w:rsidR="00A46CBC">
        <w:t xml:space="preserve"> (ειδικα εργων υποδομης)</w:t>
      </w:r>
      <w:r>
        <w:t xml:space="preserve">. </w:t>
      </w:r>
    </w:p>
    <w:p w14:paraId="4A9D207E" w14:textId="77777777" w:rsidR="00F475DF" w:rsidRDefault="002E282C" w:rsidP="00F475DF">
      <w:r>
        <w:t xml:space="preserve">Διαχειριστης είναι το </w:t>
      </w:r>
      <w:r w:rsidR="004F1AF7">
        <w:t>ΕΕΣΥΠ</w:t>
      </w:r>
      <w:r w:rsidR="007C6DC4">
        <w:rPr>
          <w:rStyle w:val="FootnoteReference"/>
        </w:rPr>
        <w:footnoteReference w:id="16"/>
      </w:r>
      <w:r>
        <w:t xml:space="preserve">. </w:t>
      </w:r>
    </w:p>
    <w:p w14:paraId="08F4589E" w14:textId="77777777" w:rsidR="005C1F48" w:rsidRPr="00F475DF" w:rsidRDefault="005C1F48" w:rsidP="00F475DF">
      <w:r>
        <w:t xml:space="preserve">Παραδειγματα: ΟΣΕ, ΟΛΠ, </w:t>
      </w:r>
      <w:r w:rsidR="005A085A">
        <w:t xml:space="preserve">Αεροδρομια. </w:t>
      </w:r>
    </w:p>
    <w:p w14:paraId="20F86CE2" w14:textId="77777777" w:rsidR="00E462EF" w:rsidRPr="001505BB" w:rsidRDefault="009A45BD" w:rsidP="00680BB0">
      <w:pPr>
        <w:pStyle w:val="Heading3"/>
      </w:pPr>
      <w:r>
        <w:t xml:space="preserve">Τραπεζες </w:t>
      </w:r>
    </w:p>
    <w:p w14:paraId="7575D884" w14:textId="77777777" w:rsidR="00CA7409" w:rsidRDefault="00CA7409" w:rsidP="007C63BD">
      <w:r>
        <w:t>Η</w:t>
      </w:r>
      <w:r w:rsidRPr="00BC0F57">
        <w:t xml:space="preserve"> </w:t>
      </w:r>
      <w:r>
        <w:t>βασικη</w:t>
      </w:r>
      <w:r w:rsidRPr="00BC0F57">
        <w:t xml:space="preserve"> </w:t>
      </w:r>
      <w:r>
        <w:t>εξισωση</w:t>
      </w:r>
      <w:r w:rsidRPr="00BC0F57">
        <w:t xml:space="preserve"> </w:t>
      </w:r>
      <w:r>
        <w:t>για</w:t>
      </w:r>
      <w:r w:rsidRPr="00BC0F57">
        <w:t xml:space="preserve"> </w:t>
      </w:r>
      <w:r>
        <w:t>τ</w:t>
      </w:r>
      <w:r w:rsidR="00007739">
        <w:t>η λειτουργια μιας</w:t>
      </w:r>
      <w:r w:rsidRPr="00BC0F57">
        <w:t xml:space="preserve"> </w:t>
      </w:r>
      <w:r>
        <w:t>τραπεζ</w:t>
      </w:r>
      <w:r w:rsidR="00A37BC7">
        <w:t>α</w:t>
      </w:r>
      <w:r>
        <w:t>ς</w:t>
      </w:r>
      <w:r w:rsidRPr="00BC0F57">
        <w:t xml:space="preserve"> </w:t>
      </w:r>
      <w:r>
        <w:t>είναι</w:t>
      </w:r>
      <w:r w:rsidRPr="00BC0F57">
        <w:t xml:space="preserve">:  </w:t>
      </w:r>
      <w:r w:rsidR="00F96F4C" w:rsidRPr="00BC0F57">
        <w:br/>
      </w:r>
      <w:r w:rsidR="001C3506">
        <w:rPr>
          <w:lang w:val="en-US"/>
        </w:rPr>
        <w:t>Min</w:t>
      </w:r>
      <w:r w:rsidR="001C3506" w:rsidRPr="001C6CE8">
        <w:t xml:space="preserve"> </w:t>
      </w:r>
      <w:r w:rsidR="001C3506">
        <w:t xml:space="preserve">κοστος δανεισμου </w:t>
      </w:r>
      <w:r w:rsidR="00972EA2">
        <w:t xml:space="preserve">(τοκοι δανειων) </w:t>
      </w:r>
      <w:r w:rsidR="001C3506">
        <w:t xml:space="preserve">= </w:t>
      </w:r>
      <w:r>
        <w:rPr>
          <w:lang w:val="en-US"/>
        </w:rPr>
        <w:t>Min</w:t>
      </w:r>
      <w:r w:rsidRPr="00BC0F57">
        <w:t xml:space="preserve"> </w:t>
      </w:r>
      <w:r>
        <w:t>κοστος</w:t>
      </w:r>
      <w:r w:rsidRPr="00BC0F57">
        <w:t xml:space="preserve"> </w:t>
      </w:r>
      <w:r>
        <w:t>λειτουργιας</w:t>
      </w:r>
      <w:r w:rsidRPr="00BC0F57">
        <w:t xml:space="preserve"> </w:t>
      </w:r>
      <w:r>
        <w:t xml:space="preserve">+ </w:t>
      </w:r>
      <w:r w:rsidR="00DA5080">
        <w:rPr>
          <w:lang w:val="en-US"/>
        </w:rPr>
        <w:t>M</w:t>
      </w:r>
      <w:r w:rsidR="00EE504D">
        <w:rPr>
          <w:lang w:val="en-US"/>
        </w:rPr>
        <w:t>in</w:t>
      </w:r>
      <w:r w:rsidR="00DA5080" w:rsidRPr="00DA5080">
        <w:t xml:space="preserve"> </w:t>
      </w:r>
      <w:r w:rsidR="00EE504D">
        <w:t>πληρωμες</w:t>
      </w:r>
      <w:r w:rsidR="00DA5080">
        <w:t xml:space="preserve"> </w:t>
      </w:r>
      <w:r w:rsidR="00EE504D">
        <w:t>σε</w:t>
      </w:r>
      <w:r w:rsidR="00DA5080">
        <w:t xml:space="preserve"> τοκους </w:t>
      </w:r>
      <w:r w:rsidR="00EE504D">
        <w:t xml:space="preserve">καταθεσεων </w:t>
      </w:r>
      <w:r w:rsidR="00751F16">
        <w:t xml:space="preserve">+ </w:t>
      </w:r>
      <w:r w:rsidR="00F96F4C">
        <w:rPr>
          <w:lang w:val="en-US"/>
        </w:rPr>
        <w:t>Max</w:t>
      </w:r>
      <w:r w:rsidR="00F96F4C" w:rsidRPr="00F96F4C">
        <w:t xml:space="preserve"> </w:t>
      </w:r>
      <w:r w:rsidR="00F96F4C">
        <w:t>αποδοση επενδεδυμενων κεφαλαιων</w:t>
      </w:r>
      <w:r w:rsidR="001C6CE8">
        <w:t xml:space="preserve">. </w:t>
      </w:r>
    </w:p>
    <w:p w14:paraId="4500258E" w14:textId="77777777" w:rsidR="005611FD" w:rsidRDefault="005611FD" w:rsidP="007C63BD"/>
    <w:p w14:paraId="31AD9E1D" w14:textId="77777777" w:rsidR="005611FD" w:rsidRPr="001C6CE8" w:rsidRDefault="005611FD" w:rsidP="007C63BD">
      <w:r>
        <w:t xml:space="preserve">Το τραπεζικο συστημα στη χωρα δεν μπορει να χρηματοδοτησει εσωτερικες </w:t>
      </w:r>
      <w:r>
        <w:rPr>
          <w:lang w:val="en-US"/>
        </w:rPr>
        <w:t>M</w:t>
      </w:r>
      <w:r w:rsidRPr="005611FD">
        <w:t>&amp;</w:t>
      </w:r>
      <w:r>
        <w:rPr>
          <w:lang w:val="en-US"/>
        </w:rPr>
        <w:t>As</w:t>
      </w:r>
      <w:r w:rsidRPr="005611FD">
        <w:t xml:space="preserve"> </w:t>
      </w:r>
      <w:r>
        <w:t>λογω της ελλειψης ρευστοτητας</w:t>
      </w:r>
      <w:r w:rsidR="00A53A94">
        <w:t xml:space="preserve"> (με κυρια αιτια τα </w:t>
      </w:r>
      <w:r w:rsidR="00A53A94">
        <w:rPr>
          <w:lang w:val="en-US"/>
        </w:rPr>
        <w:t>NPLs</w:t>
      </w:r>
      <w:r w:rsidR="00A53A94">
        <w:t>)</w:t>
      </w:r>
      <w:r>
        <w:t xml:space="preserve">. </w:t>
      </w:r>
      <w:r w:rsidR="00453CAA">
        <w:t xml:space="preserve">Επισης δεν υπαρχουν στελεχη στις ελληνικες τραπεζες για τις διαδικασιες </w:t>
      </w:r>
      <w:r w:rsidR="00453CAA">
        <w:rPr>
          <w:lang w:val="en-US"/>
        </w:rPr>
        <w:t>M</w:t>
      </w:r>
      <w:r w:rsidR="00453CAA" w:rsidRPr="00A1030B">
        <w:t>&amp;</w:t>
      </w:r>
      <w:r w:rsidR="00453CAA">
        <w:rPr>
          <w:lang w:val="en-US"/>
        </w:rPr>
        <w:t>As</w:t>
      </w:r>
      <w:r w:rsidR="00453CAA">
        <w:t xml:space="preserve">. </w:t>
      </w:r>
    </w:p>
    <w:p w14:paraId="6C979D18" w14:textId="77777777" w:rsidR="00EC3D09" w:rsidRPr="00512D4D" w:rsidRDefault="00512D4D" w:rsidP="00741236">
      <w:pPr>
        <w:pStyle w:val="Heading4"/>
        <w:rPr>
          <w:lang w:val="en-US"/>
        </w:rPr>
      </w:pPr>
      <w:r w:rsidRPr="00E672C8">
        <w:rPr>
          <w:lang w:val="en-US"/>
        </w:rPr>
        <w:t>NPLs</w:t>
      </w:r>
      <w:r w:rsidRPr="00680BB0">
        <w:rPr>
          <w:lang w:val="en-US"/>
        </w:rPr>
        <w:t xml:space="preserve"> </w:t>
      </w:r>
      <w:r w:rsidRPr="00E672C8">
        <w:t>τραπεζων</w:t>
      </w:r>
      <w:r>
        <w:rPr>
          <w:lang w:val="en-US"/>
        </w:rPr>
        <w:t xml:space="preserve"> (non-performing loans)</w:t>
      </w:r>
    </w:p>
    <w:p w14:paraId="0F728467" w14:textId="77777777" w:rsidR="00EC3D09" w:rsidRDefault="00EC3D09" w:rsidP="007C63BD">
      <w:r>
        <w:t xml:space="preserve">Οι τραπεζες λογω της κρισης του 2008, βρεθηκαν με πληθος </w:t>
      </w:r>
      <w:r w:rsidR="00B27C19">
        <w:t xml:space="preserve">απαιτησεων </w:t>
      </w:r>
      <w:r>
        <w:t>στα χερια τους</w:t>
      </w:r>
      <w:r w:rsidR="00FD7FA3">
        <w:t xml:space="preserve"> (κυριως ακινητων</w:t>
      </w:r>
      <w:r w:rsidR="00B27C19">
        <w:t>)</w:t>
      </w:r>
      <w:r>
        <w:t xml:space="preserve"> από κατασχεσεις υποθηκων. </w:t>
      </w:r>
      <w:r w:rsidR="00A178E0">
        <w:t>Τα δανεια είναι κυριως επιχειρηματικα</w:t>
      </w:r>
      <w:r w:rsidR="00B27C19">
        <w:t>,</w:t>
      </w:r>
      <w:r w:rsidR="00A178E0">
        <w:t xml:space="preserve"> εταιρειων που εκλεισαν. </w:t>
      </w:r>
    </w:p>
    <w:p w14:paraId="374E1F70" w14:textId="77777777" w:rsidR="00563FAF" w:rsidRDefault="00563FAF" w:rsidP="006814AC">
      <w:r>
        <w:t>Σ</w:t>
      </w:r>
      <w:r w:rsidRPr="00563FAF">
        <w:t>χέδι</w:t>
      </w:r>
      <w:r>
        <w:t>ο</w:t>
      </w:r>
      <w:r w:rsidRPr="00563FAF">
        <w:t xml:space="preserve"> </w:t>
      </w:r>
      <w:r>
        <w:t xml:space="preserve">Ηρακλης </w:t>
      </w:r>
      <w:r w:rsidRPr="00563FAF">
        <w:t>της κυβέρνησης Μητσοτάκη</w:t>
      </w:r>
      <w:r w:rsidR="00E27FBE">
        <w:rPr>
          <w:rStyle w:val="FootnoteReference"/>
        </w:rPr>
        <w:footnoteReference w:id="17"/>
      </w:r>
      <w:r w:rsidRPr="00563FAF">
        <w:t>:</w:t>
      </w:r>
      <w:r>
        <w:t xml:space="preserve"> </w:t>
      </w:r>
      <w:r w:rsidRPr="00563FAF">
        <w:t>Με εγγυήσεις του δημοσίου να διευκολύν</w:t>
      </w:r>
      <w:r w:rsidR="00272C17">
        <w:t>θ</w:t>
      </w:r>
      <w:r w:rsidRPr="00563FAF">
        <w:t xml:space="preserve">ει η τιτλοποίηση </w:t>
      </w:r>
      <w:r w:rsidR="00272C17">
        <w:t xml:space="preserve">των </w:t>
      </w:r>
      <w:r w:rsidRPr="00563FAF">
        <w:t>κόκκινων δανείων</w:t>
      </w:r>
      <w:r w:rsidR="00272C17">
        <w:t xml:space="preserve"> από τις </w:t>
      </w:r>
      <w:r w:rsidR="00272C17" w:rsidRPr="00563FAF">
        <w:t>τράπεζες</w:t>
      </w:r>
      <w:r>
        <w:t xml:space="preserve"> </w:t>
      </w:r>
      <w:r w:rsidR="00715803">
        <w:t>&amp;</w:t>
      </w:r>
      <w:r w:rsidR="003D2161" w:rsidRPr="003D2161">
        <w:t xml:space="preserve"> μεταφορά τους στο αποκαλούμενο "Σχήμα </w:t>
      </w:r>
      <w:r w:rsidR="003D2161" w:rsidRPr="003D2161">
        <w:lastRenderedPageBreak/>
        <w:t>Προστασίας Ενεργητικού" APS</w:t>
      </w:r>
      <w:r w:rsidR="003D2161">
        <w:t xml:space="preserve">. </w:t>
      </w:r>
      <w:r w:rsidR="006814AC">
        <w:t>Το ελληνι</w:t>
      </w:r>
      <w:r w:rsidR="00014214">
        <w:t>κό δημόσιο θα εγγυηθεί για το</w:t>
      </w:r>
      <w:r w:rsidR="006814AC">
        <w:t xml:space="preserve"> </w:t>
      </w:r>
      <w:r w:rsidR="00014214">
        <w:t>«</w:t>
      </w:r>
      <w:r w:rsidR="006814AC">
        <w:t>υγιές</w:t>
      </w:r>
      <w:r w:rsidR="00014214">
        <w:t>»</w:t>
      </w:r>
      <w:r w:rsidR="006814AC">
        <w:t xml:space="preserve"> κομμάτι των δανείων</w:t>
      </w:r>
      <w:r w:rsidR="001A11AB">
        <w:t>,</w:t>
      </w:r>
      <w:r w:rsidR="006814AC">
        <w:t xml:space="preserve"> με συνολικά 10 δις ευρώ. Τα χρήματα αυτά θα προέλθουν από το </w:t>
      </w:r>
      <w:r w:rsidR="008226AD">
        <w:t>«</w:t>
      </w:r>
      <w:r w:rsidR="006814AC">
        <w:t>μαξιλάρι</w:t>
      </w:r>
      <w:r w:rsidR="008226AD">
        <w:t>»</w:t>
      </w:r>
      <w:r w:rsidR="006814AC">
        <w:t xml:space="preserve"> ρευστότητας των </w:t>
      </w:r>
      <w:r w:rsidR="00FD7FA3">
        <w:t>2</w:t>
      </w:r>
      <w:r w:rsidR="006814AC">
        <w:t>4 δις ευρώ</w:t>
      </w:r>
      <w:r w:rsidR="000667D3">
        <w:rPr>
          <w:rStyle w:val="FootnoteReference"/>
        </w:rPr>
        <w:footnoteReference w:id="18"/>
      </w:r>
      <w:r w:rsidR="006814AC">
        <w:t>.</w:t>
      </w:r>
      <w:r w:rsidR="008C5DA7">
        <w:t xml:space="preserve"> </w:t>
      </w:r>
    </w:p>
    <w:p w14:paraId="4B18D21F" w14:textId="77777777" w:rsidR="00E672C8" w:rsidRDefault="00680BB0" w:rsidP="007C63BD">
      <w:r>
        <w:t>Η δ</w:t>
      </w:r>
      <w:r w:rsidR="00E672C8" w:rsidRPr="00E672C8">
        <w:t xml:space="preserve">ιαχειριση των χαρτοφυλακιων επισφαλων δανειων / </w:t>
      </w:r>
      <w:r w:rsidR="00E672C8" w:rsidRPr="00E672C8">
        <w:rPr>
          <w:lang w:val="en-US"/>
        </w:rPr>
        <w:t>NPLs</w:t>
      </w:r>
      <w:r w:rsidR="00E672C8" w:rsidRPr="00E672C8">
        <w:t xml:space="preserve"> των τραπεζων</w:t>
      </w:r>
      <w:r>
        <w:t>.</w:t>
      </w:r>
      <w:r w:rsidR="00E672C8" w:rsidRPr="00E672C8">
        <w:t xml:space="preserve"> </w:t>
      </w:r>
      <w:r>
        <w:t>Ε</w:t>
      </w:r>
      <w:r w:rsidR="00E672C8" w:rsidRPr="00E672C8">
        <w:t>ιδικα</w:t>
      </w:r>
      <w:r>
        <w:t>:</w:t>
      </w:r>
      <w:r w:rsidR="00E672C8" w:rsidRPr="00E672C8">
        <w:t xml:space="preserve"> δια</w:t>
      </w:r>
      <w:r w:rsidR="00305368">
        <w:t>θεσιμοτητα κεφαλαιων</w:t>
      </w:r>
      <w:r w:rsidR="00E672C8" w:rsidRPr="00E672C8">
        <w:t xml:space="preserve">, κοστος διατραπεζικου δανεισμου. </w:t>
      </w:r>
      <w:r w:rsidR="00305368">
        <w:t>Π</w:t>
      </w:r>
      <w:r w:rsidR="00305368" w:rsidRPr="00305368">
        <w:t>ιέσεις του SSM για τη μείωση των μη</w:t>
      </w:r>
      <w:r w:rsidR="00305368">
        <w:t>-</w:t>
      </w:r>
      <w:r w:rsidR="00305368" w:rsidRPr="00305368">
        <w:t xml:space="preserve">εξυπηρετούμενων ανοιγμάτων </w:t>
      </w:r>
      <w:r w:rsidR="00F92A7F" w:rsidRPr="00BD2CA4">
        <w:t>(NPEs)</w:t>
      </w:r>
      <w:r w:rsidR="00F92A7F">
        <w:t xml:space="preserve"> </w:t>
      </w:r>
      <w:r w:rsidR="009D525E" w:rsidRPr="009D525E">
        <w:t>από τους ισολογισμούς των τραπεζών</w:t>
      </w:r>
      <w:r w:rsidR="009D525E">
        <w:t xml:space="preserve"> </w:t>
      </w:r>
      <w:r w:rsidR="00305368" w:rsidRPr="00305368">
        <w:t>κατά 50 δι</w:t>
      </w:r>
      <w:r w:rsidR="00305368">
        <w:t>ς</w:t>
      </w:r>
      <w:r w:rsidR="00305368" w:rsidRPr="00305368">
        <w:t xml:space="preserve"> ευρώ μέσα στην </w:t>
      </w:r>
      <w:r w:rsidR="00305368">
        <w:t>3ε</w:t>
      </w:r>
      <w:r w:rsidR="00305368" w:rsidRPr="00305368">
        <w:t>τία 2019-2021</w:t>
      </w:r>
      <w:r w:rsidR="0076740C">
        <w:t xml:space="preserve"> (</w:t>
      </w:r>
      <w:r w:rsidR="0076740C" w:rsidRPr="0076740C">
        <w:t>περίπου 85 δι</w:t>
      </w:r>
      <w:r w:rsidR="0076740C">
        <w:t xml:space="preserve">ς ευρω σημερα </w:t>
      </w:r>
      <w:r w:rsidR="0078527C">
        <w:rPr>
          <w:rFonts w:cs="Times New Roman"/>
        </w:rPr>
        <w:t>→</w:t>
      </w:r>
      <w:r w:rsidR="0076740C" w:rsidRPr="0076740C">
        <w:t xml:space="preserve"> 35 δι</w:t>
      </w:r>
      <w:r w:rsidR="0076740C">
        <w:t>ς</w:t>
      </w:r>
      <w:r w:rsidR="0076740C" w:rsidRPr="0076740C">
        <w:t xml:space="preserve"> ευρώ</w:t>
      </w:r>
      <w:r w:rsidR="0076740C">
        <w:t>)</w:t>
      </w:r>
      <w:r w:rsidR="00305368">
        <w:t>,</w:t>
      </w:r>
      <w:r w:rsidR="00305368" w:rsidRPr="00305368">
        <w:t xml:space="preserve"> </w:t>
      </w:r>
      <w:r w:rsidR="00837CC1">
        <w:t xml:space="preserve">τις </w:t>
      </w:r>
      <w:r w:rsidR="00305368" w:rsidRPr="00305368">
        <w:t xml:space="preserve">οδηγούν στην πώληση θυγατρικών εταιρειών που διαχειρίζονται </w:t>
      </w:r>
      <w:r w:rsidR="00305368">
        <w:t>«</w:t>
      </w:r>
      <w:r w:rsidR="00305368" w:rsidRPr="00305368">
        <w:t>κόκκινα</w:t>
      </w:r>
      <w:r w:rsidR="00305368">
        <w:t xml:space="preserve">» </w:t>
      </w:r>
      <w:r w:rsidR="00305368" w:rsidRPr="00305368">
        <w:t xml:space="preserve">δάνεια. </w:t>
      </w:r>
      <w:r w:rsidR="00BD2CA4" w:rsidRPr="00BD2CA4">
        <w:t xml:space="preserve"> Η μείωση αυτή έχει ως ζητούμενο την υποχώρηση του δείκτη </w:t>
      </w:r>
      <w:proofErr w:type="spellStart"/>
      <w:r w:rsidR="00AF1916">
        <w:rPr>
          <w:lang w:val="en-US"/>
        </w:rPr>
        <w:t>NPEs</w:t>
      </w:r>
      <w:proofErr w:type="spellEnd"/>
      <w:r w:rsidR="00BD2CA4" w:rsidRPr="00BD2CA4">
        <w:t xml:space="preserve"> </w:t>
      </w:r>
      <w:r w:rsidR="008421A7">
        <w:t>(</w:t>
      </w:r>
      <w:r w:rsidR="008421A7" w:rsidRPr="00BD2CA4">
        <w:t>από 47,6% σήμερα</w:t>
      </w:r>
      <w:r w:rsidR="008421A7">
        <w:t xml:space="preserve">) </w:t>
      </w:r>
      <w:r w:rsidR="00732A24">
        <w:t xml:space="preserve">σε </w:t>
      </w:r>
      <w:r w:rsidR="00BD2CA4" w:rsidRPr="00BD2CA4">
        <w:t>κάτω του 20% στο τέλος του 2021</w:t>
      </w:r>
      <w:r w:rsidR="00732A24">
        <w:t xml:space="preserve"> &amp; </w:t>
      </w:r>
      <w:r w:rsidR="00BD2CA4" w:rsidRPr="00BD2CA4">
        <w:t>τη σύγκλισή του με τον μέσ</w:t>
      </w:r>
      <w:r w:rsidR="00732A24">
        <w:t>ο ευρωπαϊκό όρο</w:t>
      </w:r>
      <w:r w:rsidR="00BD2CA4" w:rsidRPr="00BD2CA4">
        <w:t xml:space="preserve"> </w:t>
      </w:r>
      <w:r w:rsidR="00732A24">
        <w:t>(</w:t>
      </w:r>
      <w:r w:rsidR="00BD2CA4" w:rsidRPr="00BD2CA4">
        <w:t>που κινείται ήδη κάτω του 4%</w:t>
      </w:r>
      <w:r w:rsidR="00732A24">
        <w:t>).</w:t>
      </w:r>
      <w:r w:rsidR="00243545">
        <w:t xml:space="preserve"> </w:t>
      </w:r>
    </w:p>
    <w:p w14:paraId="1241BF37" w14:textId="77777777" w:rsidR="000C1876" w:rsidRPr="00777C35" w:rsidRDefault="000C1876" w:rsidP="007C63BD">
      <w:r w:rsidRPr="000C1876">
        <w:t>Οι σχεδιαζόμενες πωλήσεις των θυγατρικών εταιρειών διαχείρισης NPLs ωστόσο, έχουν ακόμα πιο βαθύ νόημα</w:t>
      </w:r>
      <w:r>
        <w:t>,</w:t>
      </w:r>
      <w:r w:rsidRPr="000C1876">
        <w:t xml:space="preserve"> από το να </w:t>
      </w:r>
      <w:r>
        <w:t>«</w:t>
      </w:r>
      <w:r w:rsidRPr="000C1876">
        <w:t>ξεφορτώσουν</w:t>
      </w:r>
      <w:r>
        <w:t>»</w:t>
      </w:r>
      <w:r w:rsidRPr="000C1876">
        <w:t xml:space="preserve"> μαζικά </w:t>
      </w:r>
      <w:r w:rsidR="00FF3D0E">
        <w:t>«</w:t>
      </w:r>
      <w:r w:rsidRPr="000C1876">
        <w:t>κόκκινα</w:t>
      </w:r>
      <w:r w:rsidR="00FF3D0E">
        <w:t>»</w:t>
      </w:r>
      <w:r w:rsidRPr="000C1876">
        <w:t xml:space="preserve"> δάνεια. Η πώλησή τους θα εγγράψει κέρδη στους ισολογισμούς των τραπεζών, τα οποία θα περάσουν ως ενίσχυση των κεφαλαίων τους. </w:t>
      </w:r>
      <w:r w:rsidR="00D55B5B" w:rsidRPr="00D55B5B">
        <w:t xml:space="preserve">Παράλληλα από τη συνεργασία τους με τους διεθνείς </w:t>
      </w:r>
      <w:r w:rsidR="00C047D6">
        <w:t>«</w:t>
      </w:r>
      <w:r w:rsidR="00D55B5B" w:rsidRPr="00D55B5B">
        <w:t>παίκτες</w:t>
      </w:r>
      <w:r w:rsidR="00C047D6">
        <w:t>»</w:t>
      </w:r>
      <w:r w:rsidR="00D55B5B" w:rsidRPr="00D55B5B">
        <w:t xml:space="preserve"> </w:t>
      </w:r>
      <w:r w:rsidR="00E35685">
        <w:t>(</w:t>
      </w:r>
      <w:r w:rsidR="00D55B5B" w:rsidRPr="00D55B5B">
        <w:t>που θα αγοράσουν τις θυγατρικές διαχείρισης NPLs</w:t>
      </w:r>
      <w:r w:rsidR="00E35685">
        <w:t>)</w:t>
      </w:r>
      <w:r w:rsidR="00D55B5B" w:rsidRPr="00D55B5B">
        <w:t xml:space="preserve">, </w:t>
      </w:r>
      <w:r w:rsidR="001F1E68">
        <w:t xml:space="preserve">θα αποκομισουν </w:t>
      </w:r>
      <w:r w:rsidR="00D55B5B" w:rsidRPr="00D55B5B">
        <w:t xml:space="preserve">εμπειρία </w:t>
      </w:r>
      <w:r w:rsidR="002A41DB">
        <w:t>&amp;</w:t>
      </w:r>
      <w:r w:rsidR="00D55B5B" w:rsidRPr="00D55B5B">
        <w:t xml:space="preserve"> υψηλού επιπέδου τεχνογνωσία στη διαχείριση </w:t>
      </w:r>
      <w:r w:rsidR="009D13ED">
        <w:rPr>
          <w:lang w:val="en-US"/>
        </w:rPr>
        <w:t>NPLs</w:t>
      </w:r>
      <w:r w:rsidR="00D55B5B" w:rsidRPr="00D55B5B">
        <w:t>.</w:t>
      </w:r>
      <w:r w:rsidR="00A25F44" w:rsidRPr="00777C35">
        <w:t xml:space="preserve"> </w:t>
      </w:r>
      <w:r w:rsidR="00372262">
        <w:t>Επιπλεον προσφερεται</w:t>
      </w:r>
      <w:r w:rsidR="00522EBD">
        <w:t xml:space="preserve"> μια </w:t>
      </w:r>
      <w:r w:rsidR="00372262" w:rsidRPr="00372262">
        <w:t>διέξοδο</w:t>
      </w:r>
      <w:r w:rsidR="00372262">
        <w:t>ς</w:t>
      </w:r>
      <w:r w:rsidR="00372262" w:rsidRPr="00372262">
        <w:t xml:space="preserve"> για τη μείωση του προσωπικού </w:t>
      </w:r>
      <w:r w:rsidR="0074422E">
        <w:t>τους (</w:t>
      </w:r>
      <w:r w:rsidR="004B7F8D">
        <w:t>με μεταφορα προσωπικου στις θυγατρικες</w:t>
      </w:r>
      <w:r w:rsidR="0074422E">
        <w:t>)</w:t>
      </w:r>
      <w:r w:rsidR="0083382D">
        <w:t xml:space="preserve"> &amp; </w:t>
      </w:r>
      <w:r w:rsidR="0083382D" w:rsidRPr="0083382D">
        <w:t>μείωση της φυσικής παρουσίας τ</w:t>
      </w:r>
      <w:r w:rsidR="0083382D">
        <w:t>ων τραπεζων (κλεισιμο υποκαταστηματων)</w:t>
      </w:r>
      <w:r w:rsidR="00372262" w:rsidRPr="00372262">
        <w:t xml:space="preserve">. </w:t>
      </w:r>
    </w:p>
    <w:p w14:paraId="7F514D2F" w14:textId="77777777" w:rsidR="00335786" w:rsidRDefault="00335786" w:rsidP="00335786">
      <w:pPr>
        <w:pStyle w:val="Heading3"/>
      </w:pPr>
      <w:r>
        <w:t xml:space="preserve">Κοστος κεφαλαιων </w:t>
      </w:r>
    </w:p>
    <w:p w14:paraId="6D0B0AB8" w14:textId="77777777" w:rsidR="00335786" w:rsidRDefault="00335786" w:rsidP="00CB1469">
      <w:pPr>
        <w:pStyle w:val="ListParagraph"/>
        <w:numPr>
          <w:ilvl w:val="0"/>
          <w:numId w:val="11"/>
        </w:numPr>
      </w:pPr>
      <w:r>
        <w:t>Ο ε</w:t>
      </w:r>
      <w:r w:rsidR="00A16118" w:rsidRPr="00A16118">
        <w:t xml:space="preserve">λληνικος κινδυνος αγορας (spreads </w:t>
      </w:r>
      <w:r w:rsidR="00983EA5">
        <w:t xml:space="preserve">ομολογων </w:t>
      </w:r>
      <w:r w:rsidR="00A16118" w:rsidRPr="00A16118">
        <w:t xml:space="preserve">vs </w:t>
      </w:r>
      <w:r w:rsidR="00144C1E">
        <w:t>γερμανικα</w:t>
      </w:r>
      <w:r w:rsidR="00A16118" w:rsidRPr="00A16118">
        <w:t>)</w:t>
      </w:r>
      <w:r>
        <w:t>.</w:t>
      </w:r>
      <w:r w:rsidR="00A16118" w:rsidRPr="00A16118">
        <w:t xml:space="preserve"> </w:t>
      </w:r>
    </w:p>
    <w:p w14:paraId="5BA71E6B" w14:textId="77777777" w:rsidR="00A16118" w:rsidRPr="00E462EF" w:rsidRDefault="00335786" w:rsidP="00CB1469">
      <w:pPr>
        <w:pStyle w:val="ListParagraph"/>
        <w:numPr>
          <w:ilvl w:val="0"/>
          <w:numId w:val="11"/>
        </w:numPr>
      </w:pPr>
      <w:r>
        <w:t>Η</w:t>
      </w:r>
      <w:r w:rsidR="00A16118" w:rsidRPr="00A16118">
        <w:t xml:space="preserve"> διαθεσιμοτητα ιδιων &amp; ξενων κεφαλαιων. </w:t>
      </w:r>
    </w:p>
    <w:p w14:paraId="3546C62A" w14:textId="77777777" w:rsidR="00CA7409" w:rsidRDefault="00CA7409" w:rsidP="007C63BD">
      <w:r>
        <w:t xml:space="preserve">Ένα προβλημα ωστοσο εδώ (για τις τραπεζες &amp; τις ασφαλιστικες κυριως) θα ηταν η διατηρηση των πολύ χαμηλων επιτοκιων, αφου </w:t>
      </w:r>
      <w:r w:rsidR="009964A0">
        <w:t>η αποδοση των επενδεδυμενων κεφαλαιων θα είναι ελαχιστη</w:t>
      </w:r>
      <w:r>
        <w:t xml:space="preserve">. </w:t>
      </w:r>
    </w:p>
    <w:p w14:paraId="772D042F" w14:textId="7A2C0418" w:rsidR="00F20AE2" w:rsidRDefault="00CE7A6D" w:rsidP="00566905">
      <w:pPr>
        <w:pStyle w:val="Heading3"/>
      </w:pPr>
      <w:r>
        <w:t>Π</w:t>
      </w:r>
      <w:r w:rsidR="00F20AE2">
        <w:t xml:space="preserve">ολιτικη συγκυρια </w:t>
      </w:r>
    </w:p>
    <w:p w14:paraId="1506717E" w14:textId="77777777" w:rsidR="00313F6C" w:rsidRDefault="00313F6C" w:rsidP="00CB1469">
      <w:pPr>
        <w:pStyle w:val="ListParagraph"/>
        <w:numPr>
          <w:ilvl w:val="0"/>
          <w:numId w:val="29"/>
        </w:numPr>
      </w:pPr>
      <w:r>
        <w:t>Π</w:t>
      </w:r>
      <w:r w:rsidRPr="00313F6C">
        <w:t>ολιτική αστάθεια</w:t>
      </w:r>
      <w:r>
        <w:t>,</w:t>
      </w:r>
      <w:r w:rsidRPr="00313F6C">
        <w:t xml:space="preserve"> </w:t>
      </w:r>
      <w:r w:rsidR="00D318AB">
        <w:t xml:space="preserve">που </w:t>
      </w:r>
      <w:r w:rsidRPr="00313F6C">
        <w:t>ενισχύεται από τον νέο εκλογικό νόμο</w:t>
      </w:r>
      <w:r>
        <w:t xml:space="preserve">. </w:t>
      </w:r>
    </w:p>
    <w:p w14:paraId="333CB056" w14:textId="2A8A1548" w:rsidR="00306A72" w:rsidRDefault="00F31F60" w:rsidP="00CB1469">
      <w:pPr>
        <w:pStyle w:val="ListParagraph"/>
        <w:numPr>
          <w:ilvl w:val="0"/>
          <w:numId w:val="29"/>
        </w:numPr>
      </w:pPr>
      <w:r>
        <w:t>ΕΕ με προβληματα που αυξανουν το ρισκο (</w:t>
      </w:r>
      <w:proofErr w:type="spellStart"/>
      <w:r>
        <w:rPr>
          <w:lang w:val="en-US"/>
        </w:rPr>
        <w:t>BRExit</w:t>
      </w:r>
      <w:proofErr w:type="spellEnd"/>
      <w:r w:rsidRPr="00F31F60">
        <w:t xml:space="preserve">, </w:t>
      </w:r>
      <w:r>
        <w:t xml:space="preserve">Γερμανια-Γαλλια σε υφεση, </w:t>
      </w:r>
      <w:r w:rsidR="00C90010">
        <w:t xml:space="preserve">Ακροδεξιες κυβερνησεις στην ανατολικη ΕΕ, </w:t>
      </w:r>
      <w:r w:rsidR="000D421C">
        <w:t>Μεταναστευτικο &amp; πολεμο</w:t>
      </w:r>
      <w:r w:rsidR="005A4194">
        <w:t>ι γεωπολιτικοί και οικονομικοί πχ δασμοί ΗΠΑ</w:t>
      </w:r>
      <w:r>
        <w:t xml:space="preserve">). </w:t>
      </w:r>
    </w:p>
    <w:p w14:paraId="3A45AA9C" w14:textId="77777777" w:rsidR="006630B3" w:rsidRDefault="00AD74A8" w:rsidP="00CB1469">
      <w:pPr>
        <w:pStyle w:val="ListParagraph"/>
        <w:numPr>
          <w:ilvl w:val="0"/>
          <w:numId w:val="29"/>
        </w:numPr>
      </w:pPr>
      <w:r>
        <w:t xml:space="preserve">Γεωπολιτικες συγκρουσεις: </w:t>
      </w:r>
      <w:r w:rsidR="006630B3">
        <w:t>Σινο-αμερικανικος ανταγωνισμος</w:t>
      </w:r>
      <w:r>
        <w:t xml:space="preserve">, </w:t>
      </w:r>
      <w:r w:rsidR="0034096F">
        <w:t>Ιραν, Συρια, Ρωσικη αναπτυξη σε ενεργεια &amp; εξοπλισμους</w:t>
      </w:r>
      <w:r w:rsidR="006630B3">
        <w:t xml:space="preserve">. </w:t>
      </w:r>
    </w:p>
    <w:p w14:paraId="1DAEF492" w14:textId="5D63671C" w:rsidR="00874748" w:rsidRDefault="00874748" w:rsidP="00CB1469">
      <w:pPr>
        <w:pStyle w:val="ListParagraph"/>
        <w:numPr>
          <w:ilvl w:val="0"/>
          <w:numId w:val="29"/>
        </w:numPr>
      </w:pPr>
      <w:r>
        <w:t xml:space="preserve">Επιθετικοτητα Τουρκιας, που προκαλει αυξηση αβεβαιοτητας στην ανατολικη </w:t>
      </w:r>
      <w:r w:rsidR="0079632E">
        <w:t>Μ</w:t>
      </w:r>
      <w:r>
        <w:t>εσογειο (ηδη σε πετρελαικες που ενεργοποιουνται εκει)</w:t>
      </w:r>
      <w:r w:rsidR="00046048">
        <w:t xml:space="preserve">, αλλα και </w:t>
      </w:r>
      <w:r w:rsidR="0010309B">
        <w:t>στα ελληνικα νησια (κυριο μεσο διατηρησης / αυξησης του ελληνικου ΑΕΠ</w:t>
      </w:r>
      <w:r w:rsidR="00B72B4F">
        <w:t xml:space="preserve"> = ο τουρισμος</w:t>
      </w:r>
      <w:r w:rsidR="0010309B">
        <w:t>)</w:t>
      </w:r>
      <w:r>
        <w:t xml:space="preserve">. </w:t>
      </w:r>
    </w:p>
    <w:p w14:paraId="5BE94CF8" w14:textId="77777777" w:rsidR="00AF7C15" w:rsidRDefault="00AF7C15" w:rsidP="00CB1469">
      <w:pPr>
        <w:pStyle w:val="ListParagraph"/>
        <w:numPr>
          <w:ilvl w:val="0"/>
          <w:numId w:val="29"/>
        </w:numPr>
      </w:pPr>
      <w:r>
        <w:t>Τασεις αναθεωρησης των συμφωνιων του ΠΟΕ &amp; μεταβασης σε διμερες μοντελο</w:t>
      </w:r>
      <w:r w:rsidR="00BF6595">
        <w:t xml:space="preserve"> (προ-</w:t>
      </w:r>
      <w:r w:rsidR="00BF6595">
        <w:rPr>
          <w:lang w:val="en-US"/>
        </w:rPr>
        <w:t>GATT</w:t>
      </w:r>
      <w:r w:rsidR="00BF6595">
        <w:t>)</w:t>
      </w:r>
      <w:r>
        <w:t xml:space="preserve">. </w:t>
      </w:r>
    </w:p>
    <w:p w14:paraId="203AAE52" w14:textId="77777777" w:rsidR="00DB17ED" w:rsidRDefault="00D5138A" w:rsidP="008C76EB">
      <w:pPr>
        <w:pStyle w:val="Heading3"/>
      </w:pPr>
      <w:r>
        <w:t xml:space="preserve">Οικονομικη συγκυρια </w:t>
      </w:r>
    </w:p>
    <w:p w14:paraId="063E4CAB" w14:textId="77777777" w:rsidR="008C76EB" w:rsidRDefault="00FD5347" w:rsidP="00CB1469">
      <w:pPr>
        <w:pStyle w:val="ListParagraph"/>
        <w:numPr>
          <w:ilvl w:val="0"/>
          <w:numId w:val="30"/>
        </w:numPr>
      </w:pPr>
      <w:r w:rsidRPr="00FD5347">
        <w:t xml:space="preserve">Η κατανάλωση </w:t>
      </w:r>
      <w:r w:rsidR="003249EE">
        <w:t>&amp;</w:t>
      </w:r>
      <w:r w:rsidRPr="00FD5347">
        <w:t xml:space="preserve"> το διαθέσιμο εισόδημα</w:t>
      </w:r>
      <w:r w:rsidR="003B2DA5">
        <w:t xml:space="preserve"> </w:t>
      </w:r>
      <w:r w:rsidRPr="00FD5347">
        <w:t>συμπιέζονται από την υψηλή φορολογία.</w:t>
      </w:r>
    </w:p>
    <w:p w14:paraId="1F0FFD89" w14:textId="77777777" w:rsidR="00C2496F" w:rsidRDefault="00C2496F" w:rsidP="00CB1469">
      <w:pPr>
        <w:pStyle w:val="ListParagraph"/>
        <w:numPr>
          <w:ilvl w:val="0"/>
          <w:numId w:val="30"/>
        </w:numPr>
      </w:pPr>
      <w:r w:rsidRPr="00C2496F">
        <w:t>Η Ελλάδα ολοκλήρωσε το 3</w:t>
      </w:r>
      <w:r w:rsidRPr="00C2496F">
        <w:rPr>
          <w:vertAlign w:val="superscript"/>
        </w:rPr>
        <w:t>ο</w:t>
      </w:r>
      <w:r>
        <w:t xml:space="preserve"> </w:t>
      </w:r>
      <w:r w:rsidRPr="00C2496F">
        <w:t>Πρόγραμμα Οικονομικής Προσαρμογής</w:t>
      </w:r>
      <w:r>
        <w:t>,</w:t>
      </w:r>
      <w:r w:rsidRPr="00C2496F">
        <w:t xml:space="preserve"> με ένα «μαξιλάρι» ρευστότητας 24</w:t>
      </w:r>
      <w:r>
        <w:t xml:space="preserve"> </w:t>
      </w:r>
      <w:r w:rsidRPr="00C2496F">
        <w:t>δι</w:t>
      </w:r>
      <w:r>
        <w:t>ς ευρω</w:t>
      </w:r>
      <w:r w:rsidR="00320618">
        <w:t>.</w:t>
      </w:r>
      <w:r w:rsidRPr="00C2496F">
        <w:t xml:space="preserve"> </w:t>
      </w:r>
      <w:r w:rsidR="008D7483">
        <w:t>Αυτό, σ</w:t>
      </w:r>
      <w:r w:rsidRPr="00C2496F">
        <w:t xml:space="preserve">ε συνδυασμό με την ελάφρυνση του χρέους, τις αποδόσεις κερδών των </w:t>
      </w:r>
      <w:r w:rsidR="00320618">
        <w:t>ε</w:t>
      </w:r>
      <w:r w:rsidRPr="00C2496F">
        <w:t>λληνικών ομολόγων και τις ιδιωτικοποιήσεις, καλύπτουν τις ανάγκες του Κράτους μέχρι το τέλος του 2022</w:t>
      </w:r>
      <w:r w:rsidR="00320618">
        <w:t xml:space="preserve">. </w:t>
      </w:r>
    </w:p>
    <w:p w14:paraId="437E3A33" w14:textId="77777777" w:rsidR="00A9687D" w:rsidRDefault="00A9687D" w:rsidP="00CB1469">
      <w:pPr>
        <w:pStyle w:val="ListParagraph"/>
        <w:numPr>
          <w:ilvl w:val="0"/>
          <w:numId w:val="30"/>
        </w:numPr>
      </w:pPr>
      <w:r>
        <w:t>Τ</w:t>
      </w:r>
      <w:r w:rsidRPr="00A9687D">
        <w:t xml:space="preserve">ο οικονομικό </w:t>
      </w:r>
      <w:r>
        <w:t xml:space="preserve">/ παραγωγικο </w:t>
      </w:r>
      <w:r w:rsidRPr="00A9687D">
        <w:t xml:space="preserve">μοντέλο </w:t>
      </w:r>
      <w:r>
        <w:t xml:space="preserve">της χωρας </w:t>
      </w:r>
      <w:r w:rsidR="00714990">
        <w:t>δεν εχει μεταβληθει</w:t>
      </w:r>
      <w:r w:rsidRPr="00A9687D">
        <w:t xml:space="preserve"> </w:t>
      </w:r>
      <w:r w:rsidR="00714990">
        <w:t>&amp; δεν</w:t>
      </w:r>
      <w:r w:rsidRPr="00A9687D">
        <w:t xml:space="preserve"> ταυτίζεται με τη βιώσιμη</w:t>
      </w:r>
      <w:r>
        <w:t xml:space="preserve"> αναπτυξη. </w:t>
      </w:r>
    </w:p>
    <w:p w14:paraId="5C8B90AA" w14:textId="77777777" w:rsidR="0099557C" w:rsidRDefault="0099557C" w:rsidP="00CB1469">
      <w:pPr>
        <w:pStyle w:val="ListParagraph"/>
        <w:numPr>
          <w:ilvl w:val="0"/>
          <w:numId w:val="30"/>
        </w:numPr>
      </w:pPr>
      <w:r>
        <w:t xml:space="preserve">Μεγαλες δομικες μεταρρυθμισεις παραμενουν ανενεργες. </w:t>
      </w:r>
    </w:p>
    <w:p w14:paraId="7139B74D" w14:textId="77777777" w:rsidR="00481C93" w:rsidRPr="008C76EB" w:rsidRDefault="00481C93" w:rsidP="00CB1469">
      <w:pPr>
        <w:pStyle w:val="ListParagraph"/>
        <w:numPr>
          <w:ilvl w:val="0"/>
          <w:numId w:val="30"/>
        </w:numPr>
      </w:pPr>
      <w:r>
        <w:t>Μεγαλο προβλημα: ασφαλιστικο</w:t>
      </w:r>
      <w:r w:rsidR="00781344">
        <w:t xml:space="preserve"> (ειδικα αφου τα ταμεια είναι θεσμικοι επενδυτες)</w:t>
      </w:r>
      <w:r>
        <w:t xml:space="preserve">. </w:t>
      </w:r>
    </w:p>
    <w:p w14:paraId="4E39F43E" w14:textId="77777777" w:rsidR="003F3516" w:rsidRDefault="003F3516">
      <w:pPr>
        <w:spacing w:after="200"/>
        <w:jc w:val="left"/>
        <w:rPr>
          <w:rFonts w:eastAsiaTheme="majorEastAsia" w:cstheme="majorBidi"/>
          <w:b/>
          <w:bCs/>
          <w:sz w:val="28"/>
          <w:szCs w:val="28"/>
          <w:u w:val="single"/>
        </w:rPr>
      </w:pPr>
      <w:r>
        <w:rPr>
          <w:u w:val="single"/>
        </w:rPr>
        <w:br w:type="page"/>
      </w:r>
    </w:p>
    <w:p w14:paraId="205BBE53" w14:textId="77777777" w:rsidR="003410AA" w:rsidRPr="00674B36" w:rsidRDefault="0021216A" w:rsidP="0021216A">
      <w:pPr>
        <w:pStyle w:val="Heading1"/>
        <w:rPr>
          <w:u w:val="single"/>
        </w:rPr>
      </w:pPr>
      <w:r w:rsidRPr="00674B36">
        <w:rPr>
          <w:u w:val="single"/>
        </w:rPr>
        <w:lastRenderedPageBreak/>
        <w:t xml:space="preserve">Αμυνα σε </w:t>
      </w:r>
      <w:r w:rsidRPr="00B17A9F">
        <w:rPr>
          <w:u w:val="single"/>
          <w:lang w:val="en-US"/>
        </w:rPr>
        <w:t>M</w:t>
      </w:r>
      <w:r w:rsidRPr="00674B36">
        <w:rPr>
          <w:u w:val="single"/>
        </w:rPr>
        <w:t>&amp;</w:t>
      </w:r>
      <w:r w:rsidRPr="00B17A9F">
        <w:rPr>
          <w:u w:val="single"/>
          <w:lang w:val="en-US"/>
        </w:rPr>
        <w:t>As</w:t>
      </w:r>
    </w:p>
    <w:p w14:paraId="7AA13AC9" w14:textId="77777777" w:rsidR="00B73C6F" w:rsidRDefault="00B73C6F" w:rsidP="00B73C6F">
      <w:r w:rsidRPr="00950B2D">
        <w:t>Πιθανοί τρόποι αντίδρασης της προς εξαγορά επιχείρησης μπορεί να είναι</w:t>
      </w:r>
      <w:r>
        <w:t xml:space="preserve">: </w:t>
      </w:r>
    </w:p>
    <w:p w14:paraId="1659198C" w14:textId="77777777" w:rsidR="00AF43E9" w:rsidRDefault="00AF43E9" w:rsidP="00CB1469">
      <w:pPr>
        <w:pStyle w:val="ListParagraph"/>
        <w:numPr>
          <w:ilvl w:val="0"/>
          <w:numId w:val="9"/>
        </w:numPr>
      </w:pPr>
      <w:r>
        <w:t>ΑΜΚ</w:t>
      </w:r>
      <w:r w:rsidR="00242FBA" w:rsidRPr="00950B2D">
        <w:t xml:space="preserve"> με προτίμηση υπέρ των παλαιών μετόχων (poison pill)</w:t>
      </w:r>
      <w:r>
        <w:t>.</w:t>
      </w:r>
      <w:r w:rsidR="00242FBA" w:rsidRPr="00950B2D">
        <w:t xml:space="preserve"> </w:t>
      </w:r>
    </w:p>
    <w:p w14:paraId="7335D251" w14:textId="77777777" w:rsidR="00AF43E9" w:rsidRDefault="00AF43E9" w:rsidP="00CB1469">
      <w:pPr>
        <w:pStyle w:val="ListParagraph"/>
        <w:numPr>
          <w:ilvl w:val="0"/>
          <w:numId w:val="9"/>
        </w:numPr>
      </w:pPr>
      <w:r>
        <w:t>Α</w:t>
      </w:r>
      <w:r w:rsidR="00242FBA" w:rsidRPr="00950B2D">
        <w:t xml:space="preserve">ντιπροσφορά για την </w:t>
      </w:r>
      <w:r w:rsidR="00242FBA" w:rsidRPr="00FD48E7">
        <w:rPr>
          <w:i/>
        </w:rPr>
        <w:t>εξαγορά της εξαγοράστριας</w:t>
      </w:r>
      <w:r w:rsidR="00242FBA" w:rsidRPr="00950B2D">
        <w:t xml:space="preserve"> εταιρίας (packman defense)</w:t>
      </w:r>
      <w:r>
        <w:t>.</w:t>
      </w:r>
      <w:r w:rsidR="00242FBA" w:rsidRPr="00950B2D">
        <w:t xml:space="preserve"> </w:t>
      </w:r>
    </w:p>
    <w:p w14:paraId="72D2720C" w14:textId="77777777" w:rsidR="00AF43E9" w:rsidRDefault="00AF43E9" w:rsidP="00CB1469">
      <w:pPr>
        <w:pStyle w:val="ListParagraph"/>
        <w:numPr>
          <w:ilvl w:val="0"/>
          <w:numId w:val="9"/>
        </w:numPr>
      </w:pPr>
      <w:r>
        <w:t>Ε</w:t>
      </w:r>
      <w:r w:rsidR="00242FBA" w:rsidRPr="00950B2D">
        <w:t xml:space="preserve">μφάνιση εταιρίας </w:t>
      </w:r>
      <w:r>
        <w:t>«</w:t>
      </w:r>
      <w:r w:rsidR="00242FBA" w:rsidRPr="00950B2D">
        <w:t>Λευκού Ιππότη</w:t>
      </w:r>
      <w:r>
        <w:t>».</w:t>
      </w:r>
      <w:r w:rsidR="00C842B9">
        <w:t xml:space="preserve"> </w:t>
      </w:r>
    </w:p>
    <w:p w14:paraId="0E6E23AF" w14:textId="77777777" w:rsidR="00AF43E9" w:rsidRDefault="00AF43E9" w:rsidP="00CB1469">
      <w:pPr>
        <w:pStyle w:val="ListParagraph"/>
        <w:numPr>
          <w:ilvl w:val="0"/>
          <w:numId w:val="9"/>
        </w:numPr>
      </w:pPr>
      <w:r>
        <w:t>Α</w:t>
      </w:r>
      <w:r w:rsidR="00242FBA" w:rsidRPr="00950B2D">
        <w:t>γορά ιδίων μετοχών</w:t>
      </w:r>
      <w:r w:rsidR="00045DC4">
        <w:t xml:space="preserve"> (περιορισμοι στο χρονο </w:t>
      </w:r>
      <w:r w:rsidR="00045DC4">
        <w:rPr>
          <w:lang w:val="en-US"/>
        </w:rPr>
        <w:t>hold</w:t>
      </w:r>
      <w:r w:rsidR="00045DC4" w:rsidRPr="00FD48E7">
        <w:t xml:space="preserve"> </w:t>
      </w:r>
      <w:r w:rsidR="00045DC4">
        <w:t>&amp; την υποχρεωση επαναδιαθεσης)</w:t>
      </w:r>
      <w:r>
        <w:t>.</w:t>
      </w:r>
      <w:r w:rsidR="00242FBA" w:rsidRPr="00950B2D">
        <w:t xml:space="preserve"> </w:t>
      </w:r>
    </w:p>
    <w:p w14:paraId="325BA4A7" w14:textId="77777777" w:rsidR="00052A20" w:rsidRDefault="00AF43E9" w:rsidP="00CB1469">
      <w:pPr>
        <w:pStyle w:val="ListParagraph"/>
        <w:numPr>
          <w:ilvl w:val="0"/>
          <w:numId w:val="9"/>
        </w:numPr>
      </w:pPr>
      <w:r>
        <w:t>Δ</w:t>
      </w:r>
      <w:r w:rsidR="00242FBA" w:rsidRPr="00950B2D">
        <w:t>ημιουργία αρνητικού κλίματος για τις μετοχές ή τα μεγέθη της εταιρίας (asset restructuring, liability restructuring)</w:t>
      </w:r>
      <w:r w:rsidR="00052A20">
        <w:t>.</w:t>
      </w:r>
      <w:r w:rsidR="00242FBA" w:rsidRPr="00950B2D">
        <w:t xml:space="preserve"> </w:t>
      </w:r>
    </w:p>
    <w:p w14:paraId="00C8575D" w14:textId="77777777" w:rsidR="00242FBA" w:rsidRDefault="00EC1F2D" w:rsidP="00CB1469">
      <w:pPr>
        <w:pStyle w:val="ListParagraph"/>
        <w:numPr>
          <w:ilvl w:val="0"/>
          <w:numId w:val="9"/>
        </w:numPr>
      </w:pPr>
      <w:r>
        <w:t>Σ</w:t>
      </w:r>
      <w:r w:rsidR="00242FBA" w:rsidRPr="00950B2D">
        <w:t>υγχώνευση με άλλη εταιρία η οποία είναι φιλική προς το Δ</w:t>
      </w:r>
      <w:r w:rsidR="009C285E">
        <w:t>/</w:t>
      </w:r>
      <w:r w:rsidR="00242FBA" w:rsidRPr="00950B2D">
        <w:t>Σ της εταιρίας</w:t>
      </w:r>
      <w:r w:rsidR="009C285E">
        <w:t>-«</w:t>
      </w:r>
      <w:r w:rsidR="00242FBA" w:rsidRPr="00950B2D">
        <w:t>στόχου</w:t>
      </w:r>
      <w:r w:rsidR="009C285E">
        <w:t>»</w:t>
      </w:r>
      <w:r w:rsidR="00242FBA" w:rsidRPr="00950B2D">
        <w:t>.</w:t>
      </w:r>
      <w:r w:rsidR="00242FBA">
        <w:t xml:space="preserve"> </w:t>
      </w:r>
    </w:p>
    <w:p w14:paraId="20CC4335" w14:textId="77777777" w:rsidR="00F810B0" w:rsidRPr="00950B2D" w:rsidRDefault="00F810B0" w:rsidP="00F810B0"/>
    <w:sectPr w:rsidR="00F810B0" w:rsidRPr="00950B2D" w:rsidSect="00E9646A">
      <w:footerReference w:type="default" r:id="rId9"/>
      <w:pgSz w:w="11906" w:h="16838" w:code="9"/>
      <w:pgMar w:top="153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917F3" w14:textId="77777777" w:rsidR="006373AA" w:rsidRDefault="006373AA" w:rsidP="00144968">
      <w:pPr>
        <w:spacing w:line="240" w:lineRule="auto"/>
      </w:pPr>
      <w:r>
        <w:separator/>
      </w:r>
    </w:p>
  </w:endnote>
  <w:endnote w:type="continuationSeparator" w:id="0">
    <w:p w14:paraId="74D18388" w14:textId="77777777" w:rsidR="006373AA" w:rsidRDefault="006373AA" w:rsidP="001449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848594"/>
      <w:docPartObj>
        <w:docPartGallery w:val="Page Numbers (Bottom of Page)"/>
        <w:docPartUnique/>
      </w:docPartObj>
    </w:sdtPr>
    <w:sdtEndPr>
      <w:rPr>
        <w:noProof/>
      </w:rPr>
    </w:sdtEndPr>
    <w:sdtContent>
      <w:p w14:paraId="2CCF65E3" w14:textId="77777777" w:rsidR="00DD67B2" w:rsidRDefault="00DD67B2">
        <w:pPr>
          <w:pStyle w:val="Footer"/>
          <w:jc w:val="right"/>
        </w:pPr>
        <w:r>
          <w:fldChar w:fldCharType="begin"/>
        </w:r>
        <w:r>
          <w:instrText xml:space="preserve"> PAGE   \* MERGEFORMAT </w:instrText>
        </w:r>
        <w:r>
          <w:fldChar w:fldCharType="separate"/>
        </w:r>
        <w:r w:rsidR="00337FF5">
          <w:rPr>
            <w:noProof/>
          </w:rPr>
          <w:t>16</w:t>
        </w:r>
        <w:r>
          <w:rPr>
            <w:noProof/>
          </w:rPr>
          <w:fldChar w:fldCharType="end"/>
        </w:r>
      </w:p>
    </w:sdtContent>
  </w:sdt>
  <w:p w14:paraId="2B847B60" w14:textId="77777777" w:rsidR="00DD67B2" w:rsidRDefault="00DD6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445C1" w14:textId="77777777" w:rsidR="006373AA" w:rsidRDefault="006373AA" w:rsidP="00144968">
      <w:pPr>
        <w:spacing w:line="240" w:lineRule="auto"/>
      </w:pPr>
      <w:r>
        <w:separator/>
      </w:r>
    </w:p>
  </w:footnote>
  <w:footnote w:type="continuationSeparator" w:id="0">
    <w:p w14:paraId="19B86BD7" w14:textId="77777777" w:rsidR="006373AA" w:rsidRDefault="006373AA" w:rsidP="00144968">
      <w:pPr>
        <w:spacing w:line="240" w:lineRule="auto"/>
      </w:pPr>
      <w:r>
        <w:continuationSeparator/>
      </w:r>
    </w:p>
  </w:footnote>
  <w:footnote w:id="1">
    <w:p w14:paraId="17B7A231" w14:textId="77777777" w:rsidR="00A0445A" w:rsidRDefault="00A0445A">
      <w:pPr>
        <w:pStyle w:val="FootnoteText"/>
      </w:pPr>
      <w:r>
        <w:rPr>
          <w:rStyle w:val="FootnoteReference"/>
        </w:rPr>
        <w:footnoteRef/>
      </w:r>
      <w:r>
        <w:t xml:space="preserve"> </w:t>
      </w:r>
      <w:r w:rsidRPr="00AE7575">
        <w:t>Εισόδημα είναι το ποσόν που ένας άνθρωπος μπορεί να καταναλώσει εντός ενός χρονικού διαστήματος και να παραμένει εξίσου ικανοποιημένος (αδιάφορος) στο τέλος αυτής της περιόδου</w:t>
      </w:r>
      <w:r>
        <w:t>,</w:t>
      </w:r>
      <w:r w:rsidRPr="00AE7575">
        <w:t xml:space="preserve"> όπως ήταν αρχικά.</w:t>
      </w:r>
      <w:r>
        <w:t xml:space="preserve"> </w:t>
      </w:r>
    </w:p>
  </w:footnote>
  <w:footnote w:id="2">
    <w:p w14:paraId="7AD5E739" w14:textId="77777777" w:rsidR="00A5658A" w:rsidRDefault="00A5658A">
      <w:pPr>
        <w:pStyle w:val="FootnoteText"/>
      </w:pPr>
      <w:r>
        <w:rPr>
          <w:rStyle w:val="FootnoteReference"/>
        </w:rPr>
        <w:footnoteRef/>
      </w:r>
      <w:r>
        <w:t xml:space="preserve"> </w:t>
      </w:r>
      <w:r>
        <w:t xml:space="preserve">Εδώ </w:t>
      </w:r>
      <w:r>
        <w:t xml:space="preserve">υπαγεται ο μετοχος (αλλα όχι ο </w:t>
      </w:r>
      <w:r>
        <w:rPr>
          <w:lang w:val="en-US"/>
        </w:rPr>
        <w:t>manager</w:t>
      </w:r>
      <w:r w:rsidRPr="00A5658A">
        <w:t xml:space="preserve"> </w:t>
      </w:r>
      <w:r w:rsidRPr="00A5658A">
        <w:rPr>
          <w:rFonts w:cs="Times New Roman"/>
        </w:rPr>
        <w:t>→</w:t>
      </w:r>
      <w:r w:rsidRPr="00A5658A">
        <w:t xml:space="preserve"> </w:t>
      </w:r>
      <w:r>
        <w:t xml:space="preserve">αυτος υπαγεται στο μισθο). </w:t>
      </w:r>
    </w:p>
  </w:footnote>
  <w:footnote w:id="3">
    <w:p w14:paraId="7B146319" w14:textId="77777777" w:rsidR="00A0445A" w:rsidRDefault="00A0445A">
      <w:pPr>
        <w:pStyle w:val="FootnoteText"/>
      </w:pPr>
      <w:r>
        <w:rPr>
          <w:rStyle w:val="FootnoteReference"/>
        </w:rPr>
        <w:footnoteRef/>
      </w:r>
      <w:r>
        <w:t xml:space="preserve"> </w:t>
      </w:r>
      <w:r>
        <w:t xml:space="preserve">Μοχλευση </w:t>
      </w:r>
      <w:r>
        <w:t xml:space="preserve">(leverage) = Ιδια κεφαλαια / Ξενα κεφαλαια. </w:t>
      </w:r>
    </w:p>
  </w:footnote>
  <w:footnote w:id="4">
    <w:p w14:paraId="582ABDC7" w14:textId="77777777" w:rsidR="00A0445A" w:rsidRDefault="00A0445A">
      <w:pPr>
        <w:pStyle w:val="FootnoteText"/>
      </w:pPr>
      <w:r>
        <w:rPr>
          <w:rStyle w:val="FootnoteReference"/>
        </w:rPr>
        <w:footnoteRef/>
      </w:r>
      <w:r>
        <w:t xml:space="preserve"> </w:t>
      </w:r>
      <w:r>
        <w:t xml:space="preserve">Γι’ </w:t>
      </w:r>
      <w:r>
        <w:t xml:space="preserve">αυτό συνηθως </w:t>
      </w:r>
      <w:r w:rsidRPr="00E93AF8">
        <w:t>χρησιμοποιείται από ώριμες εταιρείες με εξασφαλισμένες ταμειακές ροές</w:t>
      </w:r>
      <w:r>
        <w:t xml:space="preserve">. </w:t>
      </w:r>
    </w:p>
  </w:footnote>
  <w:footnote w:id="5">
    <w:p w14:paraId="7ABF5355" w14:textId="77777777" w:rsidR="00FA43A0" w:rsidRDefault="00FA43A0">
      <w:pPr>
        <w:pStyle w:val="FootnoteText"/>
      </w:pPr>
      <w:r>
        <w:rPr>
          <w:rStyle w:val="FootnoteReference"/>
        </w:rPr>
        <w:footnoteRef/>
      </w:r>
      <w:r>
        <w:t xml:space="preserve"> </w:t>
      </w:r>
      <w:r>
        <w:t>Σ</w:t>
      </w:r>
      <w:r w:rsidRPr="00FA43A0">
        <w:t>ύμφωνα με έρευνα του Πανεπιστημίου Columbia, «όσο μεγαλύτερη είναι η αλαζονεία του Διευθύνοντα Συμβούλου, τόσο μεγαλύτερη είναι η υπεραξία που η επιχείρηση είναι πιθανόν να πληρώσει». Δηλαδή δέχονται να πληρ</w:t>
      </w:r>
      <w:r>
        <w:t>ωθει</w:t>
      </w:r>
      <w:r w:rsidRPr="00FA43A0">
        <w:t xml:space="preserve"> μεγάλη υπεραξία, που δεν είναι εύλογη, προκειμένου να πραγματοποιήσουν τη συμφωνία που επιθυμούν.</w:t>
      </w:r>
      <w:r w:rsidR="00B70685">
        <w:t xml:space="preserve"> </w:t>
      </w:r>
    </w:p>
  </w:footnote>
  <w:footnote w:id="6">
    <w:p w14:paraId="18ECCE21" w14:textId="77777777" w:rsidR="00E0133B" w:rsidRPr="005554CB" w:rsidRDefault="00E0133B" w:rsidP="00E0133B">
      <w:pPr>
        <w:pStyle w:val="FootnoteText"/>
      </w:pPr>
      <w:r>
        <w:rPr>
          <w:rStyle w:val="FootnoteReference"/>
        </w:rPr>
        <w:footnoteRef/>
      </w:r>
      <w:r w:rsidRPr="005554CB">
        <w:t xml:space="preserve"> </w:t>
      </w:r>
      <w:r>
        <w:t xml:space="preserve">Αν </w:t>
      </w:r>
      <w:r>
        <w:t xml:space="preserve">και </w:t>
      </w:r>
      <w:r w:rsidRPr="006865D5">
        <w:t>θα πρέπει να λάβουμε υπόψη μας τα περί διεθνοποίησης αγορών</w:t>
      </w:r>
      <w:r>
        <w:t xml:space="preserve">. </w:t>
      </w:r>
    </w:p>
  </w:footnote>
  <w:footnote w:id="7">
    <w:p w14:paraId="4FAC9158" w14:textId="77777777" w:rsidR="008E1A88" w:rsidRPr="008E1A88" w:rsidRDefault="008E1A88" w:rsidP="008E1A88">
      <w:pPr>
        <w:pStyle w:val="FootnoteText"/>
      </w:pPr>
      <w:r>
        <w:rPr>
          <w:rStyle w:val="FootnoteReference"/>
        </w:rPr>
        <w:footnoteRef/>
      </w:r>
      <w:r w:rsidRPr="008E1A88">
        <w:t xml:space="preserve"> </w:t>
      </w:r>
      <w:r>
        <w:t xml:space="preserve">Μεση Χρηματιστ Αξια = η σταθμισμένη χρηματιστηριακή αξία της μετοχής στο χρόνο, δηλαδή </w:t>
      </w:r>
      <w:r w:rsidR="00B50438">
        <w:t xml:space="preserve">το αθροισμα των τιμων </w:t>
      </w:r>
      <w:r>
        <w:t>ανά ημέρα διαπραγμάτευσης</w:t>
      </w:r>
      <w:r w:rsidR="00503ED0">
        <w:t xml:space="preserve"> (σε αθροισμα ολων των μετοχων</w:t>
      </w:r>
      <w:r w:rsidR="001E7089">
        <w:t xml:space="preserve"> σε κυκλοφορια</w:t>
      </w:r>
      <w:r w:rsidR="00B93F27">
        <w:t xml:space="preserve"> της ημερας</w:t>
      </w:r>
      <w:r w:rsidR="00503ED0">
        <w:t>)</w:t>
      </w:r>
      <w:r w:rsidR="00B50438">
        <w:t>, διαιρουμενο με τις ημερες που περιλαμβανονται</w:t>
      </w:r>
      <w:r w:rsidR="006C7533">
        <w:t xml:space="preserve">. </w:t>
      </w:r>
    </w:p>
  </w:footnote>
  <w:footnote w:id="8">
    <w:p w14:paraId="2A50B024" w14:textId="77777777" w:rsidR="00367AB0" w:rsidRPr="00367AB0" w:rsidRDefault="00367AB0">
      <w:pPr>
        <w:pStyle w:val="FootnoteText"/>
      </w:pPr>
      <w:r>
        <w:rPr>
          <w:rStyle w:val="FootnoteReference"/>
        </w:rPr>
        <w:footnoteRef/>
      </w:r>
      <w:r w:rsidRPr="00367AB0">
        <w:t xml:space="preserve"> </w:t>
      </w:r>
      <w:r>
        <w:t>Υ</w:t>
      </w:r>
      <w:r w:rsidRPr="002A011B">
        <w:t>πολογιζόμενοι με το τρέχον επιτόκιο (το επιτόκιο τίτλων σταθερής απόδοσης του Ελληνικού Δημοσίου με μια προσαύξηση)</w:t>
      </w:r>
      <w:r>
        <w:t xml:space="preserve">. </w:t>
      </w:r>
    </w:p>
  </w:footnote>
  <w:footnote w:id="9">
    <w:p w14:paraId="74822061" w14:textId="77777777" w:rsidR="00C13ADE" w:rsidRPr="005E1B8D" w:rsidRDefault="00C13ADE" w:rsidP="00C13ADE">
      <w:pPr>
        <w:pStyle w:val="FootnoteText"/>
        <w:rPr>
          <w:lang w:val="en-US"/>
        </w:rPr>
      </w:pPr>
      <w:r>
        <w:rPr>
          <w:rStyle w:val="FootnoteReference"/>
        </w:rPr>
        <w:footnoteRef/>
      </w:r>
      <w:r w:rsidRPr="005E1B8D">
        <w:rPr>
          <w:lang w:val="en-US"/>
        </w:rPr>
        <w:t xml:space="preserve"> </w:t>
      </w:r>
      <w:hyperlink r:id="rId1" w:history="1">
        <w:r w:rsidRPr="005E1B8D">
          <w:rPr>
            <w:rStyle w:val="Hyperlink"/>
            <w:lang w:val="en-US"/>
          </w:rPr>
          <w:t>https://www.naftemporiki.gr/finance/spreads</w:t>
        </w:r>
      </w:hyperlink>
      <w:r w:rsidRPr="005E1B8D">
        <w:rPr>
          <w:lang w:val="en-US"/>
        </w:rPr>
        <w:t xml:space="preserve"> (</w:t>
      </w:r>
      <w:r>
        <w:rPr>
          <w:lang w:val="en-US"/>
        </w:rPr>
        <w:t>live update</w:t>
      </w:r>
      <w:r w:rsidRPr="005E1B8D">
        <w:rPr>
          <w:lang w:val="en-US"/>
        </w:rPr>
        <w:t>)</w:t>
      </w:r>
      <w:r>
        <w:rPr>
          <w:lang w:val="en-US"/>
        </w:rPr>
        <w:t xml:space="preserve">. </w:t>
      </w:r>
    </w:p>
  </w:footnote>
  <w:footnote w:id="10">
    <w:p w14:paraId="3F211822" w14:textId="77777777" w:rsidR="00F06560" w:rsidRPr="00F06560" w:rsidRDefault="00F06560">
      <w:pPr>
        <w:pStyle w:val="FootnoteText"/>
      </w:pPr>
      <w:r>
        <w:rPr>
          <w:rStyle w:val="FootnoteReference"/>
        </w:rPr>
        <w:footnoteRef/>
      </w:r>
      <w:r w:rsidRPr="00F06560">
        <w:t xml:space="preserve"> </w:t>
      </w:r>
      <w:r>
        <w:t xml:space="preserve">Αυτος είναι και ο κυριοτερος λογος που </w:t>
      </w:r>
      <w:r w:rsidR="008D0404">
        <w:t>οι</w:t>
      </w:r>
      <w:r>
        <w:t xml:space="preserve"> τραπεζες </w:t>
      </w:r>
      <w:r w:rsidR="008D0404">
        <w:t>προτιμουν να μην ωθουν τις επιχειρησεις στην πτωχευση.</w:t>
      </w:r>
      <w:r>
        <w:t xml:space="preserve"> </w:t>
      </w:r>
    </w:p>
  </w:footnote>
  <w:footnote w:id="11">
    <w:p w14:paraId="73A7A398" w14:textId="77777777" w:rsidR="00A0445A" w:rsidRDefault="00A0445A">
      <w:pPr>
        <w:pStyle w:val="FootnoteText"/>
      </w:pPr>
      <w:r>
        <w:rPr>
          <w:rStyle w:val="FootnoteReference"/>
        </w:rPr>
        <w:footnoteRef/>
      </w:r>
      <w:r>
        <w:t xml:space="preserve"> </w:t>
      </w:r>
      <w:r>
        <w:t xml:space="preserve">Όπως </w:t>
      </w:r>
      <w:r>
        <w:t xml:space="preserve">προβλεπονται από τον Ν.3461/2006 περι Δημοσιων Προτασεων. </w:t>
      </w:r>
    </w:p>
  </w:footnote>
  <w:footnote w:id="12">
    <w:p w14:paraId="013BF6DC" w14:textId="77777777" w:rsidR="00A0445A" w:rsidRDefault="00A0445A" w:rsidP="000C0364">
      <w:pPr>
        <w:pStyle w:val="FootnoteText"/>
      </w:pPr>
      <w:r>
        <w:rPr>
          <w:rStyle w:val="FootnoteReference"/>
        </w:rPr>
        <w:footnoteRef/>
      </w:r>
      <w:r>
        <w:t xml:space="preserve"> </w:t>
      </w:r>
      <w:r>
        <w:t xml:space="preserve">Το </w:t>
      </w:r>
      <w:r>
        <w:t xml:space="preserve">καταστατικό δύναται να μειώσει τα ποσοστά του καταβεβλημένου κεφαλαίου, που απαιτούνται για την άσκηση των δικαιωμάτων μειοψηφίας, όχι όμως πέραν του μισού (δηλαδη όχι κατω του 1/20). </w:t>
      </w:r>
    </w:p>
  </w:footnote>
  <w:footnote w:id="13">
    <w:p w14:paraId="7479F41D" w14:textId="77777777" w:rsidR="00A0445A" w:rsidRPr="002F58C5" w:rsidRDefault="00A0445A">
      <w:pPr>
        <w:pStyle w:val="FootnoteText"/>
        <w:rPr>
          <w:lang w:val="en-US"/>
        </w:rPr>
      </w:pPr>
      <w:r>
        <w:rPr>
          <w:rStyle w:val="FootnoteReference"/>
        </w:rPr>
        <w:footnoteRef/>
      </w:r>
      <w:r w:rsidRPr="002F58C5">
        <w:rPr>
          <w:lang w:val="en-US"/>
        </w:rPr>
        <w:t xml:space="preserve"> </w:t>
      </w:r>
      <w:r>
        <w:rPr>
          <w:lang w:val="en-US"/>
        </w:rPr>
        <w:t>Board</w:t>
      </w:r>
      <w:r w:rsidRPr="002F58C5">
        <w:rPr>
          <w:lang w:val="en-US"/>
        </w:rPr>
        <w:t xml:space="preserve"> </w:t>
      </w:r>
      <w:r>
        <w:rPr>
          <w:lang w:val="en-US"/>
        </w:rPr>
        <w:t>of</w:t>
      </w:r>
      <w:r w:rsidRPr="002F58C5">
        <w:rPr>
          <w:lang w:val="en-US"/>
        </w:rPr>
        <w:t xml:space="preserve"> </w:t>
      </w:r>
      <w:r>
        <w:rPr>
          <w:lang w:val="en-US"/>
        </w:rPr>
        <w:t>Directors</w:t>
      </w:r>
    </w:p>
  </w:footnote>
  <w:footnote w:id="14">
    <w:p w14:paraId="05970476" w14:textId="77777777" w:rsidR="00A0445A" w:rsidRPr="002F58C5" w:rsidRDefault="00A0445A" w:rsidP="00E14D64">
      <w:pPr>
        <w:pStyle w:val="FootnoteText"/>
        <w:jc w:val="left"/>
        <w:rPr>
          <w:lang w:val="en-US"/>
        </w:rPr>
      </w:pPr>
      <w:r>
        <w:rPr>
          <w:rStyle w:val="FootnoteReference"/>
        </w:rPr>
        <w:footnoteRef/>
      </w:r>
      <w:r w:rsidRPr="002F58C5">
        <w:rPr>
          <w:lang w:val="en-US"/>
        </w:rPr>
        <w:t xml:space="preserve"> </w:t>
      </w:r>
      <w:hyperlink r:id="rId2" w:history="1">
        <w:r w:rsidRPr="00BC0F57">
          <w:rPr>
            <w:rStyle w:val="Hyperlink"/>
            <w:lang w:val="en-US"/>
          </w:rPr>
          <w:t>https</w:t>
        </w:r>
        <w:r w:rsidRPr="002F58C5">
          <w:rPr>
            <w:rStyle w:val="Hyperlink"/>
            <w:lang w:val="en-US"/>
          </w:rPr>
          <w:t>://</w:t>
        </w:r>
        <w:r w:rsidRPr="00BC0F57">
          <w:rPr>
            <w:rStyle w:val="Hyperlink"/>
            <w:lang w:val="en-US"/>
          </w:rPr>
          <w:t>www</w:t>
        </w:r>
        <w:r w:rsidRPr="002F58C5">
          <w:rPr>
            <w:rStyle w:val="Hyperlink"/>
            <w:lang w:val="en-US"/>
          </w:rPr>
          <w:t>.</w:t>
        </w:r>
        <w:r w:rsidRPr="00BC0F57">
          <w:rPr>
            <w:rStyle w:val="Hyperlink"/>
            <w:lang w:val="en-US"/>
          </w:rPr>
          <w:t>e</w:t>
        </w:r>
        <w:r w:rsidRPr="002F58C5">
          <w:rPr>
            <w:rStyle w:val="Hyperlink"/>
            <w:lang w:val="en-US"/>
          </w:rPr>
          <w:t>-</w:t>
        </w:r>
        <w:r w:rsidRPr="00BC0F57">
          <w:rPr>
            <w:rStyle w:val="Hyperlink"/>
            <w:lang w:val="en-US"/>
          </w:rPr>
          <w:t>forologia</w:t>
        </w:r>
        <w:r w:rsidRPr="002F58C5">
          <w:rPr>
            <w:rStyle w:val="Hyperlink"/>
            <w:lang w:val="en-US"/>
          </w:rPr>
          <w:t>.</w:t>
        </w:r>
        <w:r w:rsidRPr="00BC0F57">
          <w:rPr>
            <w:rStyle w:val="Hyperlink"/>
            <w:lang w:val="en-US"/>
          </w:rPr>
          <w:t>gr</w:t>
        </w:r>
        <w:r w:rsidRPr="002F58C5">
          <w:rPr>
            <w:rStyle w:val="Hyperlink"/>
            <w:lang w:val="en-US"/>
          </w:rPr>
          <w:t>/</w:t>
        </w:r>
        <w:r w:rsidRPr="00BC0F57">
          <w:rPr>
            <w:rStyle w:val="Hyperlink"/>
            <w:lang w:val="en-US"/>
          </w:rPr>
          <w:t>lawbank</w:t>
        </w:r>
        <w:r w:rsidRPr="002F58C5">
          <w:rPr>
            <w:rStyle w:val="Hyperlink"/>
            <w:lang w:val="en-US"/>
          </w:rPr>
          <w:t>/</w:t>
        </w:r>
        <w:r w:rsidRPr="00BC0F57">
          <w:rPr>
            <w:rStyle w:val="Hyperlink"/>
            <w:lang w:val="en-US"/>
          </w:rPr>
          <w:t>document</w:t>
        </w:r>
        <w:r w:rsidRPr="002F58C5">
          <w:rPr>
            <w:rStyle w:val="Hyperlink"/>
            <w:lang w:val="en-US"/>
          </w:rPr>
          <w:t>.</w:t>
        </w:r>
        <w:r w:rsidRPr="00BC0F57">
          <w:rPr>
            <w:rStyle w:val="Hyperlink"/>
            <w:lang w:val="en-US"/>
          </w:rPr>
          <w:t>aspx</w:t>
        </w:r>
        <w:r w:rsidRPr="002F58C5">
          <w:rPr>
            <w:rStyle w:val="Hyperlink"/>
            <w:lang w:val="en-US"/>
          </w:rPr>
          <w:t>?</w:t>
        </w:r>
        <w:r w:rsidRPr="00BC0F57">
          <w:rPr>
            <w:rStyle w:val="Hyperlink"/>
            <w:lang w:val="en-US"/>
          </w:rPr>
          <w:t>digest</w:t>
        </w:r>
        <w:r w:rsidRPr="002F58C5">
          <w:rPr>
            <w:rStyle w:val="Hyperlink"/>
            <w:lang w:val="en-US"/>
          </w:rPr>
          <w:t>=78</w:t>
        </w:r>
        <w:r w:rsidRPr="00BC0F57">
          <w:rPr>
            <w:rStyle w:val="Hyperlink"/>
            <w:lang w:val="en-US"/>
          </w:rPr>
          <w:t>D</w:t>
        </w:r>
        <w:r w:rsidRPr="002F58C5">
          <w:rPr>
            <w:rStyle w:val="Hyperlink"/>
            <w:lang w:val="en-US"/>
          </w:rPr>
          <w:t>4</w:t>
        </w:r>
        <w:r w:rsidRPr="00BC0F57">
          <w:rPr>
            <w:rStyle w:val="Hyperlink"/>
            <w:lang w:val="en-US"/>
          </w:rPr>
          <w:t>B</w:t>
        </w:r>
        <w:r w:rsidRPr="002F58C5">
          <w:rPr>
            <w:rStyle w:val="Hyperlink"/>
            <w:lang w:val="en-US"/>
          </w:rPr>
          <w:t>1</w:t>
        </w:r>
        <w:r w:rsidRPr="00BC0F57">
          <w:rPr>
            <w:rStyle w:val="Hyperlink"/>
            <w:lang w:val="en-US"/>
          </w:rPr>
          <w:t>DF</w:t>
        </w:r>
        <w:r w:rsidRPr="002F58C5">
          <w:rPr>
            <w:rStyle w:val="Hyperlink"/>
            <w:lang w:val="en-US"/>
          </w:rPr>
          <w:t>94</w:t>
        </w:r>
        <w:r w:rsidRPr="00BC0F57">
          <w:rPr>
            <w:rStyle w:val="Hyperlink"/>
            <w:lang w:val="en-US"/>
          </w:rPr>
          <w:t>FD</w:t>
        </w:r>
        <w:r w:rsidRPr="002F58C5">
          <w:rPr>
            <w:rStyle w:val="Hyperlink"/>
            <w:lang w:val="en-US"/>
          </w:rPr>
          <w:t>674.1</w:t>
        </w:r>
        <w:r w:rsidRPr="00BC0F57">
          <w:rPr>
            <w:rStyle w:val="Hyperlink"/>
            <w:lang w:val="en-US"/>
          </w:rPr>
          <w:t>D</w:t>
        </w:r>
        <w:r w:rsidRPr="002F58C5">
          <w:rPr>
            <w:rStyle w:val="Hyperlink"/>
            <w:lang w:val="en-US"/>
          </w:rPr>
          <w:t>031</w:t>
        </w:r>
        <w:r w:rsidRPr="00BC0F57">
          <w:rPr>
            <w:rStyle w:val="Hyperlink"/>
            <w:lang w:val="en-US"/>
          </w:rPr>
          <w:t>AEA</w:t>
        </w:r>
        <w:r w:rsidRPr="002F58C5">
          <w:rPr>
            <w:rStyle w:val="Hyperlink"/>
            <w:lang w:val="en-US"/>
          </w:rPr>
          <w:t>53&amp;</w:t>
        </w:r>
        <w:r w:rsidRPr="00BC0F57">
          <w:rPr>
            <w:rStyle w:val="Hyperlink"/>
            <w:lang w:val="en-US"/>
          </w:rPr>
          <w:t>version</w:t>
        </w:r>
        <w:r w:rsidRPr="002F58C5">
          <w:rPr>
            <w:rStyle w:val="Hyperlink"/>
            <w:lang w:val="en-US"/>
          </w:rPr>
          <w:t>=2018/01/17</w:t>
        </w:r>
      </w:hyperlink>
      <w:r w:rsidRPr="002F58C5">
        <w:rPr>
          <w:lang w:val="en-US"/>
        </w:rPr>
        <w:t xml:space="preserve"> </w:t>
      </w:r>
    </w:p>
  </w:footnote>
  <w:footnote w:id="15">
    <w:p w14:paraId="0D92CE8E" w14:textId="77777777" w:rsidR="00A0445A" w:rsidRDefault="00A0445A">
      <w:pPr>
        <w:pStyle w:val="FootnoteText"/>
      </w:pPr>
      <w:r>
        <w:rPr>
          <w:rStyle w:val="FootnoteReference"/>
        </w:rPr>
        <w:footnoteRef/>
      </w:r>
      <w:r>
        <w:t xml:space="preserve"> </w:t>
      </w:r>
      <w:r>
        <w:t>Π</w:t>
      </w:r>
      <w:r w:rsidRPr="008A4A52">
        <w:t>αρούσα ή επαπειλούμενη αδυναμία εκπλήρωσης των ληξιπρόθεσμων χρηματικών υποχρεώσεών κατά τρόπο γενικό</w:t>
      </w:r>
      <w:r>
        <w:t xml:space="preserve">. ΠτΚ 3588/2007, όπως μεταβληθηκε με τον 4446/2016. </w:t>
      </w:r>
    </w:p>
  </w:footnote>
  <w:footnote w:id="16">
    <w:p w14:paraId="540ACD17" w14:textId="77777777" w:rsidR="00A0445A" w:rsidRDefault="00A0445A">
      <w:pPr>
        <w:pStyle w:val="FootnoteText"/>
      </w:pPr>
      <w:r>
        <w:rPr>
          <w:rStyle w:val="FootnoteReference"/>
        </w:rPr>
        <w:footnoteRef/>
      </w:r>
      <w:r>
        <w:t xml:space="preserve"> </w:t>
      </w:r>
      <w:r w:rsidRPr="007C6DC4">
        <w:t xml:space="preserve">Ελληνική </w:t>
      </w:r>
      <w:r w:rsidRPr="007C6DC4">
        <w:t xml:space="preserve">Εταιρεία Συμμετοχών </w:t>
      </w:r>
      <w:r>
        <w:t>&amp;</w:t>
      </w:r>
      <w:r w:rsidRPr="007C6DC4">
        <w:t xml:space="preserve"> Περιουσίας</w:t>
      </w:r>
      <w:r>
        <w:t xml:space="preserve">. </w:t>
      </w:r>
    </w:p>
  </w:footnote>
  <w:footnote w:id="17">
    <w:p w14:paraId="3D6ACB57" w14:textId="77777777" w:rsidR="00A0445A" w:rsidRDefault="00A0445A">
      <w:pPr>
        <w:pStyle w:val="FootnoteText"/>
      </w:pPr>
      <w:r>
        <w:rPr>
          <w:rStyle w:val="FootnoteReference"/>
        </w:rPr>
        <w:footnoteRef/>
      </w:r>
      <w:r>
        <w:t xml:space="preserve"> </w:t>
      </w:r>
      <w:r>
        <w:t>Α</w:t>
      </w:r>
      <w:r w:rsidRPr="00E27FBE">
        <w:t>πό κοινού με τις τράπεζες, το Τ</w:t>
      </w:r>
      <w:r>
        <w:t>ΧΣ</w:t>
      </w:r>
      <w:r w:rsidRPr="00E27FBE">
        <w:t>, τον Ενιαίο Εποπτικό Μηχανισμό και τη Διεύθυνση Ανταγω</w:t>
      </w:r>
      <w:r>
        <w:t>νισμού της Ευρωπαϊκής Επιτροπής (από την τελευταια πρεπει να λάβει πράσινο φως, για να</w:t>
      </w:r>
      <w:r w:rsidRPr="005307D1">
        <w:t xml:space="preserve"> κρίνουν αν οι εγγυήσεις του ελληνικού δημοσίου είναι ή όχι κρατικές ενισχύσεις</w:t>
      </w:r>
      <w:r>
        <w:t>)</w:t>
      </w:r>
      <w:r w:rsidRPr="00E27FBE">
        <w:t xml:space="preserve">. </w:t>
      </w:r>
    </w:p>
  </w:footnote>
  <w:footnote w:id="18">
    <w:p w14:paraId="4507963B" w14:textId="77777777" w:rsidR="00A0445A" w:rsidRDefault="00A0445A">
      <w:pPr>
        <w:pStyle w:val="FootnoteText"/>
      </w:pPr>
      <w:r>
        <w:rPr>
          <w:rStyle w:val="FootnoteReference"/>
        </w:rPr>
        <w:footnoteRef/>
      </w:r>
      <w:r>
        <w:t xml:space="preserve">  </w:t>
      </w:r>
      <w:r>
        <w:t>Που βρίσκεται στη διάθεσή του ελληνικού δημοσίου από την ολοκλήρωση του 3</w:t>
      </w:r>
      <w:r w:rsidRPr="001E4FDE">
        <w:rPr>
          <w:vertAlign w:val="superscript"/>
        </w:rPr>
        <w:t>ου</w:t>
      </w:r>
      <w:r>
        <w:t xml:space="preserve"> προγράμματος προσαρμογής.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4A0"/>
    <w:multiLevelType w:val="hybridMultilevel"/>
    <w:tmpl w:val="8CF4FF78"/>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2B42F5"/>
    <w:multiLevelType w:val="hybridMultilevel"/>
    <w:tmpl w:val="E1CA8E58"/>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EF15DC"/>
    <w:multiLevelType w:val="hybridMultilevel"/>
    <w:tmpl w:val="9D507AE0"/>
    <w:lvl w:ilvl="0" w:tplc="6938168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6249FB"/>
    <w:multiLevelType w:val="hybridMultilevel"/>
    <w:tmpl w:val="BCFCAD04"/>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E93640"/>
    <w:multiLevelType w:val="hybridMultilevel"/>
    <w:tmpl w:val="3F063E2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8B4A55"/>
    <w:multiLevelType w:val="hybridMultilevel"/>
    <w:tmpl w:val="B3CACB7C"/>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B90B7B"/>
    <w:multiLevelType w:val="hybridMultilevel"/>
    <w:tmpl w:val="23665534"/>
    <w:lvl w:ilvl="0" w:tplc="3B30EAC4">
      <w:numFmt w:val="bullet"/>
      <w:lvlText w:val="-"/>
      <w:lvlJc w:val="left"/>
      <w:pPr>
        <w:ind w:left="720" w:hanging="360"/>
      </w:pPr>
      <w:rPr>
        <w:rFonts w:ascii="Times New Roman" w:eastAsiaTheme="minorEastAsia" w:hAnsi="Times New Roman" w:cs="Times New Roman"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2F46BB"/>
    <w:multiLevelType w:val="hybridMultilevel"/>
    <w:tmpl w:val="707A8852"/>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599325A"/>
    <w:multiLevelType w:val="hybridMultilevel"/>
    <w:tmpl w:val="B66856E4"/>
    <w:lvl w:ilvl="0" w:tplc="6938168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C059A4"/>
    <w:multiLevelType w:val="hybridMultilevel"/>
    <w:tmpl w:val="404892DC"/>
    <w:lvl w:ilvl="0" w:tplc="E10ABE1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A751DAA"/>
    <w:multiLevelType w:val="hybridMultilevel"/>
    <w:tmpl w:val="5C185E90"/>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CC1593C"/>
    <w:multiLevelType w:val="hybridMultilevel"/>
    <w:tmpl w:val="26D2D2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0940FA4"/>
    <w:multiLevelType w:val="hybridMultilevel"/>
    <w:tmpl w:val="94B205C4"/>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0A91F17"/>
    <w:multiLevelType w:val="hybridMultilevel"/>
    <w:tmpl w:val="D28869EE"/>
    <w:lvl w:ilvl="0" w:tplc="3B30EAC4">
      <w:numFmt w:val="bullet"/>
      <w:lvlText w:val="-"/>
      <w:lvlJc w:val="left"/>
      <w:pPr>
        <w:ind w:left="720" w:hanging="360"/>
      </w:pPr>
      <w:rPr>
        <w:rFonts w:ascii="Times New Roman" w:eastAsiaTheme="minorEastAsia" w:hAnsi="Times New Roman" w:cs="Times New Roman"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2320780"/>
    <w:multiLevelType w:val="hybridMultilevel"/>
    <w:tmpl w:val="EE76CAE2"/>
    <w:lvl w:ilvl="0" w:tplc="3B30EAC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D0C7D"/>
    <w:multiLevelType w:val="hybridMultilevel"/>
    <w:tmpl w:val="A71ECE90"/>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DA541FD"/>
    <w:multiLevelType w:val="hybridMultilevel"/>
    <w:tmpl w:val="7264D1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FFB6D84"/>
    <w:multiLevelType w:val="hybridMultilevel"/>
    <w:tmpl w:val="638696E0"/>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30B7623"/>
    <w:multiLevelType w:val="hybridMultilevel"/>
    <w:tmpl w:val="DE0E7A1E"/>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45427ED"/>
    <w:multiLevelType w:val="hybridMultilevel"/>
    <w:tmpl w:val="E144B010"/>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54973A7"/>
    <w:multiLevelType w:val="hybridMultilevel"/>
    <w:tmpl w:val="5D585F96"/>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95778C7"/>
    <w:multiLevelType w:val="hybridMultilevel"/>
    <w:tmpl w:val="7C205EC2"/>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96F15AB"/>
    <w:multiLevelType w:val="hybridMultilevel"/>
    <w:tmpl w:val="2E527468"/>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35B4AD7"/>
    <w:multiLevelType w:val="hybridMultilevel"/>
    <w:tmpl w:val="DBE43276"/>
    <w:lvl w:ilvl="0" w:tplc="6938168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61F4EC2"/>
    <w:multiLevelType w:val="hybridMultilevel"/>
    <w:tmpl w:val="8114857E"/>
    <w:lvl w:ilvl="0" w:tplc="6938168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6B0106B"/>
    <w:multiLevelType w:val="hybridMultilevel"/>
    <w:tmpl w:val="FB08EA6C"/>
    <w:lvl w:ilvl="0" w:tplc="6938168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D5A4DDA"/>
    <w:multiLevelType w:val="hybridMultilevel"/>
    <w:tmpl w:val="D9F0642A"/>
    <w:lvl w:ilvl="0" w:tplc="E10ABE1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D696E1F"/>
    <w:multiLevelType w:val="hybridMultilevel"/>
    <w:tmpl w:val="CE7E48DE"/>
    <w:lvl w:ilvl="0" w:tplc="6938168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E6A6F47"/>
    <w:multiLevelType w:val="hybridMultilevel"/>
    <w:tmpl w:val="6FB03BEA"/>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4A16B77"/>
    <w:multiLevelType w:val="hybridMultilevel"/>
    <w:tmpl w:val="19CC055A"/>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55486863"/>
    <w:multiLevelType w:val="hybridMultilevel"/>
    <w:tmpl w:val="E926D6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9962A7C"/>
    <w:multiLevelType w:val="hybridMultilevel"/>
    <w:tmpl w:val="46FEE054"/>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1360BE"/>
    <w:multiLevelType w:val="hybridMultilevel"/>
    <w:tmpl w:val="41DE5D8C"/>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A3C79C6"/>
    <w:multiLevelType w:val="hybridMultilevel"/>
    <w:tmpl w:val="F37A4808"/>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A0B06CC"/>
    <w:multiLevelType w:val="hybridMultilevel"/>
    <w:tmpl w:val="DF5EB130"/>
    <w:lvl w:ilvl="0" w:tplc="3B30EAC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71A3B"/>
    <w:multiLevelType w:val="hybridMultilevel"/>
    <w:tmpl w:val="04F8FA18"/>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DFB75D7"/>
    <w:multiLevelType w:val="hybridMultilevel"/>
    <w:tmpl w:val="F8568880"/>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E4650DA"/>
    <w:multiLevelType w:val="hybridMultilevel"/>
    <w:tmpl w:val="1438195E"/>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4314ED7"/>
    <w:multiLevelType w:val="hybridMultilevel"/>
    <w:tmpl w:val="85BAC7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65165A6"/>
    <w:multiLevelType w:val="hybridMultilevel"/>
    <w:tmpl w:val="1FA67C70"/>
    <w:lvl w:ilvl="0" w:tplc="3B30EAC4">
      <w:numFmt w:val="bullet"/>
      <w:lvlText w:val="-"/>
      <w:lvlJc w:val="left"/>
      <w:pPr>
        <w:ind w:left="720" w:hanging="360"/>
      </w:pPr>
      <w:rPr>
        <w:rFonts w:ascii="Times New Roman" w:eastAsiaTheme="minorEastAsia"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8B46DF8"/>
    <w:multiLevelType w:val="hybridMultilevel"/>
    <w:tmpl w:val="2E62DC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8E117CA"/>
    <w:multiLevelType w:val="hybridMultilevel"/>
    <w:tmpl w:val="8A6A70E0"/>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9811664"/>
    <w:multiLevelType w:val="hybridMultilevel"/>
    <w:tmpl w:val="2BEEA2FC"/>
    <w:lvl w:ilvl="0" w:tplc="3B30EAC4">
      <w:numFmt w:val="bullet"/>
      <w:lvlText w:val="-"/>
      <w:lvlJc w:val="left"/>
      <w:pPr>
        <w:ind w:left="720" w:hanging="360"/>
      </w:pPr>
      <w:rPr>
        <w:rFonts w:ascii="Times New Roman" w:eastAsiaTheme="minorEastAsia"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C201B41"/>
    <w:multiLevelType w:val="hybridMultilevel"/>
    <w:tmpl w:val="99B6835A"/>
    <w:lvl w:ilvl="0" w:tplc="3B30EAC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C506BB3"/>
    <w:multiLevelType w:val="hybridMultilevel"/>
    <w:tmpl w:val="0824A3AA"/>
    <w:lvl w:ilvl="0" w:tplc="3B30EAC4">
      <w:numFmt w:val="bullet"/>
      <w:lvlText w:val="-"/>
      <w:lvlJc w:val="left"/>
      <w:pPr>
        <w:ind w:left="720" w:hanging="360"/>
      </w:pPr>
      <w:rPr>
        <w:rFonts w:ascii="Times New Roman" w:eastAsiaTheme="minorEastAsia"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76310821">
    <w:abstractNumId w:val="23"/>
  </w:num>
  <w:num w:numId="2" w16cid:durableId="1758286081">
    <w:abstractNumId w:val="24"/>
  </w:num>
  <w:num w:numId="3" w16cid:durableId="127672981">
    <w:abstractNumId w:val="8"/>
  </w:num>
  <w:num w:numId="4" w16cid:durableId="1333601281">
    <w:abstractNumId w:val="2"/>
  </w:num>
  <w:num w:numId="5" w16cid:durableId="1713067396">
    <w:abstractNumId w:val="25"/>
  </w:num>
  <w:num w:numId="6" w16cid:durableId="1967151974">
    <w:abstractNumId w:val="27"/>
  </w:num>
  <w:num w:numId="7" w16cid:durableId="1172842770">
    <w:abstractNumId w:val="0"/>
  </w:num>
  <w:num w:numId="8" w16cid:durableId="709303732">
    <w:abstractNumId w:val="21"/>
  </w:num>
  <w:num w:numId="9" w16cid:durableId="167909678">
    <w:abstractNumId w:val="39"/>
  </w:num>
  <w:num w:numId="10" w16cid:durableId="1999992559">
    <w:abstractNumId w:val="6"/>
  </w:num>
  <w:num w:numId="11" w16cid:durableId="597325257">
    <w:abstractNumId w:val="13"/>
  </w:num>
  <w:num w:numId="12" w16cid:durableId="926379528">
    <w:abstractNumId w:val="4"/>
  </w:num>
  <w:num w:numId="13" w16cid:durableId="1653289109">
    <w:abstractNumId w:val="28"/>
  </w:num>
  <w:num w:numId="14" w16cid:durableId="774978004">
    <w:abstractNumId w:val="31"/>
  </w:num>
  <w:num w:numId="15" w16cid:durableId="361050407">
    <w:abstractNumId w:val="41"/>
  </w:num>
  <w:num w:numId="16" w16cid:durableId="30040693">
    <w:abstractNumId w:val="17"/>
  </w:num>
  <w:num w:numId="17" w16cid:durableId="1940871446">
    <w:abstractNumId w:val="36"/>
  </w:num>
  <w:num w:numId="18" w16cid:durableId="1882864775">
    <w:abstractNumId w:val="11"/>
  </w:num>
  <w:num w:numId="19" w16cid:durableId="1187134639">
    <w:abstractNumId w:val="34"/>
  </w:num>
  <w:num w:numId="20" w16cid:durableId="1175462880">
    <w:abstractNumId w:val="14"/>
  </w:num>
  <w:num w:numId="21" w16cid:durableId="86120676">
    <w:abstractNumId w:val="18"/>
  </w:num>
  <w:num w:numId="22" w16cid:durableId="1007514551">
    <w:abstractNumId w:val="32"/>
  </w:num>
  <w:num w:numId="23" w16cid:durableId="2089843143">
    <w:abstractNumId w:val="15"/>
  </w:num>
  <w:num w:numId="24" w16cid:durableId="1355882206">
    <w:abstractNumId w:val="43"/>
  </w:num>
  <w:num w:numId="25" w16cid:durableId="1416901519">
    <w:abstractNumId w:val="1"/>
  </w:num>
  <w:num w:numId="26" w16cid:durableId="642273849">
    <w:abstractNumId w:val="37"/>
  </w:num>
  <w:num w:numId="27" w16cid:durableId="1584141207">
    <w:abstractNumId w:val="10"/>
  </w:num>
  <w:num w:numId="28" w16cid:durableId="2069642737">
    <w:abstractNumId w:val="5"/>
  </w:num>
  <w:num w:numId="29" w16cid:durableId="1906990240">
    <w:abstractNumId w:val="9"/>
  </w:num>
  <w:num w:numId="30" w16cid:durableId="1238130402">
    <w:abstractNumId w:val="26"/>
  </w:num>
  <w:num w:numId="31" w16cid:durableId="1390346913">
    <w:abstractNumId w:val="3"/>
  </w:num>
  <w:num w:numId="32" w16cid:durableId="1020817006">
    <w:abstractNumId w:val="22"/>
  </w:num>
  <w:num w:numId="33" w16cid:durableId="1073089875">
    <w:abstractNumId w:val="42"/>
  </w:num>
  <w:num w:numId="34" w16cid:durableId="227571397">
    <w:abstractNumId w:val="44"/>
  </w:num>
  <w:num w:numId="35" w16cid:durableId="1003095208">
    <w:abstractNumId w:val="7"/>
  </w:num>
  <w:num w:numId="36" w16cid:durableId="1776830957">
    <w:abstractNumId w:val="29"/>
  </w:num>
  <w:num w:numId="37" w16cid:durableId="452481838">
    <w:abstractNumId w:val="40"/>
  </w:num>
  <w:num w:numId="38" w16cid:durableId="2050567263">
    <w:abstractNumId w:val="20"/>
  </w:num>
  <w:num w:numId="39" w16cid:durableId="174005939">
    <w:abstractNumId w:val="16"/>
  </w:num>
  <w:num w:numId="40" w16cid:durableId="1114254449">
    <w:abstractNumId w:val="33"/>
  </w:num>
  <w:num w:numId="41" w16cid:durableId="600721073">
    <w:abstractNumId w:val="19"/>
  </w:num>
  <w:num w:numId="42" w16cid:durableId="1876388343">
    <w:abstractNumId w:val="12"/>
  </w:num>
  <w:num w:numId="43" w16cid:durableId="1486435798">
    <w:abstractNumId w:val="35"/>
  </w:num>
  <w:num w:numId="44" w16cid:durableId="1697727944">
    <w:abstractNumId w:val="38"/>
  </w:num>
  <w:num w:numId="45" w16cid:durableId="1673675753">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91"/>
    <w:rsid w:val="0000032F"/>
    <w:rsid w:val="00000429"/>
    <w:rsid w:val="00000808"/>
    <w:rsid w:val="00000977"/>
    <w:rsid w:val="00000C28"/>
    <w:rsid w:val="00001C01"/>
    <w:rsid w:val="00001D6A"/>
    <w:rsid w:val="000024DE"/>
    <w:rsid w:val="00002BE0"/>
    <w:rsid w:val="00002C4E"/>
    <w:rsid w:val="00003145"/>
    <w:rsid w:val="0000326F"/>
    <w:rsid w:val="00003941"/>
    <w:rsid w:val="00003984"/>
    <w:rsid w:val="00004395"/>
    <w:rsid w:val="00004768"/>
    <w:rsid w:val="000047D7"/>
    <w:rsid w:val="00004831"/>
    <w:rsid w:val="00004912"/>
    <w:rsid w:val="00004975"/>
    <w:rsid w:val="000049D0"/>
    <w:rsid w:val="00004B01"/>
    <w:rsid w:val="00004FAE"/>
    <w:rsid w:val="0000533C"/>
    <w:rsid w:val="000054AA"/>
    <w:rsid w:val="00005568"/>
    <w:rsid w:val="000057FB"/>
    <w:rsid w:val="000058B0"/>
    <w:rsid w:val="00005E47"/>
    <w:rsid w:val="0000670C"/>
    <w:rsid w:val="00007206"/>
    <w:rsid w:val="00007739"/>
    <w:rsid w:val="0000794A"/>
    <w:rsid w:val="00007AEA"/>
    <w:rsid w:val="00007B8B"/>
    <w:rsid w:val="0001065E"/>
    <w:rsid w:val="00010CA0"/>
    <w:rsid w:val="00010FC4"/>
    <w:rsid w:val="00011194"/>
    <w:rsid w:val="00011383"/>
    <w:rsid w:val="00011A74"/>
    <w:rsid w:val="000125F1"/>
    <w:rsid w:val="000129DE"/>
    <w:rsid w:val="00012CDD"/>
    <w:rsid w:val="00012E6F"/>
    <w:rsid w:val="00012F74"/>
    <w:rsid w:val="00013026"/>
    <w:rsid w:val="00013A92"/>
    <w:rsid w:val="00013F02"/>
    <w:rsid w:val="0001412D"/>
    <w:rsid w:val="000141C0"/>
    <w:rsid w:val="00014214"/>
    <w:rsid w:val="00014430"/>
    <w:rsid w:val="00014605"/>
    <w:rsid w:val="000148AD"/>
    <w:rsid w:val="00014939"/>
    <w:rsid w:val="00014997"/>
    <w:rsid w:val="00014E4E"/>
    <w:rsid w:val="000152DB"/>
    <w:rsid w:val="000159F2"/>
    <w:rsid w:val="00016284"/>
    <w:rsid w:val="000165FA"/>
    <w:rsid w:val="00016A4B"/>
    <w:rsid w:val="000171D4"/>
    <w:rsid w:val="000179B4"/>
    <w:rsid w:val="00020117"/>
    <w:rsid w:val="00020205"/>
    <w:rsid w:val="000202F8"/>
    <w:rsid w:val="000204BA"/>
    <w:rsid w:val="000207A1"/>
    <w:rsid w:val="00020867"/>
    <w:rsid w:val="000209EE"/>
    <w:rsid w:val="00020DCC"/>
    <w:rsid w:val="000212A7"/>
    <w:rsid w:val="00021508"/>
    <w:rsid w:val="00022152"/>
    <w:rsid w:val="000221F3"/>
    <w:rsid w:val="0002239C"/>
    <w:rsid w:val="000224EC"/>
    <w:rsid w:val="00022C14"/>
    <w:rsid w:val="00022FD9"/>
    <w:rsid w:val="0002315D"/>
    <w:rsid w:val="00023808"/>
    <w:rsid w:val="000238F9"/>
    <w:rsid w:val="000241F1"/>
    <w:rsid w:val="000246C2"/>
    <w:rsid w:val="00024BBE"/>
    <w:rsid w:val="00024E96"/>
    <w:rsid w:val="000255D2"/>
    <w:rsid w:val="000256A1"/>
    <w:rsid w:val="00025F24"/>
    <w:rsid w:val="00026438"/>
    <w:rsid w:val="000266A7"/>
    <w:rsid w:val="000267E7"/>
    <w:rsid w:val="000271BB"/>
    <w:rsid w:val="000273AF"/>
    <w:rsid w:val="000302A6"/>
    <w:rsid w:val="000302FB"/>
    <w:rsid w:val="00030BDD"/>
    <w:rsid w:val="00030D49"/>
    <w:rsid w:val="000311EA"/>
    <w:rsid w:val="0003168C"/>
    <w:rsid w:val="00031778"/>
    <w:rsid w:val="00031AF9"/>
    <w:rsid w:val="00031CBD"/>
    <w:rsid w:val="00032128"/>
    <w:rsid w:val="000321EE"/>
    <w:rsid w:val="000329B3"/>
    <w:rsid w:val="00032C46"/>
    <w:rsid w:val="00032D4D"/>
    <w:rsid w:val="00032FBB"/>
    <w:rsid w:val="00033C20"/>
    <w:rsid w:val="00033C37"/>
    <w:rsid w:val="00033C48"/>
    <w:rsid w:val="000340D5"/>
    <w:rsid w:val="000344C7"/>
    <w:rsid w:val="000346FD"/>
    <w:rsid w:val="0003492D"/>
    <w:rsid w:val="000355DF"/>
    <w:rsid w:val="00035905"/>
    <w:rsid w:val="00035A38"/>
    <w:rsid w:val="00035BE4"/>
    <w:rsid w:val="00035C86"/>
    <w:rsid w:val="000362DD"/>
    <w:rsid w:val="000364C4"/>
    <w:rsid w:val="000365A1"/>
    <w:rsid w:val="00036648"/>
    <w:rsid w:val="00036663"/>
    <w:rsid w:val="0003666D"/>
    <w:rsid w:val="000369DA"/>
    <w:rsid w:val="00036DD5"/>
    <w:rsid w:val="00036E63"/>
    <w:rsid w:val="00037129"/>
    <w:rsid w:val="0003723B"/>
    <w:rsid w:val="00037319"/>
    <w:rsid w:val="00037353"/>
    <w:rsid w:val="000373BD"/>
    <w:rsid w:val="00040323"/>
    <w:rsid w:val="000409E2"/>
    <w:rsid w:val="00040F07"/>
    <w:rsid w:val="0004148F"/>
    <w:rsid w:val="00041FF9"/>
    <w:rsid w:val="0004218B"/>
    <w:rsid w:val="00042B1F"/>
    <w:rsid w:val="00042CCF"/>
    <w:rsid w:val="00042E18"/>
    <w:rsid w:val="0004328E"/>
    <w:rsid w:val="00043E58"/>
    <w:rsid w:val="00044667"/>
    <w:rsid w:val="00044780"/>
    <w:rsid w:val="000448F8"/>
    <w:rsid w:val="00044AD2"/>
    <w:rsid w:val="00045335"/>
    <w:rsid w:val="00045D0E"/>
    <w:rsid w:val="00045DC4"/>
    <w:rsid w:val="00046048"/>
    <w:rsid w:val="000460EC"/>
    <w:rsid w:val="000462F4"/>
    <w:rsid w:val="0004645E"/>
    <w:rsid w:val="00046B0D"/>
    <w:rsid w:val="00046BDC"/>
    <w:rsid w:val="00047365"/>
    <w:rsid w:val="00047667"/>
    <w:rsid w:val="000477F4"/>
    <w:rsid w:val="00050A19"/>
    <w:rsid w:val="00050CB7"/>
    <w:rsid w:val="00050E82"/>
    <w:rsid w:val="0005105A"/>
    <w:rsid w:val="00051910"/>
    <w:rsid w:val="00051BEF"/>
    <w:rsid w:val="00051E06"/>
    <w:rsid w:val="00051F9A"/>
    <w:rsid w:val="000520E4"/>
    <w:rsid w:val="000523DF"/>
    <w:rsid w:val="00052417"/>
    <w:rsid w:val="00052535"/>
    <w:rsid w:val="000527FE"/>
    <w:rsid w:val="00052A20"/>
    <w:rsid w:val="00052A3F"/>
    <w:rsid w:val="00052A5F"/>
    <w:rsid w:val="00052B1C"/>
    <w:rsid w:val="00052F56"/>
    <w:rsid w:val="00053463"/>
    <w:rsid w:val="00053BB4"/>
    <w:rsid w:val="000544A8"/>
    <w:rsid w:val="00054876"/>
    <w:rsid w:val="00054C9E"/>
    <w:rsid w:val="00054ECF"/>
    <w:rsid w:val="00055464"/>
    <w:rsid w:val="000558EE"/>
    <w:rsid w:val="00055D25"/>
    <w:rsid w:val="00055E66"/>
    <w:rsid w:val="00056ADD"/>
    <w:rsid w:val="00056BB2"/>
    <w:rsid w:val="00056DDB"/>
    <w:rsid w:val="00057172"/>
    <w:rsid w:val="000574E9"/>
    <w:rsid w:val="00060023"/>
    <w:rsid w:val="000600F8"/>
    <w:rsid w:val="00060571"/>
    <w:rsid w:val="00060604"/>
    <w:rsid w:val="00060A07"/>
    <w:rsid w:val="00060B97"/>
    <w:rsid w:val="00060F12"/>
    <w:rsid w:val="000610F0"/>
    <w:rsid w:val="00061247"/>
    <w:rsid w:val="00061549"/>
    <w:rsid w:val="00061733"/>
    <w:rsid w:val="00061A9D"/>
    <w:rsid w:val="00062864"/>
    <w:rsid w:val="0006321F"/>
    <w:rsid w:val="000636EE"/>
    <w:rsid w:val="00063C51"/>
    <w:rsid w:val="00063CA5"/>
    <w:rsid w:val="00064138"/>
    <w:rsid w:val="00064389"/>
    <w:rsid w:val="0006440F"/>
    <w:rsid w:val="0006457C"/>
    <w:rsid w:val="000645ED"/>
    <w:rsid w:val="000646CB"/>
    <w:rsid w:val="000647AC"/>
    <w:rsid w:val="00064828"/>
    <w:rsid w:val="00064BEA"/>
    <w:rsid w:val="00064C45"/>
    <w:rsid w:val="00064FF6"/>
    <w:rsid w:val="00065219"/>
    <w:rsid w:val="00065976"/>
    <w:rsid w:val="00065B6C"/>
    <w:rsid w:val="000665E9"/>
    <w:rsid w:val="000667A5"/>
    <w:rsid w:val="000667D3"/>
    <w:rsid w:val="00066A11"/>
    <w:rsid w:val="00066B9B"/>
    <w:rsid w:val="00066DAC"/>
    <w:rsid w:val="00066EA4"/>
    <w:rsid w:val="000670E3"/>
    <w:rsid w:val="00067240"/>
    <w:rsid w:val="00067696"/>
    <w:rsid w:val="00067C2C"/>
    <w:rsid w:val="00067DC1"/>
    <w:rsid w:val="00070018"/>
    <w:rsid w:val="000703F3"/>
    <w:rsid w:val="00070992"/>
    <w:rsid w:val="00070A49"/>
    <w:rsid w:val="000723AA"/>
    <w:rsid w:val="00072501"/>
    <w:rsid w:val="000725FA"/>
    <w:rsid w:val="00072ABC"/>
    <w:rsid w:val="00072F7A"/>
    <w:rsid w:val="0007344F"/>
    <w:rsid w:val="0007356E"/>
    <w:rsid w:val="0007387F"/>
    <w:rsid w:val="000738DA"/>
    <w:rsid w:val="00073C9C"/>
    <w:rsid w:val="00073D7D"/>
    <w:rsid w:val="0007419E"/>
    <w:rsid w:val="000743E7"/>
    <w:rsid w:val="00074536"/>
    <w:rsid w:val="00074C5E"/>
    <w:rsid w:val="00074E31"/>
    <w:rsid w:val="00074F14"/>
    <w:rsid w:val="000751A5"/>
    <w:rsid w:val="000757DB"/>
    <w:rsid w:val="00075938"/>
    <w:rsid w:val="00075F18"/>
    <w:rsid w:val="00076537"/>
    <w:rsid w:val="000766CE"/>
    <w:rsid w:val="00076938"/>
    <w:rsid w:val="00076D49"/>
    <w:rsid w:val="00077049"/>
    <w:rsid w:val="0007711A"/>
    <w:rsid w:val="0007711D"/>
    <w:rsid w:val="00077B9C"/>
    <w:rsid w:val="00077BE6"/>
    <w:rsid w:val="00077D4C"/>
    <w:rsid w:val="00077F15"/>
    <w:rsid w:val="00080130"/>
    <w:rsid w:val="00080760"/>
    <w:rsid w:val="0008081E"/>
    <w:rsid w:val="00080829"/>
    <w:rsid w:val="00080F42"/>
    <w:rsid w:val="000813FC"/>
    <w:rsid w:val="00081E9B"/>
    <w:rsid w:val="000821E0"/>
    <w:rsid w:val="000826E3"/>
    <w:rsid w:val="0008272B"/>
    <w:rsid w:val="00082940"/>
    <w:rsid w:val="00082B9F"/>
    <w:rsid w:val="00083050"/>
    <w:rsid w:val="0008308A"/>
    <w:rsid w:val="00083573"/>
    <w:rsid w:val="00083A3F"/>
    <w:rsid w:val="00083C48"/>
    <w:rsid w:val="00084151"/>
    <w:rsid w:val="0008418D"/>
    <w:rsid w:val="0008429C"/>
    <w:rsid w:val="0008434F"/>
    <w:rsid w:val="0008463B"/>
    <w:rsid w:val="00084660"/>
    <w:rsid w:val="00084B17"/>
    <w:rsid w:val="00085078"/>
    <w:rsid w:val="0008529D"/>
    <w:rsid w:val="00085F43"/>
    <w:rsid w:val="00086A94"/>
    <w:rsid w:val="000870B5"/>
    <w:rsid w:val="00087217"/>
    <w:rsid w:val="000872EE"/>
    <w:rsid w:val="000900A7"/>
    <w:rsid w:val="000901F4"/>
    <w:rsid w:val="00090723"/>
    <w:rsid w:val="0009073A"/>
    <w:rsid w:val="00091467"/>
    <w:rsid w:val="00091471"/>
    <w:rsid w:val="00091700"/>
    <w:rsid w:val="00091A66"/>
    <w:rsid w:val="00091A6D"/>
    <w:rsid w:val="00091DB0"/>
    <w:rsid w:val="000921FF"/>
    <w:rsid w:val="00092333"/>
    <w:rsid w:val="0009282B"/>
    <w:rsid w:val="0009349E"/>
    <w:rsid w:val="000937E9"/>
    <w:rsid w:val="0009392B"/>
    <w:rsid w:val="0009418B"/>
    <w:rsid w:val="00094624"/>
    <w:rsid w:val="000946D4"/>
    <w:rsid w:val="00094D9E"/>
    <w:rsid w:val="00094DFF"/>
    <w:rsid w:val="0009568C"/>
    <w:rsid w:val="00095B0F"/>
    <w:rsid w:val="00095DCA"/>
    <w:rsid w:val="00095F15"/>
    <w:rsid w:val="0009630D"/>
    <w:rsid w:val="000966B5"/>
    <w:rsid w:val="000969BA"/>
    <w:rsid w:val="00096E29"/>
    <w:rsid w:val="00097301"/>
    <w:rsid w:val="000977CA"/>
    <w:rsid w:val="0009798D"/>
    <w:rsid w:val="000979BD"/>
    <w:rsid w:val="00097AA1"/>
    <w:rsid w:val="00097CB2"/>
    <w:rsid w:val="00097D41"/>
    <w:rsid w:val="000A041A"/>
    <w:rsid w:val="000A051F"/>
    <w:rsid w:val="000A0DC1"/>
    <w:rsid w:val="000A0FEE"/>
    <w:rsid w:val="000A1020"/>
    <w:rsid w:val="000A1200"/>
    <w:rsid w:val="000A1AFE"/>
    <w:rsid w:val="000A1B96"/>
    <w:rsid w:val="000A1D53"/>
    <w:rsid w:val="000A1F73"/>
    <w:rsid w:val="000A1F75"/>
    <w:rsid w:val="000A218D"/>
    <w:rsid w:val="000A21C4"/>
    <w:rsid w:val="000A273E"/>
    <w:rsid w:val="000A2C02"/>
    <w:rsid w:val="000A2C49"/>
    <w:rsid w:val="000A38A6"/>
    <w:rsid w:val="000A39CF"/>
    <w:rsid w:val="000A3BA7"/>
    <w:rsid w:val="000A3EEF"/>
    <w:rsid w:val="000A4233"/>
    <w:rsid w:val="000A4B30"/>
    <w:rsid w:val="000A4DD5"/>
    <w:rsid w:val="000A4DEB"/>
    <w:rsid w:val="000A51AA"/>
    <w:rsid w:val="000A5252"/>
    <w:rsid w:val="000A5615"/>
    <w:rsid w:val="000A565D"/>
    <w:rsid w:val="000A565E"/>
    <w:rsid w:val="000A5FD8"/>
    <w:rsid w:val="000A6034"/>
    <w:rsid w:val="000A61A3"/>
    <w:rsid w:val="000A647E"/>
    <w:rsid w:val="000A6671"/>
    <w:rsid w:val="000A6A1A"/>
    <w:rsid w:val="000A7447"/>
    <w:rsid w:val="000A7B7D"/>
    <w:rsid w:val="000A7C45"/>
    <w:rsid w:val="000A7D3A"/>
    <w:rsid w:val="000B034C"/>
    <w:rsid w:val="000B07AB"/>
    <w:rsid w:val="000B08FC"/>
    <w:rsid w:val="000B0A58"/>
    <w:rsid w:val="000B0B32"/>
    <w:rsid w:val="000B0C56"/>
    <w:rsid w:val="000B0F90"/>
    <w:rsid w:val="000B0FB2"/>
    <w:rsid w:val="000B1302"/>
    <w:rsid w:val="000B1396"/>
    <w:rsid w:val="000B1E00"/>
    <w:rsid w:val="000B1F78"/>
    <w:rsid w:val="000B2017"/>
    <w:rsid w:val="000B288D"/>
    <w:rsid w:val="000B295A"/>
    <w:rsid w:val="000B2B97"/>
    <w:rsid w:val="000B3212"/>
    <w:rsid w:val="000B32E2"/>
    <w:rsid w:val="000B338E"/>
    <w:rsid w:val="000B35A1"/>
    <w:rsid w:val="000B39C9"/>
    <w:rsid w:val="000B3A0D"/>
    <w:rsid w:val="000B3B56"/>
    <w:rsid w:val="000B3DD4"/>
    <w:rsid w:val="000B40C7"/>
    <w:rsid w:val="000B43A7"/>
    <w:rsid w:val="000B453D"/>
    <w:rsid w:val="000B467B"/>
    <w:rsid w:val="000B5166"/>
    <w:rsid w:val="000B5536"/>
    <w:rsid w:val="000B5690"/>
    <w:rsid w:val="000B57FA"/>
    <w:rsid w:val="000B59F2"/>
    <w:rsid w:val="000B5CF1"/>
    <w:rsid w:val="000B649F"/>
    <w:rsid w:val="000B6810"/>
    <w:rsid w:val="000B6AC8"/>
    <w:rsid w:val="000B6AD1"/>
    <w:rsid w:val="000B6C27"/>
    <w:rsid w:val="000B6D29"/>
    <w:rsid w:val="000B7367"/>
    <w:rsid w:val="000B7C8A"/>
    <w:rsid w:val="000B7E5E"/>
    <w:rsid w:val="000C0073"/>
    <w:rsid w:val="000C0198"/>
    <w:rsid w:val="000C0364"/>
    <w:rsid w:val="000C03B9"/>
    <w:rsid w:val="000C07BB"/>
    <w:rsid w:val="000C0B5F"/>
    <w:rsid w:val="000C11D3"/>
    <w:rsid w:val="000C1473"/>
    <w:rsid w:val="000C1876"/>
    <w:rsid w:val="000C197E"/>
    <w:rsid w:val="000C1A46"/>
    <w:rsid w:val="000C28CB"/>
    <w:rsid w:val="000C2AC3"/>
    <w:rsid w:val="000C2B84"/>
    <w:rsid w:val="000C3057"/>
    <w:rsid w:val="000C33D8"/>
    <w:rsid w:val="000C3548"/>
    <w:rsid w:val="000C35CF"/>
    <w:rsid w:val="000C370F"/>
    <w:rsid w:val="000C388B"/>
    <w:rsid w:val="000C389E"/>
    <w:rsid w:val="000C3BFC"/>
    <w:rsid w:val="000C4086"/>
    <w:rsid w:val="000C4264"/>
    <w:rsid w:val="000C46A4"/>
    <w:rsid w:val="000C5329"/>
    <w:rsid w:val="000C540E"/>
    <w:rsid w:val="000C5BD5"/>
    <w:rsid w:val="000C5EA8"/>
    <w:rsid w:val="000C5EBB"/>
    <w:rsid w:val="000C6380"/>
    <w:rsid w:val="000C63A1"/>
    <w:rsid w:val="000C64CB"/>
    <w:rsid w:val="000C6678"/>
    <w:rsid w:val="000C6734"/>
    <w:rsid w:val="000C68F4"/>
    <w:rsid w:val="000C7587"/>
    <w:rsid w:val="000C7E59"/>
    <w:rsid w:val="000C7F6F"/>
    <w:rsid w:val="000D0064"/>
    <w:rsid w:val="000D00D5"/>
    <w:rsid w:val="000D049A"/>
    <w:rsid w:val="000D124B"/>
    <w:rsid w:val="000D1318"/>
    <w:rsid w:val="000D1A86"/>
    <w:rsid w:val="000D1A95"/>
    <w:rsid w:val="000D1B53"/>
    <w:rsid w:val="000D1BD0"/>
    <w:rsid w:val="000D2336"/>
    <w:rsid w:val="000D2441"/>
    <w:rsid w:val="000D255E"/>
    <w:rsid w:val="000D269B"/>
    <w:rsid w:val="000D2C0F"/>
    <w:rsid w:val="000D2FA5"/>
    <w:rsid w:val="000D30CB"/>
    <w:rsid w:val="000D36B9"/>
    <w:rsid w:val="000D38F6"/>
    <w:rsid w:val="000D4085"/>
    <w:rsid w:val="000D4195"/>
    <w:rsid w:val="000D421C"/>
    <w:rsid w:val="000D4868"/>
    <w:rsid w:val="000D4C39"/>
    <w:rsid w:val="000D4DFC"/>
    <w:rsid w:val="000D513E"/>
    <w:rsid w:val="000D54D7"/>
    <w:rsid w:val="000D5B77"/>
    <w:rsid w:val="000D5EAF"/>
    <w:rsid w:val="000D5F5B"/>
    <w:rsid w:val="000D5FA5"/>
    <w:rsid w:val="000D6158"/>
    <w:rsid w:val="000D6185"/>
    <w:rsid w:val="000D66C3"/>
    <w:rsid w:val="000D688A"/>
    <w:rsid w:val="000D688D"/>
    <w:rsid w:val="000D6B29"/>
    <w:rsid w:val="000D6EB5"/>
    <w:rsid w:val="000D71F3"/>
    <w:rsid w:val="000D79EC"/>
    <w:rsid w:val="000E0C47"/>
    <w:rsid w:val="000E11BE"/>
    <w:rsid w:val="000E13E5"/>
    <w:rsid w:val="000E1547"/>
    <w:rsid w:val="000E15B0"/>
    <w:rsid w:val="000E17D5"/>
    <w:rsid w:val="000E1F1A"/>
    <w:rsid w:val="000E20EC"/>
    <w:rsid w:val="000E3086"/>
    <w:rsid w:val="000E30F7"/>
    <w:rsid w:val="000E327F"/>
    <w:rsid w:val="000E32D0"/>
    <w:rsid w:val="000E34C2"/>
    <w:rsid w:val="000E366A"/>
    <w:rsid w:val="000E3A87"/>
    <w:rsid w:val="000E4C3F"/>
    <w:rsid w:val="000E4CD2"/>
    <w:rsid w:val="000E4D57"/>
    <w:rsid w:val="000E51E9"/>
    <w:rsid w:val="000E538A"/>
    <w:rsid w:val="000E5436"/>
    <w:rsid w:val="000E547C"/>
    <w:rsid w:val="000E5666"/>
    <w:rsid w:val="000E5690"/>
    <w:rsid w:val="000E5A8B"/>
    <w:rsid w:val="000E5AEE"/>
    <w:rsid w:val="000E5C3C"/>
    <w:rsid w:val="000E5D9E"/>
    <w:rsid w:val="000E65A1"/>
    <w:rsid w:val="000E6761"/>
    <w:rsid w:val="000E6BB0"/>
    <w:rsid w:val="000E6C2F"/>
    <w:rsid w:val="000E6F14"/>
    <w:rsid w:val="000E6FDB"/>
    <w:rsid w:val="000E76D3"/>
    <w:rsid w:val="000F053B"/>
    <w:rsid w:val="000F076B"/>
    <w:rsid w:val="000F0BC2"/>
    <w:rsid w:val="000F0C76"/>
    <w:rsid w:val="000F10F0"/>
    <w:rsid w:val="000F11B9"/>
    <w:rsid w:val="000F1209"/>
    <w:rsid w:val="000F142E"/>
    <w:rsid w:val="000F1863"/>
    <w:rsid w:val="000F1AC2"/>
    <w:rsid w:val="000F1B4B"/>
    <w:rsid w:val="000F2303"/>
    <w:rsid w:val="000F24A9"/>
    <w:rsid w:val="000F2795"/>
    <w:rsid w:val="000F2BD1"/>
    <w:rsid w:val="000F2C5E"/>
    <w:rsid w:val="000F2D9B"/>
    <w:rsid w:val="000F2F25"/>
    <w:rsid w:val="000F3503"/>
    <w:rsid w:val="000F36F5"/>
    <w:rsid w:val="000F37D5"/>
    <w:rsid w:val="000F3F2A"/>
    <w:rsid w:val="000F3F9E"/>
    <w:rsid w:val="000F404A"/>
    <w:rsid w:val="000F4505"/>
    <w:rsid w:val="000F45CF"/>
    <w:rsid w:val="000F4B8B"/>
    <w:rsid w:val="000F4FDF"/>
    <w:rsid w:val="000F56D7"/>
    <w:rsid w:val="000F5A2E"/>
    <w:rsid w:val="000F5B4C"/>
    <w:rsid w:val="000F5C02"/>
    <w:rsid w:val="000F5F2E"/>
    <w:rsid w:val="000F6194"/>
    <w:rsid w:val="000F66AC"/>
    <w:rsid w:val="000F6BB7"/>
    <w:rsid w:val="000F6F27"/>
    <w:rsid w:val="000F6F40"/>
    <w:rsid w:val="000F6FF7"/>
    <w:rsid w:val="000F7112"/>
    <w:rsid w:val="000F7194"/>
    <w:rsid w:val="000F7670"/>
    <w:rsid w:val="000F767E"/>
    <w:rsid w:val="000F77EC"/>
    <w:rsid w:val="000F7BDD"/>
    <w:rsid w:val="000F7E24"/>
    <w:rsid w:val="001002A8"/>
    <w:rsid w:val="00100732"/>
    <w:rsid w:val="00100B1D"/>
    <w:rsid w:val="00100B99"/>
    <w:rsid w:val="00101A53"/>
    <w:rsid w:val="0010203C"/>
    <w:rsid w:val="00102129"/>
    <w:rsid w:val="0010266F"/>
    <w:rsid w:val="001026F5"/>
    <w:rsid w:val="0010294E"/>
    <w:rsid w:val="0010309B"/>
    <w:rsid w:val="0010349C"/>
    <w:rsid w:val="0010380B"/>
    <w:rsid w:val="00103FF0"/>
    <w:rsid w:val="001040B6"/>
    <w:rsid w:val="00104988"/>
    <w:rsid w:val="0010498D"/>
    <w:rsid w:val="001049BA"/>
    <w:rsid w:val="00104D51"/>
    <w:rsid w:val="00104D83"/>
    <w:rsid w:val="0010560F"/>
    <w:rsid w:val="00105717"/>
    <w:rsid w:val="00106472"/>
    <w:rsid w:val="001065A3"/>
    <w:rsid w:val="00107179"/>
    <w:rsid w:val="001071B7"/>
    <w:rsid w:val="0010737F"/>
    <w:rsid w:val="001075AA"/>
    <w:rsid w:val="00107818"/>
    <w:rsid w:val="00107927"/>
    <w:rsid w:val="001079BB"/>
    <w:rsid w:val="0011012A"/>
    <w:rsid w:val="001102FF"/>
    <w:rsid w:val="00110636"/>
    <w:rsid w:val="0011083E"/>
    <w:rsid w:val="001109C4"/>
    <w:rsid w:val="00110CC7"/>
    <w:rsid w:val="00110DBA"/>
    <w:rsid w:val="00110EDE"/>
    <w:rsid w:val="0011103C"/>
    <w:rsid w:val="00111633"/>
    <w:rsid w:val="00111D17"/>
    <w:rsid w:val="00111E68"/>
    <w:rsid w:val="0011210C"/>
    <w:rsid w:val="00112148"/>
    <w:rsid w:val="00112449"/>
    <w:rsid w:val="0011279C"/>
    <w:rsid w:val="00112972"/>
    <w:rsid w:val="001131CE"/>
    <w:rsid w:val="001133D5"/>
    <w:rsid w:val="00113739"/>
    <w:rsid w:val="00113925"/>
    <w:rsid w:val="001139B0"/>
    <w:rsid w:val="00113A62"/>
    <w:rsid w:val="00113B1B"/>
    <w:rsid w:val="00113F96"/>
    <w:rsid w:val="001143B1"/>
    <w:rsid w:val="00115199"/>
    <w:rsid w:val="0011541F"/>
    <w:rsid w:val="001155F0"/>
    <w:rsid w:val="00115775"/>
    <w:rsid w:val="00115FA6"/>
    <w:rsid w:val="00116021"/>
    <w:rsid w:val="001168B2"/>
    <w:rsid w:val="00116C0E"/>
    <w:rsid w:val="0011751B"/>
    <w:rsid w:val="001179AD"/>
    <w:rsid w:val="0012000E"/>
    <w:rsid w:val="00120026"/>
    <w:rsid w:val="001207F2"/>
    <w:rsid w:val="00120BC9"/>
    <w:rsid w:val="00120F8D"/>
    <w:rsid w:val="0012105A"/>
    <w:rsid w:val="00121687"/>
    <w:rsid w:val="001218FB"/>
    <w:rsid w:val="00121D10"/>
    <w:rsid w:val="001224F3"/>
    <w:rsid w:val="0012285F"/>
    <w:rsid w:val="00122DE1"/>
    <w:rsid w:val="0012368B"/>
    <w:rsid w:val="001239F5"/>
    <w:rsid w:val="00123F78"/>
    <w:rsid w:val="0012463F"/>
    <w:rsid w:val="0012476D"/>
    <w:rsid w:val="001247E5"/>
    <w:rsid w:val="001248D0"/>
    <w:rsid w:val="00124978"/>
    <w:rsid w:val="00124F54"/>
    <w:rsid w:val="00125648"/>
    <w:rsid w:val="0012585B"/>
    <w:rsid w:val="001258A2"/>
    <w:rsid w:val="00126117"/>
    <w:rsid w:val="0012634C"/>
    <w:rsid w:val="001267A4"/>
    <w:rsid w:val="00126800"/>
    <w:rsid w:val="00126A47"/>
    <w:rsid w:val="00126B83"/>
    <w:rsid w:val="00126D2B"/>
    <w:rsid w:val="0012709D"/>
    <w:rsid w:val="00127324"/>
    <w:rsid w:val="00127574"/>
    <w:rsid w:val="001277EF"/>
    <w:rsid w:val="00127AF9"/>
    <w:rsid w:val="00127F45"/>
    <w:rsid w:val="001300E5"/>
    <w:rsid w:val="00130262"/>
    <w:rsid w:val="0013090D"/>
    <w:rsid w:val="00130B2E"/>
    <w:rsid w:val="00130FA5"/>
    <w:rsid w:val="001312A1"/>
    <w:rsid w:val="00131811"/>
    <w:rsid w:val="00131835"/>
    <w:rsid w:val="0013187C"/>
    <w:rsid w:val="00131A36"/>
    <w:rsid w:val="00131F04"/>
    <w:rsid w:val="00132214"/>
    <w:rsid w:val="00132D00"/>
    <w:rsid w:val="001330B2"/>
    <w:rsid w:val="00133849"/>
    <w:rsid w:val="001338BF"/>
    <w:rsid w:val="00133B6C"/>
    <w:rsid w:val="00133C48"/>
    <w:rsid w:val="00134B8C"/>
    <w:rsid w:val="00134E00"/>
    <w:rsid w:val="00134E91"/>
    <w:rsid w:val="00134EA9"/>
    <w:rsid w:val="001353DF"/>
    <w:rsid w:val="001354A7"/>
    <w:rsid w:val="00135847"/>
    <w:rsid w:val="001358F6"/>
    <w:rsid w:val="00135D1B"/>
    <w:rsid w:val="001364E6"/>
    <w:rsid w:val="00136561"/>
    <w:rsid w:val="00136919"/>
    <w:rsid w:val="00136E95"/>
    <w:rsid w:val="001375EF"/>
    <w:rsid w:val="00137B2B"/>
    <w:rsid w:val="001401DC"/>
    <w:rsid w:val="001403E9"/>
    <w:rsid w:val="00140859"/>
    <w:rsid w:val="0014086C"/>
    <w:rsid w:val="00140C14"/>
    <w:rsid w:val="00140F66"/>
    <w:rsid w:val="00141034"/>
    <w:rsid w:val="0014148C"/>
    <w:rsid w:val="00141691"/>
    <w:rsid w:val="001418A3"/>
    <w:rsid w:val="00141B80"/>
    <w:rsid w:val="00141B87"/>
    <w:rsid w:val="00141C78"/>
    <w:rsid w:val="001429C0"/>
    <w:rsid w:val="00142CCB"/>
    <w:rsid w:val="00142DA5"/>
    <w:rsid w:val="001430FC"/>
    <w:rsid w:val="001433F1"/>
    <w:rsid w:val="00143476"/>
    <w:rsid w:val="00143537"/>
    <w:rsid w:val="001436DA"/>
    <w:rsid w:val="00143E5E"/>
    <w:rsid w:val="00144132"/>
    <w:rsid w:val="00144548"/>
    <w:rsid w:val="00144968"/>
    <w:rsid w:val="00144C1E"/>
    <w:rsid w:val="00144DD4"/>
    <w:rsid w:val="0014510D"/>
    <w:rsid w:val="001455F3"/>
    <w:rsid w:val="00145D72"/>
    <w:rsid w:val="00145E2D"/>
    <w:rsid w:val="00145E78"/>
    <w:rsid w:val="00145F00"/>
    <w:rsid w:val="001460C4"/>
    <w:rsid w:val="00146341"/>
    <w:rsid w:val="00146DE8"/>
    <w:rsid w:val="00147176"/>
    <w:rsid w:val="001471F3"/>
    <w:rsid w:val="00147328"/>
    <w:rsid w:val="0014784E"/>
    <w:rsid w:val="00147A7C"/>
    <w:rsid w:val="00147C60"/>
    <w:rsid w:val="001503B3"/>
    <w:rsid w:val="00150401"/>
    <w:rsid w:val="00150461"/>
    <w:rsid w:val="001505BB"/>
    <w:rsid w:val="00150786"/>
    <w:rsid w:val="00150A6C"/>
    <w:rsid w:val="00150D42"/>
    <w:rsid w:val="00150E3F"/>
    <w:rsid w:val="00150E54"/>
    <w:rsid w:val="001515F1"/>
    <w:rsid w:val="00151D40"/>
    <w:rsid w:val="001524E9"/>
    <w:rsid w:val="00152D52"/>
    <w:rsid w:val="00152E54"/>
    <w:rsid w:val="001531FF"/>
    <w:rsid w:val="00153647"/>
    <w:rsid w:val="001536E4"/>
    <w:rsid w:val="00153764"/>
    <w:rsid w:val="0015384F"/>
    <w:rsid w:val="00153B2C"/>
    <w:rsid w:val="00153FDF"/>
    <w:rsid w:val="0015420E"/>
    <w:rsid w:val="001543D4"/>
    <w:rsid w:val="0015458E"/>
    <w:rsid w:val="00154643"/>
    <w:rsid w:val="00154849"/>
    <w:rsid w:val="00154905"/>
    <w:rsid w:val="00154C60"/>
    <w:rsid w:val="00154E7C"/>
    <w:rsid w:val="00155635"/>
    <w:rsid w:val="00155B0E"/>
    <w:rsid w:val="00155B81"/>
    <w:rsid w:val="00155CF7"/>
    <w:rsid w:val="00156167"/>
    <w:rsid w:val="001566C1"/>
    <w:rsid w:val="001567A8"/>
    <w:rsid w:val="001569AE"/>
    <w:rsid w:val="00156B1E"/>
    <w:rsid w:val="00156E12"/>
    <w:rsid w:val="001570D1"/>
    <w:rsid w:val="001572E9"/>
    <w:rsid w:val="0015738A"/>
    <w:rsid w:val="00157870"/>
    <w:rsid w:val="00157A96"/>
    <w:rsid w:val="00157D41"/>
    <w:rsid w:val="00157ECF"/>
    <w:rsid w:val="0016057B"/>
    <w:rsid w:val="00160AF2"/>
    <w:rsid w:val="00160BC1"/>
    <w:rsid w:val="00161162"/>
    <w:rsid w:val="001612FD"/>
    <w:rsid w:val="001619BA"/>
    <w:rsid w:val="00161E60"/>
    <w:rsid w:val="00161E99"/>
    <w:rsid w:val="00162080"/>
    <w:rsid w:val="001624EB"/>
    <w:rsid w:val="001625A0"/>
    <w:rsid w:val="00162945"/>
    <w:rsid w:val="0016332A"/>
    <w:rsid w:val="00163782"/>
    <w:rsid w:val="00163964"/>
    <w:rsid w:val="00163A16"/>
    <w:rsid w:val="00163BB2"/>
    <w:rsid w:val="001641CE"/>
    <w:rsid w:val="001642D7"/>
    <w:rsid w:val="00164520"/>
    <w:rsid w:val="00164662"/>
    <w:rsid w:val="00164D68"/>
    <w:rsid w:val="00164FBA"/>
    <w:rsid w:val="001654A8"/>
    <w:rsid w:val="001658BB"/>
    <w:rsid w:val="00165C80"/>
    <w:rsid w:val="00165C8A"/>
    <w:rsid w:val="00165DB5"/>
    <w:rsid w:val="00166066"/>
    <w:rsid w:val="001665E7"/>
    <w:rsid w:val="00166A59"/>
    <w:rsid w:val="00167029"/>
    <w:rsid w:val="001670EF"/>
    <w:rsid w:val="0016730D"/>
    <w:rsid w:val="0017015C"/>
    <w:rsid w:val="001702FA"/>
    <w:rsid w:val="0017059C"/>
    <w:rsid w:val="00170C3C"/>
    <w:rsid w:val="00170CEF"/>
    <w:rsid w:val="00171249"/>
    <w:rsid w:val="001713BA"/>
    <w:rsid w:val="001713D0"/>
    <w:rsid w:val="0017147C"/>
    <w:rsid w:val="001724CE"/>
    <w:rsid w:val="00172692"/>
    <w:rsid w:val="00172F02"/>
    <w:rsid w:val="00172F44"/>
    <w:rsid w:val="00173116"/>
    <w:rsid w:val="001731DF"/>
    <w:rsid w:val="00173290"/>
    <w:rsid w:val="001733F4"/>
    <w:rsid w:val="0017376F"/>
    <w:rsid w:val="00173C1D"/>
    <w:rsid w:val="00173CAF"/>
    <w:rsid w:val="00173E3E"/>
    <w:rsid w:val="001741FB"/>
    <w:rsid w:val="0017468B"/>
    <w:rsid w:val="0017471D"/>
    <w:rsid w:val="00174D51"/>
    <w:rsid w:val="001750D0"/>
    <w:rsid w:val="001750D8"/>
    <w:rsid w:val="001756D7"/>
    <w:rsid w:val="00176663"/>
    <w:rsid w:val="0017680D"/>
    <w:rsid w:val="00176B90"/>
    <w:rsid w:val="00176CFD"/>
    <w:rsid w:val="00176F79"/>
    <w:rsid w:val="00177526"/>
    <w:rsid w:val="00177942"/>
    <w:rsid w:val="00177E2B"/>
    <w:rsid w:val="00177F9F"/>
    <w:rsid w:val="0018005A"/>
    <w:rsid w:val="00180523"/>
    <w:rsid w:val="0018054C"/>
    <w:rsid w:val="0018058E"/>
    <w:rsid w:val="00180893"/>
    <w:rsid w:val="00180BEB"/>
    <w:rsid w:val="00181677"/>
    <w:rsid w:val="0018171A"/>
    <w:rsid w:val="0018186B"/>
    <w:rsid w:val="0018196B"/>
    <w:rsid w:val="00181BFA"/>
    <w:rsid w:val="00181EB4"/>
    <w:rsid w:val="001823E3"/>
    <w:rsid w:val="0018254F"/>
    <w:rsid w:val="00182E97"/>
    <w:rsid w:val="00182F18"/>
    <w:rsid w:val="00183326"/>
    <w:rsid w:val="00183338"/>
    <w:rsid w:val="00183F61"/>
    <w:rsid w:val="00183F6A"/>
    <w:rsid w:val="00184897"/>
    <w:rsid w:val="001849E5"/>
    <w:rsid w:val="00184A06"/>
    <w:rsid w:val="00184CCB"/>
    <w:rsid w:val="00185628"/>
    <w:rsid w:val="00185728"/>
    <w:rsid w:val="0018579A"/>
    <w:rsid w:val="00185830"/>
    <w:rsid w:val="00185999"/>
    <w:rsid w:val="00185A1F"/>
    <w:rsid w:val="00185B0B"/>
    <w:rsid w:val="00185D80"/>
    <w:rsid w:val="00186525"/>
    <w:rsid w:val="00186575"/>
    <w:rsid w:val="00186B08"/>
    <w:rsid w:val="00186F92"/>
    <w:rsid w:val="001875C8"/>
    <w:rsid w:val="00187698"/>
    <w:rsid w:val="00187860"/>
    <w:rsid w:val="001878F4"/>
    <w:rsid w:val="0019009A"/>
    <w:rsid w:val="00190202"/>
    <w:rsid w:val="00190847"/>
    <w:rsid w:val="001910C5"/>
    <w:rsid w:val="00191649"/>
    <w:rsid w:val="00191C8D"/>
    <w:rsid w:val="00191CB6"/>
    <w:rsid w:val="0019293C"/>
    <w:rsid w:val="00192A6B"/>
    <w:rsid w:val="00192B9D"/>
    <w:rsid w:val="00192BDE"/>
    <w:rsid w:val="00192DBB"/>
    <w:rsid w:val="00192FBB"/>
    <w:rsid w:val="00192FF2"/>
    <w:rsid w:val="00193118"/>
    <w:rsid w:val="001932AE"/>
    <w:rsid w:val="001932C3"/>
    <w:rsid w:val="0019377D"/>
    <w:rsid w:val="001939C6"/>
    <w:rsid w:val="00193CB1"/>
    <w:rsid w:val="00193E15"/>
    <w:rsid w:val="0019427D"/>
    <w:rsid w:val="001943EE"/>
    <w:rsid w:val="00194706"/>
    <w:rsid w:val="00194E4A"/>
    <w:rsid w:val="00195165"/>
    <w:rsid w:val="001951F8"/>
    <w:rsid w:val="001956B2"/>
    <w:rsid w:val="00195F89"/>
    <w:rsid w:val="00196512"/>
    <w:rsid w:val="00196DE3"/>
    <w:rsid w:val="00196E63"/>
    <w:rsid w:val="00196E76"/>
    <w:rsid w:val="001970DA"/>
    <w:rsid w:val="00197133"/>
    <w:rsid w:val="001971EA"/>
    <w:rsid w:val="00197202"/>
    <w:rsid w:val="00197385"/>
    <w:rsid w:val="00197531"/>
    <w:rsid w:val="00197943"/>
    <w:rsid w:val="00197DB4"/>
    <w:rsid w:val="001A0506"/>
    <w:rsid w:val="001A058D"/>
    <w:rsid w:val="001A05CB"/>
    <w:rsid w:val="001A0777"/>
    <w:rsid w:val="001A1060"/>
    <w:rsid w:val="001A11AB"/>
    <w:rsid w:val="001A17F5"/>
    <w:rsid w:val="001A1ECE"/>
    <w:rsid w:val="001A1FC9"/>
    <w:rsid w:val="001A1FE6"/>
    <w:rsid w:val="001A21A6"/>
    <w:rsid w:val="001A22C8"/>
    <w:rsid w:val="001A23BB"/>
    <w:rsid w:val="001A2488"/>
    <w:rsid w:val="001A2A54"/>
    <w:rsid w:val="001A2D3C"/>
    <w:rsid w:val="001A2DE8"/>
    <w:rsid w:val="001A2FC8"/>
    <w:rsid w:val="001A31EB"/>
    <w:rsid w:val="001A38BB"/>
    <w:rsid w:val="001A3F98"/>
    <w:rsid w:val="001A3FFF"/>
    <w:rsid w:val="001A41FB"/>
    <w:rsid w:val="001A421C"/>
    <w:rsid w:val="001A4273"/>
    <w:rsid w:val="001A4B38"/>
    <w:rsid w:val="001A4CAD"/>
    <w:rsid w:val="001A4F66"/>
    <w:rsid w:val="001A507C"/>
    <w:rsid w:val="001A51AF"/>
    <w:rsid w:val="001A5435"/>
    <w:rsid w:val="001A5AAA"/>
    <w:rsid w:val="001A5EBA"/>
    <w:rsid w:val="001A5F80"/>
    <w:rsid w:val="001A689B"/>
    <w:rsid w:val="001A70D0"/>
    <w:rsid w:val="001A785E"/>
    <w:rsid w:val="001B00C7"/>
    <w:rsid w:val="001B05B5"/>
    <w:rsid w:val="001B0759"/>
    <w:rsid w:val="001B0851"/>
    <w:rsid w:val="001B09C8"/>
    <w:rsid w:val="001B0C16"/>
    <w:rsid w:val="001B0D0D"/>
    <w:rsid w:val="001B0F0C"/>
    <w:rsid w:val="001B13E2"/>
    <w:rsid w:val="001B14CB"/>
    <w:rsid w:val="001B1765"/>
    <w:rsid w:val="001B1AFF"/>
    <w:rsid w:val="001B1CA9"/>
    <w:rsid w:val="001B1E79"/>
    <w:rsid w:val="001B21B5"/>
    <w:rsid w:val="001B26CE"/>
    <w:rsid w:val="001B2ABE"/>
    <w:rsid w:val="001B3317"/>
    <w:rsid w:val="001B34A8"/>
    <w:rsid w:val="001B362D"/>
    <w:rsid w:val="001B388A"/>
    <w:rsid w:val="001B3B07"/>
    <w:rsid w:val="001B3B18"/>
    <w:rsid w:val="001B3E98"/>
    <w:rsid w:val="001B4085"/>
    <w:rsid w:val="001B4F1B"/>
    <w:rsid w:val="001B54F3"/>
    <w:rsid w:val="001B55E1"/>
    <w:rsid w:val="001B5B07"/>
    <w:rsid w:val="001B5C35"/>
    <w:rsid w:val="001B5F4E"/>
    <w:rsid w:val="001B7898"/>
    <w:rsid w:val="001B7983"/>
    <w:rsid w:val="001B7D2B"/>
    <w:rsid w:val="001B7D37"/>
    <w:rsid w:val="001C02DE"/>
    <w:rsid w:val="001C063F"/>
    <w:rsid w:val="001C065C"/>
    <w:rsid w:val="001C06C4"/>
    <w:rsid w:val="001C0790"/>
    <w:rsid w:val="001C0871"/>
    <w:rsid w:val="001C0D1C"/>
    <w:rsid w:val="001C0F5B"/>
    <w:rsid w:val="001C14DA"/>
    <w:rsid w:val="001C15D8"/>
    <w:rsid w:val="001C187F"/>
    <w:rsid w:val="001C21B8"/>
    <w:rsid w:val="001C259E"/>
    <w:rsid w:val="001C266C"/>
    <w:rsid w:val="001C26FD"/>
    <w:rsid w:val="001C292D"/>
    <w:rsid w:val="001C2EEC"/>
    <w:rsid w:val="001C3506"/>
    <w:rsid w:val="001C359F"/>
    <w:rsid w:val="001C3702"/>
    <w:rsid w:val="001C4774"/>
    <w:rsid w:val="001C4782"/>
    <w:rsid w:val="001C4927"/>
    <w:rsid w:val="001C4AC3"/>
    <w:rsid w:val="001C4CF3"/>
    <w:rsid w:val="001C4E69"/>
    <w:rsid w:val="001C4F88"/>
    <w:rsid w:val="001C509D"/>
    <w:rsid w:val="001C525E"/>
    <w:rsid w:val="001C52B5"/>
    <w:rsid w:val="001C5300"/>
    <w:rsid w:val="001C6185"/>
    <w:rsid w:val="001C62E6"/>
    <w:rsid w:val="001C6CE8"/>
    <w:rsid w:val="001C6F3A"/>
    <w:rsid w:val="001C6FE8"/>
    <w:rsid w:val="001C74FB"/>
    <w:rsid w:val="001C7575"/>
    <w:rsid w:val="001C77C2"/>
    <w:rsid w:val="001C7B73"/>
    <w:rsid w:val="001D0114"/>
    <w:rsid w:val="001D015A"/>
    <w:rsid w:val="001D046B"/>
    <w:rsid w:val="001D0521"/>
    <w:rsid w:val="001D07D3"/>
    <w:rsid w:val="001D08B6"/>
    <w:rsid w:val="001D08BD"/>
    <w:rsid w:val="001D09AE"/>
    <w:rsid w:val="001D0A2F"/>
    <w:rsid w:val="001D109D"/>
    <w:rsid w:val="001D1310"/>
    <w:rsid w:val="001D2569"/>
    <w:rsid w:val="001D266F"/>
    <w:rsid w:val="001D28BE"/>
    <w:rsid w:val="001D2B34"/>
    <w:rsid w:val="001D2D02"/>
    <w:rsid w:val="001D2EFA"/>
    <w:rsid w:val="001D3006"/>
    <w:rsid w:val="001D32E8"/>
    <w:rsid w:val="001D3430"/>
    <w:rsid w:val="001D35B2"/>
    <w:rsid w:val="001D3825"/>
    <w:rsid w:val="001D38BA"/>
    <w:rsid w:val="001D3ADA"/>
    <w:rsid w:val="001D3C63"/>
    <w:rsid w:val="001D4138"/>
    <w:rsid w:val="001D414B"/>
    <w:rsid w:val="001D42B4"/>
    <w:rsid w:val="001D4660"/>
    <w:rsid w:val="001D4F01"/>
    <w:rsid w:val="001D526E"/>
    <w:rsid w:val="001D5766"/>
    <w:rsid w:val="001D57A0"/>
    <w:rsid w:val="001D5DA6"/>
    <w:rsid w:val="001D6324"/>
    <w:rsid w:val="001D63C1"/>
    <w:rsid w:val="001D6574"/>
    <w:rsid w:val="001D6723"/>
    <w:rsid w:val="001D6993"/>
    <w:rsid w:val="001D69A6"/>
    <w:rsid w:val="001D6F87"/>
    <w:rsid w:val="001D7A14"/>
    <w:rsid w:val="001D7A32"/>
    <w:rsid w:val="001D7C50"/>
    <w:rsid w:val="001D7CD8"/>
    <w:rsid w:val="001D7F82"/>
    <w:rsid w:val="001E0133"/>
    <w:rsid w:val="001E0170"/>
    <w:rsid w:val="001E058B"/>
    <w:rsid w:val="001E0ABE"/>
    <w:rsid w:val="001E1346"/>
    <w:rsid w:val="001E1568"/>
    <w:rsid w:val="001E1652"/>
    <w:rsid w:val="001E2958"/>
    <w:rsid w:val="001E32C9"/>
    <w:rsid w:val="001E3440"/>
    <w:rsid w:val="001E3987"/>
    <w:rsid w:val="001E3A58"/>
    <w:rsid w:val="001E3A7B"/>
    <w:rsid w:val="001E449E"/>
    <w:rsid w:val="001E4548"/>
    <w:rsid w:val="001E4583"/>
    <w:rsid w:val="001E4AB5"/>
    <w:rsid w:val="001E4FDE"/>
    <w:rsid w:val="001E52D4"/>
    <w:rsid w:val="001E532E"/>
    <w:rsid w:val="001E5427"/>
    <w:rsid w:val="001E561D"/>
    <w:rsid w:val="001E5A65"/>
    <w:rsid w:val="001E5D07"/>
    <w:rsid w:val="001E5FDB"/>
    <w:rsid w:val="001E65CF"/>
    <w:rsid w:val="001E65E9"/>
    <w:rsid w:val="001E6729"/>
    <w:rsid w:val="001E6BB7"/>
    <w:rsid w:val="001E6E52"/>
    <w:rsid w:val="001E7089"/>
    <w:rsid w:val="001E7266"/>
    <w:rsid w:val="001E7470"/>
    <w:rsid w:val="001E7913"/>
    <w:rsid w:val="001E7BB4"/>
    <w:rsid w:val="001E7BC1"/>
    <w:rsid w:val="001F0353"/>
    <w:rsid w:val="001F03B5"/>
    <w:rsid w:val="001F0BA3"/>
    <w:rsid w:val="001F0D1D"/>
    <w:rsid w:val="001F111A"/>
    <w:rsid w:val="001F12EA"/>
    <w:rsid w:val="001F1385"/>
    <w:rsid w:val="001F159E"/>
    <w:rsid w:val="001F1908"/>
    <w:rsid w:val="001F1E68"/>
    <w:rsid w:val="001F23C7"/>
    <w:rsid w:val="001F2A4B"/>
    <w:rsid w:val="001F30C1"/>
    <w:rsid w:val="001F368D"/>
    <w:rsid w:val="001F37A4"/>
    <w:rsid w:val="001F37EB"/>
    <w:rsid w:val="001F3B52"/>
    <w:rsid w:val="001F4106"/>
    <w:rsid w:val="001F410D"/>
    <w:rsid w:val="001F422A"/>
    <w:rsid w:val="001F440B"/>
    <w:rsid w:val="001F4418"/>
    <w:rsid w:val="001F45A2"/>
    <w:rsid w:val="001F4894"/>
    <w:rsid w:val="001F4D99"/>
    <w:rsid w:val="001F51C4"/>
    <w:rsid w:val="001F51C5"/>
    <w:rsid w:val="001F597D"/>
    <w:rsid w:val="001F5A53"/>
    <w:rsid w:val="001F645A"/>
    <w:rsid w:val="001F655C"/>
    <w:rsid w:val="001F6973"/>
    <w:rsid w:val="001F6AA5"/>
    <w:rsid w:val="001F6B8E"/>
    <w:rsid w:val="001F7262"/>
    <w:rsid w:val="001F7468"/>
    <w:rsid w:val="001F747D"/>
    <w:rsid w:val="001F7765"/>
    <w:rsid w:val="001F779A"/>
    <w:rsid w:val="001F7C61"/>
    <w:rsid w:val="001F7C70"/>
    <w:rsid w:val="002000D7"/>
    <w:rsid w:val="0020085A"/>
    <w:rsid w:val="002008C3"/>
    <w:rsid w:val="00200D33"/>
    <w:rsid w:val="0020149E"/>
    <w:rsid w:val="0020193E"/>
    <w:rsid w:val="00201E0D"/>
    <w:rsid w:val="0020235D"/>
    <w:rsid w:val="002026C9"/>
    <w:rsid w:val="0020280E"/>
    <w:rsid w:val="00202A04"/>
    <w:rsid w:val="00202B5A"/>
    <w:rsid w:val="0020320F"/>
    <w:rsid w:val="002037C0"/>
    <w:rsid w:val="00203B4D"/>
    <w:rsid w:val="00203CF4"/>
    <w:rsid w:val="00203E08"/>
    <w:rsid w:val="00204427"/>
    <w:rsid w:val="0020462D"/>
    <w:rsid w:val="0020470E"/>
    <w:rsid w:val="00204813"/>
    <w:rsid w:val="00204B27"/>
    <w:rsid w:val="00204E82"/>
    <w:rsid w:val="00204F9C"/>
    <w:rsid w:val="00204FF3"/>
    <w:rsid w:val="00205052"/>
    <w:rsid w:val="002057CC"/>
    <w:rsid w:val="00205A06"/>
    <w:rsid w:val="00205B1E"/>
    <w:rsid w:val="0020630D"/>
    <w:rsid w:val="002065B9"/>
    <w:rsid w:val="00206A2F"/>
    <w:rsid w:val="00206C42"/>
    <w:rsid w:val="0020748C"/>
    <w:rsid w:val="002077C9"/>
    <w:rsid w:val="00207BD4"/>
    <w:rsid w:val="00210164"/>
    <w:rsid w:val="002104C1"/>
    <w:rsid w:val="0021059F"/>
    <w:rsid w:val="0021069C"/>
    <w:rsid w:val="002107A4"/>
    <w:rsid w:val="002109BA"/>
    <w:rsid w:val="00210AED"/>
    <w:rsid w:val="00210B67"/>
    <w:rsid w:val="00210C00"/>
    <w:rsid w:val="00211458"/>
    <w:rsid w:val="002114F2"/>
    <w:rsid w:val="00211721"/>
    <w:rsid w:val="00211F83"/>
    <w:rsid w:val="0021216A"/>
    <w:rsid w:val="00212820"/>
    <w:rsid w:val="00212D57"/>
    <w:rsid w:val="002130A7"/>
    <w:rsid w:val="00213406"/>
    <w:rsid w:val="002138E1"/>
    <w:rsid w:val="00213B7C"/>
    <w:rsid w:val="00214477"/>
    <w:rsid w:val="0021482A"/>
    <w:rsid w:val="00214FB0"/>
    <w:rsid w:val="0021543E"/>
    <w:rsid w:val="002155DF"/>
    <w:rsid w:val="00215751"/>
    <w:rsid w:val="00215B88"/>
    <w:rsid w:val="00215E0B"/>
    <w:rsid w:val="002160C4"/>
    <w:rsid w:val="00216323"/>
    <w:rsid w:val="00216336"/>
    <w:rsid w:val="0021680E"/>
    <w:rsid w:val="0021692F"/>
    <w:rsid w:val="00216980"/>
    <w:rsid w:val="00216B40"/>
    <w:rsid w:val="00216C0D"/>
    <w:rsid w:val="00216F6F"/>
    <w:rsid w:val="0021715C"/>
    <w:rsid w:val="002171C9"/>
    <w:rsid w:val="0021762F"/>
    <w:rsid w:val="00217658"/>
    <w:rsid w:val="00217A3A"/>
    <w:rsid w:val="00220158"/>
    <w:rsid w:val="002201E8"/>
    <w:rsid w:val="0022023C"/>
    <w:rsid w:val="00220376"/>
    <w:rsid w:val="0022059B"/>
    <w:rsid w:val="00220771"/>
    <w:rsid w:val="0022085A"/>
    <w:rsid w:val="00220AF1"/>
    <w:rsid w:val="00220B58"/>
    <w:rsid w:val="002211A8"/>
    <w:rsid w:val="0022129A"/>
    <w:rsid w:val="002212F6"/>
    <w:rsid w:val="00221392"/>
    <w:rsid w:val="00221559"/>
    <w:rsid w:val="002216FB"/>
    <w:rsid w:val="002221AB"/>
    <w:rsid w:val="0022253D"/>
    <w:rsid w:val="0022255E"/>
    <w:rsid w:val="00222AD3"/>
    <w:rsid w:val="00222DED"/>
    <w:rsid w:val="00222EB7"/>
    <w:rsid w:val="0022312B"/>
    <w:rsid w:val="00223711"/>
    <w:rsid w:val="002237C0"/>
    <w:rsid w:val="00223A01"/>
    <w:rsid w:val="00223C05"/>
    <w:rsid w:val="00223C1D"/>
    <w:rsid w:val="00223FB6"/>
    <w:rsid w:val="00224471"/>
    <w:rsid w:val="002244BD"/>
    <w:rsid w:val="002245E6"/>
    <w:rsid w:val="00224700"/>
    <w:rsid w:val="00224DD0"/>
    <w:rsid w:val="00224DF5"/>
    <w:rsid w:val="00224E0C"/>
    <w:rsid w:val="00225271"/>
    <w:rsid w:val="00225496"/>
    <w:rsid w:val="002256F1"/>
    <w:rsid w:val="00225793"/>
    <w:rsid w:val="00225A29"/>
    <w:rsid w:val="00226121"/>
    <w:rsid w:val="00226455"/>
    <w:rsid w:val="00226720"/>
    <w:rsid w:val="00226849"/>
    <w:rsid w:val="0022686E"/>
    <w:rsid w:val="00226F25"/>
    <w:rsid w:val="00227479"/>
    <w:rsid w:val="00227887"/>
    <w:rsid w:val="002279CB"/>
    <w:rsid w:val="00227A28"/>
    <w:rsid w:val="0023020E"/>
    <w:rsid w:val="00230757"/>
    <w:rsid w:val="00230981"/>
    <w:rsid w:val="00231BBB"/>
    <w:rsid w:val="00231FBA"/>
    <w:rsid w:val="002320A4"/>
    <w:rsid w:val="002324B7"/>
    <w:rsid w:val="00232809"/>
    <w:rsid w:val="00232E3E"/>
    <w:rsid w:val="00233321"/>
    <w:rsid w:val="0023363C"/>
    <w:rsid w:val="00233AC4"/>
    <w:rsid w:val="00233C37"/>
    <w:rsid w:val="00234081"/>
    <w:rsid w:val="002340A6"/>
    <w:rsid w:val="002346FA"/>
    <w:rsid w:val="00235008"/>
    <w:rsid w:val="00235069"/>
    <w:rsid w:val="0023555D"/>
    <w:rsid w:val="00235585"/>
    <w:rsid w:val="0023589B"/>
    <w:rsid w:val="002358E7"/>
    <w:rsid w:val="00235C77"/>
    <w:rsid w:val="0023618D"/>
    <w:rsid w:val="00236904"/>
    <w:rsid w:val="002369BF"/>
    <w:rsid w:val="00236A3A"/>
    <w:rsid w:val="00236A4C"/>
    <w:rsid w:val="00236A91"/>
    <w:rsid w:val="00236B14"/>
    <w:rsid w:val="00236BF2"/>
    <w:rsid w:val="002370CA"/>
    <w:rsid w:val="002371FC"/>
    <w:rsid w:val="00237B86"/>
    <w:rsid w:val="00237D4D"/>
    <w:rsid w:val="00237F0F"/>
    <w:rsid w:val="00237F7F"/>
    <w:rsid w:val="002403F8"/>
    <w:rsid w:val="0024065C"/>
    <w:rsid w:val="002407FD"/>
    <w:rsid w:val="002408D9"/>
    <w:rsid w:val="00240B93"/>
    <w:rsid w:val="00240E6F"/>
    <w:rsid w:val="0024131F"/>
    <w:rsid w:val="00241397"/>
    <w:rsid w:val="002414F6"/>
    <w:rsid w:val="0024158D"/>
    <w:rsid w:val="00241DE1"/>
    <w:rsid w:val="0024207F"/>
    <w:rsid w:val="0024248D"/>
    <w:rsid w:val="00242649"/>
    <w:rsid w:val="00242FBA"/>
    <w:rsid w:val="0024315B"/>
    <w:rsid w:val="00243545"/>
    <w:rsid w:val="00243665"/>
    <w:rsid w:val="00243686"/>
    <w:rsid w:val="0024371B"/>
    <w:rsid w:val="00243CDB"/>
    <w:rsid w:val="00243EA0"/>
    <w:rsid w:val="00243F7D"/>
    <w:rsid w:val="002440CC"/>
    <w:rsid w:val="00244443"/>
    <w:rsid w:val="00244DA4"/>
    <w:rsid w:val="00245546"/>
    <w:rsid w:val="00245607"/>
    <w:rsid w:val="00245704"/>
    <w:rsid w:val="0024598D"/>
    <w:rsid w:val="00245A66"/>
    <w:rsid w:val="002467A9"/>
    <w:rsid w:val="00246E33"/>
    <w:rsid w:val="0024700A"/>
    <w:rsid w:val="00247903"/>
    <w:rsid w:val="00247965"/>
    <w:rsid w:val="00247989"/>
    <w:rsid w:val="002479AC"/>
    <w:rsid w:val="00247B32"/>
    <w:rsid w:val="00247D67"/>
    <w:rsid w:val="002506B5"/>
    <w:rsid w:val="00250747"/>
    <w:rsid w:val="0025078F"/>
    <w:rsid w:val="00250B71"/>
    <w:rsid w:val="0025105D"/>
    <w:rsid w:val="002510FA"/>
    <w:rsid w:val="00251365"/>
    <w:rsid w:val="0025194B"/>
    <w:rsid w:val="00251E09"/>
    <w:rsid w:val="00251E0C"/>
    <w:rsid w:val="00251E9B"/>
    <w:rsid w:val="002520A1"/>
    <w:rsid w:val="0025235B"/>
    <w:rsid w:val="00252815"/>
    <w:rsid w:val="002528F1"/>
    <w:rsid w:val="002529D7"/>
    <w:rsid w:val="00252E24"/>
    <w:rsid w:val="00252FE9"/>
    <w:rsid w:val="00253576"/>
    <w:rsid w:val="002536F9"/>
    <w:rsid w:val="00253825"/>
    <w:rsid w:val="00253A79"/>
    <w:rsid w:val="00253B12"/>
    <w:rsid w:val="00253FF6"/>
    <w:rsid w:val="0025413B"/>
    <w:rsid w:val="0025419D"/>
    <w:rsid w:val="00254259"/>
    <w:rsid w:val="002543C3"/>
    <w:rsid w:val="002543FF"/>
    <w:rsid w:val="002544CE"/>
    <w:rsid w:val="00254848"/>
    <w:rsid w:val="00254C41"/>
    <w:rsid w:val="00254CEF"/>
    <w:rsid w:val="00255694"/>
    <w:rsid w:val="00255AC0"/>
    <w:rsid w:val="00255B32"/>
    <w:rsid w:val="00255C79"/>
    <w:rsid w:val="0025644B"/>
    <w:rsid w:val="00256C7A"/>
    <w:rsid w:val="00256F6C"/>
    <w:rsid w:val="0025706A"/>
    <w:rsid w:val="002570E2"/>
    <w:rsid w:val="00257196"/>
    <w:rsid w:val="0025752D"/>
    <w:rsid w:val="0025776D"/>
    <w:rsid w:val="002579E8"/>
    <w:rsid w:val="00257D51"/>
    <w:rsid w:val="002601E4"/>
    <w:rsid w:val="00260201"/>
    <w:rsid w:val="002608E8"/>
    <w:rsid w:val="00260952"/>
    <w:rsid w:val="00260B3D"/>
    <w:rsid w:val="00261031"/>
    <w:rsid w:val="00261652"/>
    <w:rsid w:val="002616E5"/>
    <w:rsid w:val="00261920"/>
    <w:rsid w:val="00261ACB"/>
    <w:rsid w:val="00262255"/>
    <w:rsid w:val="00262597"/>
    <w:rsid w:val="002626AF"/>
    <w:rsid w:val="002629A1"/>
    <w:rsid w:val="002632F1"/>
    <w:rsid w:val="00263510"/>
    <w:rsid w:val="00263747"/>
    <w:rsid w:val="00263CA2"/>
    <w:rsid w:val="00263F6C"/>
    <w:rsid w:val="00264CFE"/>
    <w:rsid w:val="00264E78"/>
    <w:rsid w:val="00264EAE"/>
    <w:rsid w:val="0026505D"/>
    <w:rsid w:val="0026544A"/>
    <w:rsid w:val="00265652"/>
    <w:rsid w:val="00265717"/>
    <w:rsid w:val="00265780"/>
    <w:rsid w:val="00265E62"/>
    <w:rsid w:val="00266323"/>
    <w:rsid w:val="00266B33"/>
    <w:rsid w:val="00267A41"/>
    <w:rsid w:val="0027013E"/>
    <w:rsid w:val="00270243"/>
    <w:rsid w:val="0027107C"/>
    <w:rsid w:val="00271A5C"/>
    <w:rsid w:val="00271AFD"/>
    <w:rsid w:val="00271EC7"/>
    <w:rsid w:val="0027222A"/>
    <w:rsid w:val="002723FF"/>
    <w:rsid w:val="00272797"/>
    <w:rsid w:val="00272934"/>
    <w:rsid w:val="00272C17"/>
    <w:rsid w:val="00272C40"/>
    <w:rsid w:val="002731BE"/>
    <w:rsid w:val="00273291"/>
    <w:rsid w:val="00273487"/>
    <w:rsid w:val="00273518"/>
    <w:rsid w:val="00273588"/>
    <w:rsid w:val="0027376B"/>
    <w:rsid w:val="002737DD"/>
    <w:rsid w:val="00273AB7"/>
    <w:rsid w:val="00273B5B"/>
    <w:rsid w:val="00273D8D"/>
    <w:rsid w:val="00274139"/>
    <w:rsid w:val="0027461F"/>
    <w:rsid w:val="00274634"/>
    <w:rsid w:val="00274651"/>
    <w:rsid w:val="00274981"/>
    <w:rsid w:val="00274EF6"/>
    <w:rsid w:val="002752DD"/>
    <w:rsid w:val="00275709"/>
    <w:rsid w:val="00275BA3"/>
    <w:rsid w:val="0027668A"/>
    <w:rsid w:val="002767BC"/>
    <w:rsid w:val="002776F0"/>
    <w:rsid w:val="00277BA9"/>
    <w:rsid w:val="00277D4A"/>
    <w:rsid w:val="00277FEA"/>
    <w:rsid w:val="00280571"/>
    <w:rsid w:val="00280A61"/>
    <w:rsid w:val="00280BC7"/>
    <w:rsid w:val="00280C6D"/>
    <w:rsid w:val="002815A1"/>
    <w:rsid w:val="002816F6"/>
    <w:rsid w:val="00281C4F"/>
    <w:rsid w:val="00281D66"/>
    <w:rsid w:val="00281D7D"/>
    <w:rsid w:val="00281E94"/>
    <w:rsid w:val="002822F5"/>
    <w:rsid w:val="002828AF"/>
    <w:rsid w:val="00282A31"/>
    <w:rsid w:val="00282C83"/>
    <w:rsid w:val="00283133"/>
    <w:rsid w:val="00283217"/>
    <w:rsid w:val="00283410"/>
    <w:rsid w:val="0028364F"/>
    <w:rsid w:val="00283749"/>
    <w:rsid w:val="00283A15"/>
    <w:rsid w:val="00283ACB"/>
    <w:rsid w:val="00283BC4"/>
    <w:rsid w:val="00283FF8"/>
    <w:rsid w:val="002843B8"/>
    <w:rsid w:val="0028444A"/>
    <w:rsid w:val="002845B3"/>
    <w:rsid w:val="0028483B"/>
    <w:rsid w:val="00284D5D"/>
    <w:rsid w:val="002851C7"/>
    <w:rsid w:val="00285461"/>
    <w:rsid w:val="002855B4"/>
    <w:rsid w:val="0028585E"/>
    <w:rsid w:val="00285AFC"/>
    <w:rsid w:val="0028600F"/>
    <w:rsid w:val="002860EE"/>
    <w:rsid w:val="002863F6"/>
    <w:rsid w:val="0028692A"/>
    <w:rsid w:val="00286B80"/>
    <w:rsid w:val="002871CE"/>
    <w:rsid w:val="00287473"/>
    <w:rsid w:val="0028780F"/>
    <w:rsid w:val="002879B7"/>
    <w:rsid w:val="00287A29"/>
    <w:rsid w:val="00287B39"/>
    <w:rsid w:val="00287F7C"/>
    <w:rsid w:val="00290190"/>
    <w:rsid w:val="0029079F"/>
    <w:rsid w:val="00290B88"/>
    <w:rsid w:val="00290D00"/>
    <w:rsid w:val="00290D31"/>
    <w:rsid w:val="00291273"/>
    <w:rsid w:val="00291956"/>
    <w:rsid w:val="00291FF3"/>
    <w:rsid w:val="00292025"/>
    <w:rsid w:val="002920CB"/>
    <w:rsid w:val="002923F5"/>
    <w:rsid w:val="00292427"/>
    <w:rsid w:val="002927A4"/>
    <w:rsid w:val="002932E4"/>
    <w:rsid w:val="002935C3"/>
    <w:rsid w:val="00293822"/>
    <w:rsid w:val="00293B90"/>
    <w:rsid w:val="00293CC1"/>
    <w:rsid w:val="00293EF2"/>
    <w:rsid w:val="00293F5D"/>
    <w:rsid w:val="002940D6"/>
    <w:rsid w:val="00294686"/>
    <w:rsid w:val="00294743"/>
    <w:rsid w:val="002947D7"/>
    <w:rsid w:val="0029494B"/>
    <w:rsid w:val="0029495A"/>
    <w:rsid w:val="002951AF"/>
    <w:rsid w:val="002958E8"/>
    <w:rsid w:val="00295A26"/>
    <w:rsid w:val="00296023"/>
    <w:rsid w:val="0029618C"/>
    <w:rsid w:val="002965BB"/>
    <w:rsid w:val="00296609"/>
    <w:rsid w:val="00296677"/>
    <w:rsid w:val="002969B1"/>
    <w:rsid w:val="002976AE"/>
    <w:rsid w:val="00297B03"/>
    <w:rsid w:val="00297EB3"/>
    <w:rsid w:val="002A011B"/>
    <w:rsid w:val="002A02C2"/>
    <w:rsid w:val="002A063B"/>
    <w:rsid w:val="002A0751"/>
    <w:rsid w:val="002A0856"/>
    <w:rsid w:val="002A11A5"/>
    <w:rsid w:val="002A13C2"/>
    <w:rsid w:val="002A1692"/>
    <w:rsid w:val="002A194E"/>
    <w:rsid w:val="002A1A4A"/>
    <w:rsid w:val="002A2180"/>
    <w:rsid w:val="002A2334"/>
    <w:rsid w:val="002A234A"/>
    <w:rsid w:val="002A2432"/>
    <w:rsid w:val="002A2660"/>
    <w:rsid w:val="002A267A"/>
    <w:rsid w:val="002A2835"/>
    <w:rsid w:val="002A2D37"/>
    <w:rsid w:val="002A2E48"/>
    <w:rsid w:val="002A2FD2"/>
    <w:rsid w:val="002A32AF"/>
    <w:rsid w:val="002A3581"/>
    <w:rsid w:val="002A3954"/>
    <w:rsid w:val="002A3B0E"/>
    <w:rsid w:val="002A3BD0"/>
    <w:rsid w:val="002A3DFB"/>
    <w:rsid w:val="002A41DB"/>
    <w:rsid w:val="002A439A"/>
    <w:rsid w:val="002A44FB"/>
    <w:rsid w:val="002A4AA0"/>
    <w:rsid w:val="002A4BA1"/>
    <w:rsid w:val="002A4CDA"/>
    <w:rsid w:val="002A4DB4"/>
    <w:rsid w:val="002A4EAA"/>
    <w:rsid w:val="002A4F16"/>
    <w:rsid w:val="002A50DE"/>
    <w:rsid w:val="002A515E"/>
    <w:rsid w:val="002A51FF"/>
    <w:rsid w:val="002A5618"/>
    <w:rsid w:val="002A5FAC"/>
    <w:rsid w:val="002A6280"/>
    <w:rsid w:val="002A6385"/>
    <w:rsid w:val="002A7B94"/>
    <w:rsid w:val="002A7C8F"/>
    <w:rsid w:val="002B04D8"/>
    <w:rsid w:val="002B0587"/>
    <w:rsid w:val="002B0814"/>
    <w:rsid w:val="002B0898"/>
    <w:rsid w:val="002B0B15"/>
    <w:rsid w:val="002B1200"/>
    <w:rsid w:val="002B1207"/>
    <w:rsid w:val="002B134D"/>
    <w:rsid w:val="002B143D"/>
    <w:rsid w:val="002B17BD"/>
    <w:rsid w:val="002B1F81"/>
    <w:rsid w:val="002B23EC"/>
    <w:rsid w:val="002B262D"/>
    <w:rsid w:val="002B2642"/>
    <w:rsid w:val="002B2ACA"/>
    <w:rsid w:val="002B351E"/>
    <w:rsid w:val="002B3FFF"/>
    <w:rsid w:val="002B45DB"/>
    <w:rsid w:val="002B4839"/>
    <w:rsid w:val="002B48B7"/>
    <w:rsid w:val="002B4E58"/>
    <w:rsid w:val="002B53D6"/>
    <w:rsid w:val="002B5417"/>
    <w:rsid w:val="002B578D"/>
    <w:rsid w:val="002B5A57"/>
    <w:rsid w:val="002B5A5D"/>
    <w:rsid w:val="002B6110"/>
    <w:rsid w:val="002B6A53"/>
    <w:rsid w:val="002B6B6D"/>
    <w:rsid w:val="002B6F24"/>
    <w:rsid w:val="002B7064"/>
    <w:rsid w:val="002B710E"/>
    <w:rsid w:val="002B7301"/>
    <w:rsid w:val="002B79DB"/>
    <w:rsid w:val="002B7D35"/>
    <w:rsid w:val="002C0083"/>
    <w:rsid w:val="002C0308"/>
    <w:rsid w:val="002C0E44"/>
    <w:rsid w:val="002C103D"/>
    <w:rsid w:val="002C1720"/>
    <w:rsid w:val="002C18C9"/>
    <w:rsid w:val="002C19E6"/>
    <w:rsid w:val="002C1D74"/>
    <w:rsid w:val="002C2028"/>
    <w:rsid w:val="002C2053"/>
    <w:rsid w:val="002C213E"/>
    <w:rsid w:val="002C2473"/>
    <w:rsid w:val="002C25AF"/>
    <w:rsid w:val="002C2B4A"/>
    <w:rsid w:val="002C2BBC"/>
    <w:rsid w:val="002C2DA6"/>
    <w:rsid w:val="002C2F5B"/>
    <w:rsid w:val="002C30B3"/>
    <w:rsid w:val="002C3CBD"/>
    <w:rsid w:val="002C3DE0"/>
    <w:rsid w:val="002C4050"/>
    <w:rsid w:val="002C4059"/>
    <w:rsid w:val="002C4198"/>
    <w:rsid w:val="002C42A5"/>
    <w:rsid w:val="002C4300"/>
    <w:rsid w:val="002C470A"/>
    <w:rsid w:val="002C4967"/>
    <w:rsid w:val="002C5041"/>
    <w:rsid w:val="002C507D"/>
    <w:rsid w:val="002C50BF"/>
    <w:rsid w:val="002C531E"/>
    <w:rsid w:val="002C5986"/>
    <w:rsid w:val="002C598A"/>
    <w:rsid w:val="002C67BF"/>
    <w:rsid w:val="002C685F"/>
    <w:rsid w:val="002C6A34"/>
    <w:rsid w:val="002C6E6F"/>
    <w:rsid w:val="002C6EFA"/>
    <w:rsid w:val="002C7067"/>
    <w:rsid w:val="002C76ED"/>
    <w:rsid w:val="002C78E5"/>
    <w:rsid w:val="002C7CD4"/>
    <w:rsid w:val="002C7F3F"/>
    <w:rsid w:val="002C7F4D"/>
    <w:rsid w:val="002D01F9"/>
    <w:rsid w:val="002D0260"/>
    <w:rsid w:val="002D02EB"/>
    <w:rsid w:val="002D076B"/>
    <w:rsid w:val="002D1308"/>
    <w:rsid w:val="002D1427"/>
    <w:rsid w:val="002D1700"/>
    <w:rsid w:val="002D196A"/>
    <w:rsid w:val="002D1ACB"/>
    <w:rsid w:val="002D1CFB"/>
    <w:rsid w:val="002D1E0E"/>
    <w:rsid w:val="002D21D8"/>
    <w:rsid w:val="002D28A8"/>
    <w:rsid w:val="002D2ED2"/>
    <w:rsid w:val="002D2F9C"/>
    <w:rsid w:val="002D393E"/>
    <w:rsid w:val="002D3A97"/>
    <w:rsid w:val="002D3E1E"/>
    <w:rsid w:val="002D3F86"/>
    <w:rsid w:val="002D4220"/>
    <w:rsid w:val="002D470B"/>
    <w:rsid w:val="002D473C"/>
    <w:rsid w:val="002D4945"/>
    <w:rsid w:val="002D4958"/>
    <w:rsid w:val="002D49F8"/>
    <w:rsid w:val="002D4FBF"/>
    <w:rsid w:val="002D5039"/>
    <w:rsid w:val="002D51E6"/>
    <w:rsid w:val="002D586A"/>
    <w:rsid w:val="002D5AE4"/>
    <w:rsid w:val="002D5DA6"/>
    <w:rsid w:val="002D5F2E"/>
    <w:rsid w:val="002D6035"/>
    <w:rsid w:val="002D615F"/>
    <w:rsid w:val="002D6164"/>
    <w:rsid w:val="002D629C"/>
    <w:rsid w:val="002D68A8"/>
    <w:rsid w:val="002D6B95"/>
    <w:rsid w:val="002D6D5D"/>
    <w:rsid w:val="002D70C5"/>
    <w:rsid w:val="002D7401"/>
    <w:rsid w:val="002D74CC"/>
    <w:rsid w:val="002D7FE7"/>
    <w:rsid w:val="002E00A0"/>
    <w:rsid w:val="002E020C"/>
    <w:rsid w:val="002E0BC1"/>
    <w:rsid w:val="002E1070"/>
    <w:rsid w:val="002E1105"/>
    <w:rsid w:val="002E12A5"/>
    <w:rsid w:val="002E12F3"/>
    <w:rsid w:val="002E132B"/>
    <w:rsid w:val="002E282C"/>
    <w:rsid w:val="002E2872"/>
    <w:rsid w:val="002E28EE"/>
    <w:rsid w:val="002E2A79"/>
    <w:rsid w:val="002E3553"/>
    <w:rsid w:val="002E370A"/>
    <w:rsid w:val="002E372A"/>
    <w:rsid w:val="002E373E"/>
    <w:rsid w:val="002E3B9B"/>
    <w:rsid w:val="002E3CAD"/>
    <w:rsid w:val="002E3CDB"/>
    <w:rsid w:val="002E4938"/>
    <w:rsid w:val="002E49FD"/>
    <w:rsid w:val="002E4AAE"/>
    <w:rsid w:val="002E4EAD"/>
    <w:rsid w:val="002E5023"/>
    <w:rsid w:val="002E51B7"/>
    <w:rsid w:val="002E53E4"/>
    <w:rsid w:val="002E5470"/>
    <w:rsid w:val="002E580D"/>
    <w:rsid w:val="002E5982"/>
    <w:rsid w:val="002E5F33"/>
    <w:rsid w:val="002E5F4C"/>
    <w:rsid w:val="002E60DA"/>
    <w:rsid w:val="002E6510"/>
    <w:rsid w:val="002E65A0"/>
    <w:rsid w:val="002E6937"/>
    <w:rsid w:val="002E7FAF"/>
    <w:rsid w:val="002F0147"/>
    <w:rsid w:val="002F03A8"/>
    <w:rsid w:val="002F0801"/>
    <w:rsid w:val="002F0AF6"/>
    <w:rsid w:val="002F0E62"/>
    <w:rsid w:val="002F145F"/>
    <w:rsid w:val="002F1790"/>
    <w:rsid w:val="002F1C8D"/>
    <w:rsid w:val="002F2687"/>
    <w:rsid w:val="002F288B"/>
    <w:rsid w:val="002F2A3E"/>
    <w:rsid w:val="002F2BF5"/>
    <w:rsid w:val="002F2C2A"/>
    <w:rsid w:val="002F2CC5"/>
    <w:rsid w:val="002F2D82"/>
    <w:rsid w:val="002F34EC"/>
    <w:rsid w:val="002F3629"/>
    <w:rsid w:val="002F3798"/>
    <w:rsid w:val="002F3D64"/>
    <w:rsid w:val="002F3D8A"/>
    <w:rsid w:val="002F4152"/>
    <w:rsid w:val="002F43D4"/>
    <w:rsid w:val="002F4CEB"/>
    <w:rsid w:val="002F5183"/>
    <w:rsid w:val="002F5559"/>
    <w:rsid w:val="002F55D9"/>
    <w:rsid w:val="002F577D"/>
    <w:rsid w:val="002F58C5"/>
    <w:rsid w:val="002F5935"/>
    <w:rsid w:val="002F5967"/>
    <w:rsid w:val="002F59E6"/>
    <w:rsid w:val="002F5A4E"/>
    <w:rsid w:val="002F5EFE"/>
    <w:rsid w:val="002F60AF"/>
    <w:rsid w:val="002F618E"/>
    <w:rsid w:val="002F64BB"/>
    <w:rsid w:val="002F6B6F"/>
    <w:rsid w:val="002F6ED0"/>
    <w:rsid w:val="002F7876"/>
    <w:rsid w:val="002F79BA"/>
    <w:rsid w:val="002F7A7C"/>
    <w:rsid w:val="002F7B39"/>
    <w:rsid w:val="002F7BBA"/>
    <w:rsid w:val="00300361"/>
    <w:rsid w:val="00300402"/>
    <w:rsid w:val="00300418"/>
    <w:rsid w:val="00300882"/>
    <w:rsid w:val="00300C3A"/>
    <w:rsid w:val="00300CB0"/>
    <w:rsid w:val="00301130"/>
    <w:rsid w:val="003013B9"/>
    <w:rsid w:val="003013C8"/>
    <w:rsid w:val="00301B14"/>
    <w:rsid w:val="00301CE1"/>
    <w:rsid w:val="00301D96"/>
    <w:rsid w:val="0030207D"/>
    <w:rsid w:val="003022C9"/>
    <w:rsid w:val="00302629"/>
    <w:rsid w:val="003029BE"/>
    <w:rsid w:val="00302AB1"/>
    <w:rsid w:val="00302D8F"/>
    <w:rsid w:val="00302F51"/>
    <w:rsid w:val="0030324E"/>
    <w:rsid w:val="003032C9"/>
    <w:rsid w:val="00303321"/>
    <w:rsid w:val="0030368E"/>
    <w:rsid w:val="00303726"/>
    <w:rsid w:val="00303852"/>
    <w:rsid w:val="003040E5"/>
    <w:rsid w:val="00304846"/>
    <w:rsid w:val="00304AE6"/>
    <w:rsid w:val="00304DD7"/>
    <w:rsid w:val="00305331"/>
    <w:rsid w:val="00305368"/>
    <w:rsid w:val="0030554B"/>
    <w:rsid w:val="0030560C"/>
    <w:rsid w:val="00305852"/>
    <w:rsid w:val="003058BC"/>
    <w:rsid w:val="003061FF"/>
    <w:rsid w:val="0030626D"/>
    <w:rsid w:val="00306467"/>
    <w:rsid w:val="003068CD"/>
    <w:rsid w:val="0030695E"/>
    <w:rsid w:val="00306A3C"/>
    <w:rsid w:val="00306A72"/>
    <w:rsid w:val="00307041"/>
    <w:rsid w:val="00307225"/>
    <w:rsid w:val="00307407"/>
    <w:rsid w:val="0030768E"/>
    <w:rsid w:val="003100DE"/>
    <w:rsid w:val="0031045B"/>
    <w:rsid w:val="00310693"/>
    <w:rsid w:val="00310E2C"/>
    <w:rsid w:val="00311020"/>
    <w:rsid w:val="0031146D"/>
    <w:rsid w:val="00311B0E"/>
    <w:rsid w:val="00312173"/>
    <w:rsid w:val="0031234C"/>
    <w:rsid w:val="00312D1F"/>
    <w:rsid w:val="00313382"/>
    <w:rsid w:val="00313BB4"/>
    <w:rsid w:val="00313F6C"/>
    <w:rsid w:val="003147AD"/>
    <w:rsid w:val="00314D52"/>
    <w:rsid w:val="00314D99"/>
    <w:rsid w:val="00314EA0"/>
    <w:rsid w:val="003150A3"/>
    <w:rsid w:val="0031528A"/>
    <w:rsid w:val="003157F7"/>
    <w:rsid w:val="00315C63"/>
    <w:rsid w:val="00316284"/>
    <w:rsid w:val="00316575"/>
    <w:rsid w:val="00316780"/>
    <w:rsid w:val="0031687F"/>
    <w:rsid w:val="003169D4"/>
    <w:rsid w:val="003170E9"/>
    <w:rsid w:val="0031737F"/>
    <w:rsid w:val="00317590"/>
    <w:rsid w:val="00317600"/>
    <w:rsid w:val="00317F3F"/>
    <w:rsid w:val="003203AA"/>
    <w:rsid w:val="003205CE"/>
    <w:rsid w:val="00320618"/>
    <w:rsid w:val="003206CB"/>
    <w:rsid w:val="0032112C"/>
    <w:rsid w:val="0032114E"/>
    <w:rsid w:val="003213BE"/>
    <w:rsid w:val="003215A0"/>
    <w:rsid w:val="003218C8"/>
    <w:rsid w:val="00321D42"/>
    <w:rsid w:val="00321DD0"/>
    <w:rsid w:val="003221DC"/>
    <w:rsid w:val="00322AB0"/>
    <w:rsid w:val="00322EFA"/>
    <w:rsid w:val="00323C3B"/>
    <w:rsid w:val="00323F06"/>
    <w:rsid w:val="00324040"/>
    <w:rsid w:val="00324228"/>
    <w:rsid w:val="003242A0"/>
    <w:rsid w:val="003243FA"/>
    <w:rsid w:val="003247EE"/>
    <w:rsid w:val="003249EE"/>
    <w:rsid w:val="00324A02"/>
    <w:rsid w:val="00324B31"/>
    <w:rsid w:val="00324CD6"/>
    <w:rsid w:val="003252B9"/>
    <w:rsid w:val="00325770"/>
    <w:rsid w:val="00326D56"/>
    <w:rsid w:val="00326F90"/>
    <w:rsid w:val="00326FD6"/>
    <w:rsid w:val="00327059"/>
    <w:rsid w:val="0032739D"/>
    <w:rsid w:val="00327880"/>
    <w:rsid w:val="00327BC1"/>
    <w:rsid w:val="00327E3C"/>
    <w:rsid w:val="00327F97"/>
    <w:rsid w:val="0033012F"/>
    <w:rsid w:val="003306BB"/>
    <w:rsid w:val="00330A6D"/>
    <w:rsid w:val="00330B97"/>
    <w:rsid w:val="00330D03"/>
    <w:rsid w:val="00330F52"/>
    <w:rsid w:val="0033144B"/>
    <w:rsid w:val="00331917"/>
    <w:rsid w:val="00331C01"/>
    <w:rsid w:val="00331DFB"/>
    <w:rsid w:val="00331F1D"/>
    <w:rsid w:val="0033251C"/>
    <w:rsid w:val="003327F2"/>
    <w:rsid w:val="003329DB"/>
    <w:rsid w:val="003329F8"/>
    <w:rsid w:val="0033389B"/>
    <w:rsid w:val="00333A18"/>
    <w:rsid w:val="00333A19"/>
    <w:rsid w:val="00333CF7"/>
    <w:rsid w:val="00333E43"/>
    <w:rsid w:val="00333E73"/>
    <w:rsid w:val="0033404B"/>
    <w:rsid w:val="003340B0"/>
    <w:rsid w:val="003348C0"/>
    <w:rsid w:val="00334EDC"/>
    <w:rsid w:val="00335060"/>
    <w:rsid w:val="00335198"/>
    <w:rsid w:val="00335786"/>
    <w:rsid w:val="003357BF"/>
    <w:rsid w:val="00335A6A"/>
    <w:rsid w:val="00335F43"/>
    <w:rsid w:val="0033605C"/>
    <w:rsid w:val="0033632D"/>
    <w:rsid w:val="0033649B"/>
    <w:rsid w:val="00336576"/>
    <w:rsid w:val="0033657F"/>
    <w:rsid w:val="00336652"/>
    <w:rsid w:val="00336829"/>
    <w:rsid w:val="00336C5A"/>
    <w:rsid w:val="00336FEB"/>
    <w:rsid w:val="0033772E"/>
    <w:rsid w:val="00337783"/>
    <w:rsid w:val="00337B66"/>
    <w:rsid w:val="00337D98"/>
    <w:rsid w:val="00337EAC"/>
    <w:rsid w:val="00337F3D"/>
    <w:rsid w:val="00337FF5"/>
    <w:rsid w:val="003405EA"/>
    <w:rsid w:val="0034096F"/>
    <w:rsid w:val="00340D7E"/>
    <w:rsid w:val="00340EAA"/>
    <w:rsid w:val="00340FDA"/>
    <w:rsid w:val="003410AA"/>
    <w:rsid w:val="003411CE"/>
    <w:rsid w:val="00341251"/>
    <w:rsid w:val="003414DF"/>
    <w:rsid w:val="00341725"/>
    <w:rsid w:val="0034191C"/>
    <w:rsid w:val="003419AF"/>
    <w:rsid w:val="00341FDA"/>
    <w:rsid w:val="00342136"/>
    <w:rsid w:val="003424B3"/>
    <w:rsid w:val="00342E4E"/>
    <w:rsid w:val="00342ED6"/>
    <w:rsid w:val="00343080"/>
    <w:rsid w:val="003436E7"/>
    <w:rsid w:val="00343B9E"/>
    <w:rsid w:val="00343CBF"/>
    <w:rsid w:val="00343E0A"/>
    <w:rsid w:val="00344067"/>
    <w:rsid w:val="003444BF"/>
    <w:rsid w:val="0034474B"/>
    <w:rsid w:val="003448FD"/>
    <w:rsid w:val="003449CB"/>
    <w:rsid w:val="00344BF0"/>
    <w:rsid w:val="00344BF6"/>
    <w:rsid w:val="00344D29"/>
    <w:rsid w:val="00344D31"/>
    <w:rsid w:val="0034509B"/>
    <w:rsid w:val="00345365"/>
    <w:rsid w:val="003454A1"/>
    <w:rsid w:val="00345FFE"/>
    <w:rsid w:val="00346665"/>
    <w:rsid w:val="00346956"/>
    <w:rsid w:val="003469BC"/>
    <w:rsid w:val="00346A97"/>
    <w:rsid w:val="00346D74"/>
    <w:rsid w:val="00346EA2"/>
    <w:rsid w:val="00347002"/>
    <w:rsid w:val="003471B9"/>
    <w:rsid w:val="0034735A"/>
    <w:rsid w:val="003473CB"/>
    <w:rsid w:val="003473EF"/>
    <w:rsid w:val="00347C74"/>
    <w:rsid w:val="003504C3"/>
    <w:rsid w:val="00350678"/>
    <w:rsid w:val="00350DCF"/>
    <w:rsid w:val="003511A8"/>
    <w:rsid w:val="003511DF"/>
    <w:rsid w:val="003512AE"/>
    <w:rsid w:val="0035134B"/>
    <w:rsid w:val="00351A65"/>
    <w:rsid w:val="00351AFC"/>
    <w:rsid w:val="003526DF"/>
    <w:rsid w:val="00352BA9"/>
    <w:rsid w:val="00352CC4"/>
    <w:rsid w:val="00352FB5"/>
    <w:rsid w:val="003536C9"/>
    <w:rsid w:val="00353F9E"/>
    <w:rsid w:val="0035406E"/>
    <w:rsid w:val="00354D3D"/>
    <w:rsid w:val="00354ED1"/>
    <w:rsid w:val="003556D2"/>
    <w:rsid w:val="0035576E"/>
    <w:rsid w:val="003559EE"/>
    <w:rsid w:val="00355C29"/>
    <w:rsid w:val="00356F62"/>
    <w:rsid w:val="0035748A"/>
    <w:rsid w:val="00357693"/>
    <w:rsid w:val="003578DC"/>
    <w:rsid w:val="00357C2E"/>
    <w:rsid w:val="00357FDA"/>
    <w:rsid w:val="00360097"/>
    <w:rsid w:val="00360851"/>
    <w:rsid w:val="00360A18"/>
    <w:rsid w:val="00360AB2"/>
    <w:rsid w:val="00360C86"/>
    <w:rsid w:val="00360CE8"/>
    <w:rsid w:val="00360F61"/>
    <w:rsid w:val="0036131C"/>
    <w:rsid w:val="00361938"/>
    <w:rsid w:val="00361A92"/>
    <w:rsid w:val="00361C19"/>
    <w:rsid w:val="003620DC"/>
    <w:rsid w:val="003623FB"/>
    <w:rsid w:val="003626CA"/>
    <w:rsid w:val="003627B8"/>
    <w:rsid w:val="00362A44"/>
    <w:rsid w:val="00362A5C"/>
    <w:rsid w:val="00362C7A"/>
    <w:rsid w:val="00362E52"/>
    <w:rsid w:val="003633A0"/>
    <w:rsid w:val="003633D0"/>
    <w:rsid w:val="00363557"/>
    <w:rsid w:val="003635ED"/>
    <w:rsid w:val="00363679"/>
    <w:rsid w:val="00363A47"/>
    <w:rsid w:val="00363B97"/>
    <w:rsid w:val="00363D68"/>
    <w:rsid w:val="003640B2"/>
    <w:rsid w:val="003644E9"/>
    <w:rsid w:val="00364D4C"/>
    <w:rsid w:val="0036547C"/>
    <w:rsid w:val="00365557"/>
    <w:rsid w:val="00365624"/>
    <w:rsid w:val="00365C7B"/>
    <w:rsid w:val="00365C9D"/>
    <w:rsid w:val="00365E91"/>
    <w:rsid w:val="003668BB"/>
    <w:rsid w:val="00366933"/>
    <w:rsid w:val="00366C95"/>
    <w:rsid w:val="00367250"/>
    <w:rsid w:val="003672CE"/>
    <w:rsid w:val="00367AB0"/>
    <w:rsid w:val="00367AEF"/>
    <w:rsid w:val="00367B1C"/>
    <w:rsid w:val="003700C8"/>
    <w:rsid w:val="0037022A"/>
    <w:rsid w:val="00370391"/>
    <w:rsid w:val="00370477"/>
    <w:rsid w:val="003708CA"/>
    <w:rsid w:val="003709B5"/>
    <w:rsid w:val="00370A10"/>
    <w:rsid w:val="00370F64"/>
    <w:rsid w:val="0037152F"/>
    <w:rsid w:val="00371794"/>
    <w:rsid w:val="003717A3"/>
    <w:rsid w:val="003719B1"/>
    <w:rsid w:val="00371EC5"/>
    <w:rsid w:val="00372262"/>
    <w:rsid w:val="00372285"/>
    <w:rsid w:val="00372385"/>
    <w:rsid w:val="00372E94"/>
    <w:rsid w:val="00373004"/>
    <w:rsid w:val="003730DD"/>
    <w:rsid w:val="0037341A"/>
    <w:rsid w:val="003735C7"/>
    <w:rsid w:val="00373DBE"/>
    <w:rsid w:val="00374807"/>
    <w:rsid w:val="00374993"/>
    <w:rsid w:val="00374B8E"/>
    <w:rsid w:val="00374D80"/>
    <w:rsid w:val="00375741"/>
    <w:rsid w:val="003758B2"/>
    <w:rsid w:val="00375A7F"/>
    <w:rsid w:val="00375DDB"/>
    <w:rsid w:val="00375F43"/>
    <w:rsid w:val="003760EC"/>
    <w:rsid w:val="00376308"/>
    <w:rsid w:val="003767A3"/>
    <w:rsid w:val="003767F8"/>
    <w:rsid w:val="00376A41"/>
    <w:rsid w:val="00376E31"/>
    <w:rsid w:val="003771CB"/>
    <w:rsid w:val="0037791E"/>
    <w:rsid w:val="00377B18"/>
    <w:rsid w:val="00377BED"/>
    <w:rsid w:val="003807E8"/>
    <w:rsid w:val="00380804"/>
    <w:rsid w:val="00380C6E"/>
    <w:rsid w:val="00380D86"/>
    <w:rsid w:val="00380E5D"/>
    <w:rsid w:val="00381936"/>
    <w:rsid w:val="00381BB7"/>
    <w:rsid w:val="00382AB2"/>
    <w:rsid w:val="00382B22"/>
    <w:rsid w:val="00382E4A"/>
    <w:rsid w:val="0038306C"/>
    <w:rsid w:val="00383265"/>
    <w:rsid w:val="00383537"/>
    <w:rsid w:val="003835F7"/>
    <w:rsid w:val="00383772"/>
    <w:rsid w:val="00383810"/>
    <w:rsid w:val="00383B11"/>
    <w:rsid w:val="0038408F"/>
    <w:rsid w:val="0038413F"/>
    <w:rsid w:val="00384342"/>
    <w:rsid w:val="00384344"/>
    <w:rsid w:val="00384405"/>
    <w:rsid w:val="00384514"/>
    <w:rsid w:val="0038472A"/>
    <w:rsid w:val="00384827"/>
    <w:rsid w:val="00384F39"/>
    <w:rsid w:val="00384FE0"/>
    <w:rsid w:val="003853AB"/>
    <w:rsid w:val="003853D6"/>
    <w:rsid w:val="00385447"/>
    <w:rsid w:val="00385E1A"/>
    <w:rsid w:val="00385E1B"/>
    <w:rsid w:val="00385EB9"/>
    <w:rsid w:val="00386708"/>
    <w:rsid w:val="003868C9"/>
    <w:rsid w:val="00386C9D"/>
    <w:rsid w:val="00386FEE"/>
    <w:rsid w:val="003872B3"/>
    <w:rsid w:val="003872F4"/>
    <w:rsid w:val="00387331"/>
    <w:rsid w:val="003876BD"/>
    <w:rsid w:val="0038790B"/>
    <w:rsid w:val="00387BD8"/>
    <w:rsid w:val="00387E62"/>
    <w:rsid w:val="00390553"/>
    <w:rsid w:val="00390710"/>
    <w:rsid w:val="00390B23"/>
    <w:rsid w:val="003917ED"/>
    <w:rsid w:val="003919AD"/>
    <w:rsid w:val="00391AA3"/>
    <w:rsid w:val="003924D5"/>
    <w:rsid w:val="003924F5"/>
    <w:rsid w:val="0039292E"/>
    <w:rsid w:val="00392A1F"/>
    <w:rsid w:val="00392B14"/>
    <w:rsid w:val="00392BF1"/>
    <w:rsid w:val="00393892"/>
    <w:rsid w:val="00393AB2"/>
    <w:rsid w:val="00393B6C"/>
    <w:rsid w:val="00394EEC"/>
    <w:rsid w:val="00395828"/>
    <w:rsid w:val="00396249"/>
    <w:rsid w:val="0039645D"/>
    <w:rsid w:val="0039672A"/>
    <w:rsid w:val="003968BD"/>
    <w:rsid w:val="0039695B"/>
    <w:rsid w:val="003969F6"/>
    <w:rsid w:val="00396D1C"/>
    <w:rsid w:val="00396D76"/>
    <w:rsid w:val="00396E1A"/>
    <w:rsid w:val="00396F91"/>
    <w:rsid w:val="003970C7"/>
    <w:rsid w:val="0039717A"/>
    <w:rsid w:val="0039775C"/>
    <w:rsid w:val="0039799A"/>
    <w:rsid w:val="00397C48"/>
    <w:rsid w:val="00397C70"/>
    <w:rsid w:val="003A019C"/>
    <w:rsid w:val="003A0704"/>
    <w:rsid w:val="003A0743"/>
    <w:rsid w:val="003A0AED"/>
    <w:rsid w:val="003A0D57"/>
    <w:rsid w:val="003A1442"/>
    <w:rsid w:val="003A18D6"/>
    <w:rsid w:val="003A1919"/>
    <w:rsid w:val="003A1BEF"/>
    <w:rsid w:val="003A1FBA"/>
    <w:rsid w:val="003A2329"/>
    <w:rsid w:val="003A2956"/>
    <w:rsid w:val="003A33D4"/>
    <w:rsid w:val="003A37F3"/>
    <w:rsid w:val="003A3B94"/>
    <w:rsid w:val="003A4270"/>
    <w:rsid w:val="003A4378"/>
    <w:rsid w:val="003A4A77"/>
    <w:rsid w:val="003A4B98"/>
    <w:rsid w:val="003A4FA5"/>
    <w:rsid w:val="003A506F"/>
    <w:rsid w:val="003A5188"/>
    <w:rsid w:val="003A54B9"/>
    <w:rsid w:val="003A562C"/>
    <w:rsid w:val="003A5C76"/>
    <w:rsid w:val="003A612D"/>
    <w:rsid w:val="003A6739"/>
    <w:rsid w:val="003A6879"/>
    <w:rsid w:val="003A68A1"/>
    <w:rsid w:val="003A69AB"/>
    <w:rsid w:val="003A69AE"/>
    <w:rsid w:val="003A6AC4"/>
    <w:rsid w:val="003A6CD7"/>
    <w:rsid w:val="003A6D29"/>
    <w:rsid w:val="003A6F81"/>
    <w:rsid w:val="003A70F4"/>
    <w:rsid w:val="003A7230"/>
    <w:rsid w:val="003A75C0"/>
    <w:rsid w:val="003A7690"/>
    <w:rsid w:val="003B0114"/>
    <w:rsid w:val="003B02EA"/>
    <w:rsid w:val="003B03D2"/>
    <w:rsid w:val="003B05A1"/>
    <w:rsid w:val="003B07C5"/>
    <w:rsid w:val="003B10AB"/>
    <w:rsid w:val="003B1248"/>
    <w:rsid w:val="003B1312"/>
    <w:rsid w:val="003B1402"/>
    <w:rsid w:val="003B1FE3"/>
    <w:rsid w:val="003B252D"/>
    <w:rsid w:val="003B2DA5"/>
    <w:rsid w:val="003B315E"/>
    <w:rsid w:val="003B3633"/>
    <w:rsid w:val="003B370E"/>
    <w:rsid w:val="003B38D3"/>
    <w:rsid w:val="003B3AF5"/>
    <w:rsid w:val="003B3BA9"/>
    <w:rsid w:val="003B3E15"/>
    <w:rsid w:val="003B41C4"/>
    <w:rsid w:val="003B438A"/>
    <w:rsid w:val="003B44E0"/>
    <w:rsid w:val="003B4B5A"/>
    <w:rsid w:val="003B55DA"/>
    <w:rsid w:val="003B5973"/>
    <w:rsid w:val="003B5E9A"/>
    <w:rsid w:val="003B5F34"/>
    <w:rsid w:val="003B5F3E"/>
    <w:rsid w:val="003B6192"/>
    <w:rsid w:val="003B622E"/>
    <w:rsid w:val="003B6ECE"/>
    <w:rsid w:val="003B7B5E"/>
    <w:rsid w:val="003C05BE"/>
    <w:rsid w:val="003C05D4"/>
    <w:rsid w:val="003C0E75"/>
    <w:rsid w:val="003C11DD"/>
    <w:rsid w:val="003C1235"/>
    <w:rsid w:val="003C1B41"/>
    <w:rsid w:val="003C204B"/>
    <w:rsid w:val="003C2374"/>
    <w:rsid w:val="003C2F57"/>
    <w:rsid w:val="003C320E"/>
    <w:rsid w:val="003C32E5"/>
    <w:rsid w:val="003C359E"/>
    <w:rsid w:val="003C35F7"/>
    <w:rsid w:val="003C3863"/>
    <w:rsid w:val="003C3B08"/>
    <w:rsid w:val="003C3BFA"/>
    <w:rsid w:val="003C4552"/>
    <w:rsid w:val="003C4A09"/>
    <w:rsid w:val="003C4A63"/>
    <w:rsid w:val="003C509D"/>
    <w:rsid w:val="003C55CE"/>
    <w:rsid w:val="003C5E08"/>
    <w:rsid w:val="003C6C1A"/>
    <w:rsid w:val="003C6D6A"/>
    <w:rsid w:val="003C6F2A"/>
    <w:rsid w:val="003C70B9"/>
    <w:rsid w:val="003C73EE"/>
    <w:rsid w:val="003C74DC"/>
    <w:rsid w:val="003C7513"/>
    <w:rsid w:val="003C76B8"/>
    <w:rsid w:val="003C794F"/>
    <w:rsid w:val="003C7BFA"/>
    <w:rsid w:val="003C7D93"/>
    <w:rsid w:val="003C7FFA"/>
    <w:rsid w:val="003D0273"/>
    <w:rsid w:val="003D0336"/>
    <w:rsid w:val="003D0A0E"/>
    <w:rsid w:val="003D0A4B"/>
    <w:rsid w:val="003D12E5"/>
    <w:rsid w:val="003D1D6C"/>
    <w:rsid w:val="003D2161"/>
    <w:rsid w:val="003D252F"/>
    <w:rsid w:val="003D2878"/>
    <w:rsid w:val="003D2ADC"/>
    <w:rsid w:val="003D2C7B"/>
    <w:rsid w:val="003D3289"/>
    <w:rsid w:val="003D3501"/>
    <w:rsid w:val="003D38C9"/>
    <w:rsid w:val="003D3912"/>
    <w:rsid w:val="003D4132"/>
    <w:rsid w:val="003D4225"/>
    <w:rsid w:val="003D4275"/>
    <w:rsid w:val="003D4732"/>
    <w:rsid w:val="003D4885"/>
    <w:rsid w:val="003D4CEE"/>
    <w:rsid w:val="003D5183"/>
    <w:rsid w:val="003D53FC"/>
    <w:rsid w:val="003D563E"/>
    <w:rsid w:val="003D62EC"/>
    <w:rsid w:val="003D6618"/>
    <w:rsid w:val="003D6A9F"/>
    <w:rsid w:val="003D6DA2"/>
    <w:rsid w:val="003D70EA"/>
    <w:rsid w:val="003D73CC"/>
    <w:rsid w:val="003D77EE"/>
    <w:rsid w:val="003D7D34"/>
    <w:rsid w:val="003E063D"/>
    <w:rsid w:val="003E132B"/>
    <w:rsid w:val="003E14D1"/>
    <w:rsid w:val="003E1599"/>
    <w:rsid w:val="003E193A"/>
    <w:rsid w:val="003E2048"/>
    <w:rsid w:val="003E21DA"/>
    <w:rsid w:val="003E2887"/>
    <w:rsid w:val="003E28B7"/>
    <w:rsid w:val="003E2F3E"/>
    <w:rsid w:val="003E2FE9"/>
    <w:rsid w:val="003E361E"/>
    <w:rsid w:val="003E3D68"/>
    <w:rsid w:val="003E3F00"/>
    <w:rsid w:val="003E4003"/>
    <w:rsid w:val="003E400C"/>
    <w:rsid w:val="003E44C8"/>
    <w:rsid w:val="003E48C3"/>
    <w:rsid w:val="003E49D0"/>
    <w:rsid w:val="003E4D07"/>
    <w:rsid w:val="003E4D2C"/>
    <w:rsid w:val="003E515B"/>
    <w:rsid w:val="003E5698"/>
    <w:rsid w:val="003E56F3"/>
    <w:rsid w:val="003E5B4A"/>
    <w:rsid w:val="003E5D30"/>
    <w:rsid w:val="003E64B6"/>
    <w:rsid w:val="003E66D1"/>
    <w:rsid w:val="003E6EDE"/>
    <w:rsid w:val="003E76B0"/>
    <w:rsid w:val="003E76EE"/>
    <w:rsid w:val="003E77DD"/>
    <w:rsid w:val="003E7C3E"/>
    <w:rsid w:val="003E7D41"/>
    <w:rsid w:val="003E7F6E"/>
    <w:rsid w:val="003F0368"/>
    <w:rsid w:val="003F04E2"/>
    <w:rsid w:val="003F095D"/>
    <w:rsid w:val="003F0DD8"/>
    <w:rsid w:val="003F0FCC"/>
    <w:rsid w:val="003F16CE"/>
    <w:rsid w:val="003F174E"/>
    <w:rsid w:val="003F1CE6"/>
    <w:rsid w:val="003F1D4C"/>
    <w:rsid w:val="003F1E9F"/>
    <w:rsid w:val="003F2213"/>
    <w:rsid w:val="003F2323"/>
    <w:rsid w:val="003F2751"/>
    <w:rsid w:val="003F2A36"/>
    <w:rsid w:val="003F31ED"/>
    <w:rsid w:val="003F3516"/>
    <w:rsid w:val="003F3D05"/>
    <w:rsid w:val="003F4CA7"/>
    <w:rsid w:val="003F500B"/>
    <w:rsid w:val="003F51C4"/>
    <w:rsid w:val="003F53C0"/>
    <w:rsid w:val="003F58FE"/>
    <w:rsid w:val="003F5970"/>
    <w:rsid w:val="003F5A80"/>
    <w:rsid w:val="003F615E"/>
    <w:rsid w:val="003F61FE"/>
    <w:rsid w:val="003F69A7"/>
    <w:rsid w:val="003F6A55"/>
    <w:rsid w:val="003F76D4"/>
    <w:rsid w:val="003F77F2"/>
    <w:rsid w:val="003F7DDB"/>
    <w:rsid w:val="00400964"/>
    <w:rsid w:val="00400B91"/>
    <w:rsid w:val="004013F0"/>
    <w:rsid w:val="00401CB4"/>
    <w:rsid w:val="00401D06"/>
    <w:rsid w:val="00401DC7"/>
    <w:rsid w:val="0040202C"/>
    <w:rsid w:val="004021B7"/>
    <w:rsid w:val="004023EA"/>
    <w:rsid w:val="00402BE0"/>
    <w:rsid w:val="00402E1B"/>
    <w:rsid w:val="00403138"/>
    <w:rsid w:val="0040318C"/>
    <w:rsid w:val="00403B30"/>
    <w:rsid w:val="00403C2D"/>
    <w:rsid w:val="00403DC4"/>
    <w:rsid w:val="0040423F"/>
    <w:rsid w:val="0040499D"/>
    <w:rsid w:val="00404A3E"/>
    <w:rsid w:val="00404B10"/>
    <w:rsid w:val="00405212"/>
    <w:rsid w:val="00405AC1"/>
    <w:rsid w:val="00406473"/>
    <w:rsid w:val="004064C0"/>
    <w:rsid w:val="00406926"/>
    <w:rsid w:val="00406D86"/>
    <w:rsid w:val="00407525"/>
    <w:rsid w:val="0040756B"/>
    <w:rsid w:val="00407640"/>
    <w:rsid w:val="004079DC"/>
    <w:rsid w:val="00407C2C"/>
    <w:rsid w:val="00407CDF"/>
    <w:rsid w:val="00407F04"/>
    <w:rsid w:val="0041013B"/>
    <w:rsid w:val="004107D1"/>
    <w:rsid w:val="004108E6"/>
    <w:rsid w:val="00410B24"/>
    <w:rsid w:val="00410D38"/>
    <w:rsid w:val="0041196C"/>
    <w:rsid w:val="004119B1"/>
    <w:rsid w:val="00411AF2"/>
    <w:rsid w:val="00412250"/>
    <w:rsid w:val="004122C4"/>
    <w:rsid w:val="004123A3"/>
    <w:rsid w:val="004126F1"/>
    <w:rsid w:val="004127A4"/>
    <w:rsid w:val="0041299C"/>
    <w:rsid w:val="00412B76"/>
    <w:rsid w:val="00412DFF"/>
    <w:rsid w:val="00413479"/>
    <w:rsid w:val="004136E6"/>
    <w:rsid w:val="00413AD9"/>
    <w:rsid w:val="00413C34"/>
    <w:rsid w:val="00413CBA"/>
    <w:rsid w:val="00413F7A"/>
    <w:rsid w:val="00414512"/>
    <w:rsid w:val="0041455D"/>
    <w:rsid w:val="00414D7F"/>
    <w:rsid w:val="00415194"/>
    <w:rsid w:val="00415266"/>
    <w:rsid w:val="0041568A"/>
    <w:rsid w:val="004158DF"/>
    <w:rsid w:val="00415B20"/>
    <w:rsid w:val="00415C15"/>
    <w:rsid w:val="00415C23"/>
    <w:rsid w:val="00416221"/>
    <w:rsid w:val="00416485"/>
    <w:rsid w:val="0041656A"/>
    <w:rsid w:val="00416A18"/>
    <w:rsid w:val="00417270"/>
    <w:rsid w:val="004172A1"/>
    <w:rsid w:val="004172B0"/>
    <w:rsid w:val="00417B97"/>
    <w:rsid w:val="00417D26"/>
    <w:rsid w:val="00417E73"/>
    <w:rsid w:val="0042057C"/>
    <w:rsid w:val="00420827"/>
    <w:rsid w:val="00420F73"/>
    <w:rsid w:val="0042118C"/>
    <w:rsid w:val="004211A8"/>
    <w:rsid w:val="00421332"/>
    <w:rsid w:val="004216B4"/>
    <w:rsid w:val="004219D9"/>
    <w:rsid w:val="0042249B"/>
    <w:rsid w:val="004225FA"/>
    <w:rsid w:val="004228C3"/>
    <w:rsid w:val="004229F4"/>
    <w:rsid w:val="00422E4C"/>
    <w:rsid w:val="00423118"/>
    <w:rsid w:val="004234F2"/>
    <w:rsid w:val="0042359B"/>
    <w:rsid w:val="00423709"/>
    <w:rsid w:val="004239DB"/>
    <w:rsid w:val="00423A17"/>
    <w:rsid w:val="004243B7"/>
    <w:rsid w:val="00424447"/>
    <w:rsid w:val="004250C2"/>
    <w:rsid w:val="00425107"/>
    <w:rsid w:val="00425243"/>
    <w:rsid w:val="004256EE"/>
    <w:rsid w:val="0042595D"/>
    <w:rsid w:val="00425ACF"/>
    <w:rsid w:val="00425ADA"/>
    <w:rsid w:val="004263D1"/>
    <w:rsid w:val="00426695"/>
    <w:rsid w:val="0042676B"/>
    <w:rsid w:val="00426823"/>
    <w:rsid w:val="00426CBC"/>
    <w:rsid w:val="00426DDD"/>
    <w:rsid w:val="004274C8"/>
    <w:rsid w:val="004303E5"/>
    <w:rsid w:val="00430517"/>
    <w:rsid w:val="00430798"/>
    <w:rsid w:val="0043096F"/>
    <w:rsid w:val="00430D6D"/>
    <w:rsid w:val="00430E56"/>
    <w:rsid w:val="00431523"/>
    <w:rsid w:val="00431C0F"/>
    <w:rsid w:val="00431D8D"/>
    <w:rsid w:val="00431F94"/>
    <w:rsid w:val="004321B5"/>
    <w:rsid w:val="0043228A"/>
    <w:rsid w:val="0043238E"/>
    <w:rsid w:val="0043258F"/>
    <w:rsid w:val="0043259C"/>
    <w:rsid w:val="00432894"/>
    <w:rsid w:val="00432A86"/>
    <w:rsid w:val="00432BD4"/>
    <w:rsid w:val="00432EF3"/>
    <w:rsid w:val="00432F39"/>
    <w:rsid w:val="00433643"/>
    <w:rsid w:val="00433869"/>
    <w:rsid w:val="00433D60"/>
    <w:rsid w:val="00434346"/>
    <w:rsid w:val="00434A8E"/>
    <w:rsid w:val="00434ABF"/>
    <w:rsid w:val="00434B68"/>
    <w:rsid w:val="00434BA8"/>
    <w:rsid w:val="00434E52"/>
    <w:rsid w:val="004355EF"/>
    <w:rsid w:val="00435741"/>
    <w:rsid w:val="00435FDE"/>
    <w:rsid w:val="004363CE"/>
    <w:rsid w:val="004367BD"/>
    <w:rsid w:val="00436971"/>
    <w:rsid w:val="00436DAE"/>
    <w:rsid w:val="00437165"/>
    <w:rsid w:val="004373AE"/>
    <w:rsid w:val="0043742A"/>
    <w:rsid w:val="004378AC"/>
    <w:rsid w:val="00440217"/>
    <w:rsid w:val="0044027F"/>
    <w:rsid w:val="0044028D"/>
    <w:rsid w:val="00440861"/>
    <w:rsid w:val="00440D0E"/>
    <w:rsid w:val="00440D5C"/>
    <w:rsid w:val="00440DD6"/>
    <w:rsid w:val="004417AB"/>
    <w:rsid w:val="00441B2E"/>
    <w:rsid w:val="0044209F"/>
    <w:rsid w:val="004421AD"/>
    <w:rsid w:val="0044235A"/>
    <w:rsid w:val="00442380"/>
    <w:rsid w:val="00442DEA"/>
    <w:rsid w:val="00443445"/>
    <w:rsid w:val="004435EC"/>
    <w:rsid w:val="00443831"/>
    <w:rsid w:val="00443A45"/>
    <w:rsid w:val="0044420F"/>
    <w:rsid w:val="004444CB"/>
    <w:rsid w:val="004444D7"/>
    <w:rsid w:val="004448B7"/>
    <w:rsid w:val="004449D2"/>
    <w:rsid w:val="00444A75"/>
    <w:rsid w:val="004455CB"/>
    <w:rsid w:val="004457CC"/>
    <w:rsid w:val="00445868"/>
    <w:rsid w:val="0044599C"/>
    <w:rsid w:val="00445C7B"/>
    <w:rsid w:val="00445D74"/>
    <w:rsid w:val="00445DA6"/>
    <w:rsid w:val="00445EE9"/>
    <w:rsid w:val="004461A8"/>
    <w:rsid w:val="00446452"/>
    <w:rsid w:val="00446556"/>
    <w:rsid w:val="00446872"/>
    <w:rsid w:val="00446F14"/>
    <w:rsid w:val="0044718A"/>
    <w:rsid w:val="0044763F"/>
    <w:rsid w:val="00447992"/>
    <w:rsid w:val="004503B0"/>
    <w:rsid w:val="00450714"/>
    <w:rsid w:val="004507D4"/>
    <w:rsid w:val="00450873"/>
    <w:rsid w:val="00450996"/>
    <w:rsid w:val="00450D49"/>
    <w:rsid w:val="00450EBF"/>
    <w:rsid w:val="00450ED8"/>
    <w:rsid w:val="0045156C"/>
    <w:rsid w:val="004517D7"/>
    <w:rsid w:val="004521ED"/>
    <w:rsid w:val="004529CC"/>
    <w:rsid w:val="00452D29"/>
    <w:rsid w:val="00452D7E"/>
    <w:rsid w:val="0045340D"/>
    <w:rsid w:val="004537B2"/>
    <w:rsid w:val="00453CAA"/>
    <w:rsid w:val="0045494A"/>
    <w:rsid w:val="0045569F"/>
    <w:rsid w:val="00455CC5"/>
    <w:rsid w:val="00455CD9"/>
    <w:rsid w:val="00455D70"/>
    <w:rsid w:val="00455D91"/>
    <w:rsid w:val="00455EA3"/>
    <w:rsid w:val="00456627"/>
    <w:rsid w:val="00456E10"/>
    <w:rsid w:val="0045747F"/>
    <w:rsid w:val="004579C6"/>
    <w:rsid w:val="00457A68"/>
    <w:rsid w:val="00457C44"/>
    <w:rsid w:val="00457D78"/>
    <w:rsid w:val="00457F1A"/>
    <w:rsid w:val="00457FC0"/>
    <w:rsid w:val="00460086"/>
    <w:rsid w:val="0046099F"/>
    <w:rsid w:val="004614E4"/>
    <w:rsid w:val="004619D6"/>
    <w:rsid w:val="00461BCC"/>
    <w:rsid w:val="00461F40"/>
    <w:rsid w:val="0046235C"/>
    <w:rsid w:val="0046239B"/>
    <w:rsid w:val="004624C4"/>
    <w:rsid w:val="004626AB"/>
    <w:rsid w:val="00462CE9"/>
    <w:rsid w:val="00462DA7"/>
    <w:rsid w:val="00463083"/>
    <w:rsid w:val="004630E0"/>
    <w:rsid w:val="00463172"/>
    <w:rsid w:val="00463184"/>
    <w:rsid w:val="00463D70"/>
    <w:rsid w:val="0046452C"/>
    <w:rsid w:val="00464A3A"/>
    <w:rsid w:val="0046520D"/>
    <w:rsid w:val="0046579A"/>
    <w:rsid w:val="0046584B"/>
    <w:rsid w:val="0046595B"/>
    <w:rsid w:val="00465E15"/>
    <w:rsid w:val="00465F22"/>
    <w:rsid w:val="00466347"/>
    <w:rsid w:val="00467413"/>
    <w:rsid w:val="00467796"/>
    <w:rsid w:val="00467A5F"/>
    <w:rsid w:val="00467B7E"/>
    <w:rsid w:val="00467EDB"/>
    <w:rsid w:val="00467F50"/>
    <w:rsid w:val="004704B4"/>
    <w:rsid w:val="004707F4"/>
    <w:rsid w:val="00471261"/>
    <w:rsid w:val="0047135F"/>
    <w:rsid w:val="00471809"/>
    <w:rsid w:val="00471BA3"/>
    <w:rsid w:val="0047216F"/>
    <w:rsid w:val="00472500"/>
    <w:rsid w:val="00472557"/>
    <w:rsid w:val="00472AD8"/>
    <w:rsid w:val="00473331"/>
    <w:rsid w:val="00473770"/>
    <w:rsid w:val="00473867"/>
    <w:rsid w:val="00473E9C"/>
    <w:rsid w:val="00473EBE"/>
    <w:rsid w:val="0047404B"/>
    <w:rsid w:val="00474703"/>
    <w:rsid w:val="00474A32"/>
    <w:rsid w:val="00474E08"/>
    <w:rsid w:val="00474E7D"/>
    <w:rsid w:val="004753DC"/>
    <w:rsid w:val="004757E7"/>
    <w:rsid w:val="00475E53"/>
    <w:rsid w:val="004765B6"/>
    <w:rsid w:val="00476C4E"/>
    <w:rsid w:val="004772C5"/>
    <w:rsid w:val="00477654"/>
    <w:rsid w:val="00477939"/>
    <w:rsid w:val="00477A99"/>
    <w:rsid w:val="0048024D"/>
    <w:rsid w:val="00480576"/>
    <w:rsid w:val="00480DC4"/>
    <w:rsid w:val="00481012"/>
    <w:rsid w:val="00481450"/>
    <w:rsid w:val="004815B6"/>
    <w:rsid w:val="00481848"/>
    <w:rsid w:val="00481C93"/>
    <w:rsid w:val="0048201F"/>
    <w:rsid w:val="004823B2"/>
    <w:rsid w:val="0048244C"/>
    <w:rsid w:val="00482487"/>
    <w:rsid w:val="00482AEE"/>
    <w:rsid w:val="00482B8A"/>
    <w:rsid w:val="00482D28"/>
    <w:rsid w:val="004832C3"/>
    <w:rsid w:val="00483880"/>
    <w:rsid w:val="00483DAA"/>
    <w:rsid w:val="00483FF9"/>
    <w:rsid w:val="004842E5"/>
    <w:rsid w:val="0048448C"/>
    <w:rsid w:val="004845CE"/>
    <w:rsid w:val="004846C9"/>
    <w:rsid w:val="00484C6D"/>
    <w:rsid w:val="00485117"/>
    <w:rsid w:val="004853D1"/>
    <w:rsid w:val="004853D9"/>
    <w:rsid w:val="00485664"/>
    <w:rsid w:val="00485CAB"/>
    <w:rsid w:val="0048646C"/>
    <w:rsid w:val="0048691C"/>
    <w:rsid w:val="00486C38"/>
    <w:rsid w:val="00486CED"/>
    <w:rsid w:val="00487064"/>
    <w:rsid w:val="004870ED"/>
    <w:rsid w:val="00487350"/>
    <w:rsid w:val="00487897"/>
    <w:rsid w:val="00487EE4"/>
    <w:rsid w:val="004901B7"/>
    <w:rsid w:val="0049032D"/>
    <w:rsid w:val="00490C66"/>
    <w:rsid w:val="004910AC"/>
    <w:rsid w:val="004914E2"/>
    <w:rsid w:val="00491993"/>
    <w:rsid w:val="00491EDC"/>
    <w:rsid w:val="00492994"/>
    <w:rsid w:val="00492C61"/>
    <w:rsid w:val="00492C6C"/>
    <w:rsid w:val="00492EBF"/>
    <w:rsid w:val="004934CF"/>
    <w:rsid w:val="0049352C"/>
    <w:rsid w:val="004935DD"/>
    <w:rsid w:val="004936C6"/>
    <w:rsid w:val="004936D6"/>
    <w:rsid w:val="00493C02"/>
    <w:rsid w:val="00493C8D"/>
    <w:rsid w:val="0049453A"/>
    <w:rsid w:val="0049456E"/>
    <w:rsid w:val="004949EE"/>
    <w:rsid w:val="00494A08"/>
    <w:rsid w:val="00494EA0"/>
    <w:rsid w:val="00494F07"/>
    <w:rsid w:val="00494F98"/>
    <w:rsid w:val="00495127"/>
    <w:rsid w:val="00495434"/>
    <w:rsid w:val="00495E4E"/>
    <w:rsid w:val="00495F1C"/>
    <w:rsid w:val="0049605D"/>
    <w:rsid w:val="0049682E"/>
    <w:rsid w:val="00496B50"/>
    <w:rsid w:val="00496E84"/>
    <w:rsid w:val="00497316"/>
    <w:rsid w:val="00497945"/>
    <w:rsid w:val="00497A02"/>
    <w:rsid w:val="00497D8D"/>
    <w:rsid w:val="00497EE7"/>
    <w:rsid w:val="004A0218"/>
    <w:rsid w:val="004A03D2"/>
    <w:rsid w:val="004A0B29"/>
    <w:rsid w:val="004A0BE5"/>
    <w:rsid w:val="004A0F7C"/>
    <w:rsid w:val="004A105E"/>
    <w:rsid w:val="004A119E"/>
    <w:rsid w:val="004A1656"/>
    <w:rsid w:val="004A178A"/>
    <w:rsid w:val="004A19CB"/>
    <w:rsid w:val="004A1CD1"/>
    <w:rsid w:val="004A1EBC"/>
    <w:rsid w:val="004A29E4"/>
    <w:rsid w:val="004A2D85"/>
    <w:rsid w:val="004A2DA5"/>
    <w:rsid w:val="004A2E20"/>
    <w:rsid w:val="004A2E82"/>
    <w:rsid w:val="004A30EB"/>
    <w:rsid w:val="004A3145"/>
    <w:rsid w:val="004A3406"/>
    <w:rsid w:val="004A346C"/>
    <w:rsid w:val="004A385E"/>
    <w:rsid w:val="004A415B"/>
    <w:rsid w:val="004A41E7"/>
    <w:rsid w:val="004A434B"/>
    <w:rsid w:val="004A490E"/>
    <w:rsid w:val="004A4A7B"/>
    <w:rsid w:val="004A4B42"/>
    <w:rsid w:val="004A4BED"/>
    <w:rsid w:val="004A5765"/>
    <w:rsid w:val="004A5A96"/>
    <w:rsid w:val="004A5BC8"/>
    <w:rsid w:val="004A5F25"/>
    <w:rsid w:val="004A61E0"/>
    <w:rsid w:val="004A698B"/>
    <w:rsid w:val="004A6AAC"/>
    <w:rsid w:val="004A6C15"/>
    <w:rsid w:val="004A738C"/>
    <w:rsid w:val="004A73D9"/>
    <w:rsid w:val="004A785B"/>
    <w:rsid w:val="004A7A2D"/>
    <w:rsid w:val="004A7A80"/>
    <w:rsid w:val="004B0092"/>
    <w:rsid w:val="004B01D2"/>
    <w:rsid w:val="004B06E5"/>
    <w:rsid w:val="004B07B1"/>
    <w:rsid w:val="004B0A03"/>
    <w:rsid w:val="004B0E50"/>
    <w:rsid w:val="004B0FC9"/>
    <w:rsid w:val="004B0FCC"/>
    <w:rsid w:val="004B0FFD"/>
    <w:rsid w:val="004B1000"/>
    <w:rsid w:val="004B1082"/>
    <w:rsid w:val="004B16AA"/>
    <w:rsid w:val="004B1FD3"/>
    <w:rsid w:val="004B25BF"/>
    <w:rsid w:val="004B2AB7"/>
    <w:rsid w:val="004B2AE6"/>
    <w:rsid w:val="004B2B30"/>
    <w:rsid w:val="004B2C46"/>
    <w:rsid w:val="004B34C5"/>
    <w:rsid w:val="004B3501"/>
    <w:rsid w:val="004B35C0"/>
    <w:rsid w:val="004B3A64"/>
    <w:rsid w:val="004B4698"/>
    <w:rsid w:val="004B474C"/>
    <w:rsid w:val="004B4AF1"/>
    <w:rsid w:val="004B4F3B"/>
    <w:rsid w:val="004B523F"/>
    <w:rsid w:val="004B52A0"/>
    <w:rsid w:val="004B58E0"/>
    <w:rsid w:val="004B5BFA"/>
    <w:rsid w:val="004B6431"/>
    <w:rsid w:val="004B7165"/>
    <w:rsid w:val="004B77FA"/>
    <w:rsid w:val="004B7F8D"/>
    <w:rsid w:val="004C036B"/>
    <w:rsid w:val="004C08A3"/>
    <w:rsid w:val="004C0A6B"/>
    <w:rsid w:val="004C0D56"/>
    <w:rsid w:val="004C0D6D"/>
    <w:rsid w:val="004C1171"/>
    <w:rsid w:val="004C12DD"/>
    <w:rsid w:val="004C1974"/>
    <w:rsid w:val="004C1A03"/>
    <w:rsid w:val="004C1E71"/>
    <w:rsid w:val="004C21FE"/>
    <w:rsid w:val="004C2211"/>
    <w:rsid w:val="004C242C"/>
    <w:rsid w:val="004C2665"/>
    <w:rsid w:val="004C2DF1"/>
    <w:rsid w:val="004C2EA9"/>
    <w:rsid w:val="004C2F4F"/>
    <w:rsid w:val="004C3478"/>
    <w:rsid w:val="004C35B2"/>
    <w:rsid w:val="004C3FB1"/>
    <w:rsid w:val="004C412F"/>
    <w:rsid w:val="004C417C"/>
    <w:rsid w:val="004C424C"/>
    <w:rsid w:val="004C49E1"/>
    <w:rsid w:val="004C5336"/>
    <w:rsid w:val="004C5666"/>
    <w:rsid w:val="004C5E5E"/>
    <w:rsid w:val="004C5EEA"/>
    <w:rsid w:val="004C60C7"/>
    <w:rsid w:val="004C6257"/>
    <w:rsid w:val="004C6753"/>
    <w:rsid w:val="004C6B3B"/>
    <w:rsid w:val="004C6E99"/>
    <w:rsid w:val="004C7764"/>
    <w:rsid w:val="004C7B6C"/>
    <w:rsid w:val="004C7D42"/>
    <w:rsid w:val="004C7DF6"/>
    <w:rsid w:val="004D04C6"/>
    <w:rsid w:val="004D0778"/>
    <w:rsid w:val="004D1030"/>
    <w:rsid w:val="004D12BA"/>
    <w:rsid w:val="004D156F"/>
    <w:rsid w:val="004D1D66"/>
    <w:rsid w:val="004D22CF"/>
    <w:rsid w:val="004D2CB2"/>
    <w:rsid w:val="004D303F"/>
    <w:rsid w:val="004D33DC"/>
    <w:rsid w:val="004D35E3"/>
    <w:rsid w:val="004D37CA"/>
    <w:rsid w:val="004D3E00"/>
    <w:rsid w:val="004D412E"/>
    <w:rsid w:val="004D425E"/>
    <w:rsid w:val="004D479C"/>
    <w:rsid w:val="004D47E1"/>
    <w:rsid w:val="004D4CC4"/>
    <w:rsid w:val="004D4CDB"/>
    <w:rsid w:val="004D4F67"/>
    <w:rsid w:val="004D53F2"/>
    <w:rsid w:val="004D5F9A"/>
    <w:rsid w:val="004D5FCD"/>
    <w:rsid w:val="004D6250"/>
    <w:rsid w:val="004D6957"/>
    <w:rsid w:val="004D695A"/>
    <w:rsid w:val="004D69ED"/>
    <w:rsid w:val="004D6BAF"/>
    <w:rsid w:val="004D6CC2"/>
    <w:rsid w:val="004D71B3"/>
    <w:rsid w:val="004D726D"/>
    <w:rsid w:val="004D7536"/>
    <w:rsid w:val="004D7A0C"/>
    <w:rsid w:val="004D7C7A"/>
    <w:rsid w:val="004D7E99"/>
    <w:rsid w:val="004E01CA"/>
    <w:rsid w:val="004E04A5"/>
    <w:rsid w:val="004E057D"/>
    <w:rsid w:val="004E078A"/>
    <w:rsid w:val="004E08A5"/>
    <w:rsid w:val="004E0E12"/>
    <w:rsid w:val="004E163F"/>
    <w:rsid w:val="004E172B"/>
    <w:rsid w:val="004E21D6"/>
    <w:rsid w:val="004E230D"/>
    <w:rsid w:val="004E29B0"/>
    <w:rsid w:val="004E2B75"/>
    <w:rsid w:val="004E3253"/>
    <w:rsid w:val="004E358D"/>
    <w:rsid w:val="004E3D00"/>
    <w:rsid w:val="004E434E"/>
    <w:rsid w:val="004E455B"/>
    <w:rsid w:val="004E469B"/>
    <w:rsid w:val="004E481A"/>
    <w:rsid w:val="004E4860"/>
    <w:rsid w:val="004E4A4D"/>
    <w:rsid w:val="004E4DAC"/>
    <w:rsid w:val="004E526D"/>
    <w:rsid w:val="004E5D6C"/>
    <w:rsid w:val="004E5DF1"/>
    <w:rsid w:val="004E6478"/>
    <w:rsid w:val="004E6589"/>
    <w:rsid w:val="004E663B"/>
    <w:rsid w:val="004E68DF"/>
    <w:rsid w:val="004E697B"/>
    <w:rsid w:val="004E72B0"/>
    <w:rsid w:val="004E7AF8"/>
    <w:rsid w:val="004E7FD5"/>
    <w:rsid w:val="004F08E7"/>
    <w:rsid w:val="004F15E1"/>
    <w:rsid w:val="004F1AF7"/>
    <w:rsid w:val="004F1D07"/>
    <w:rsid w:val="004F1F63"/>
    <w:rsid w:val="004F1FF7"/>
    <w:rsid w:val="004F207D"/>
    <w:rsid w:val="004F2369"/>
    <w:rsid w:val="004F2480"/>
    <w:rsid w:val="004F29ED"/>
    <w:rsid w:val="004F2C66"/>
    <w:rsid w:val="004F3482"/>
    <w:rsid w:val="004F384A"/>
    <w:rsid w:val="004F3924"/>
    <w:rsid w:val="004F3FEA"/>
    <w:rsid w:val="004F4500"/>
    <w:rsid w:val="004F469C"/>
    <w:rsid w:val="004F4952"/>
    <w:rsid w:val="004F4956"/>
    <w:rsid w:val="004F4D82"/>
    <w:rsid w:val="004F5459"/>
    <w:rsid w:val="004F59B8"/>
    <w:rsid w:val="004F6166"/>
    <w:rsid w:val="004F629E"/>
    <w:rsid w:val="004F66DF"/>
    <w:rsid w:val="004F6891"/>
    <w:rsid w:val="004F6901"/>
    <w:rsid w:val="004F6C95"/>
    <w:rsid w:val="004F6E44"/>
    <w:rsid w:val="004F6F08"/>
    <w:rsid w:val="004F70A5"/>
    <w:rsid w:val="004F75F9"/>
    <w:rsid w:val="004F76E5"/>
    <w:rsid w:val="004F7802"/>
    <w:rsid w:val="00500059"/>
    <w:rsid w:val="005005EC"/>
    <w:rsid w:val="00501493"/>
    <w:rsid w:val="00501BF1"/>
    <w:rsid w:val="00501BF5"/>
    <w:rsid w:val="0050207C"/>
    <w:rsid w:val="00502E2B"/>
    <w:rsid w:val="00503061"/>
    <w:rsid w:val="0050314A"/>
    <w:rsid w:val="00503283"/>
    <w:rsid w:val="0050355A"/>
    <w:rsid w:val="0050355D"/>
    <w:rsid w:val="0050364E"/>
    <w:rsid w:val="00503BBA"/>
    <w:rsid w:val="00503CB4"/>
    <w:rsid w:val="00503ED0"/>
    <w:rsid w:val="00503F0E"/>
    <w:rsid w:val="00503F4B"/>
    <w:rsid w:val="00503FEB"/>
    <w:rsid w:val="00504299"/>
    <w:rsid w:val="0050446B"/>
    <w:rsid w:val="00504731"/>
    <w:rsid w:val="00504A6E"/>
    <w:rsid w:val="00504AB3"/>
    <w:rsid w:val="00505013"/>
    <w:rsid w:val="00505293"/>
    <w:rsid w:val="00505A97"/>
    <w:rsid w:val="00506103"/>
    <w:rsid w:val="005067CA"/>
    <w:rsid w:val="0050687D"/>
    <w:rsid w:val="00506910"/>
    <w:rsid w:val="00507097"/>
    <w:rsid w:val="005072BF"/>
    <w:rsid w:val="005073E7"/>
    <w:rsid w:val="0050762A"/>
    <w:rsid w:val="00507786"/>
    <w:rsid w:val="00507A43"/>
    <w:rsid w:val="00507E70"/>
    <w:rsid w:val="0051006E"/>
    <w:rsid w:val="00510152"/>
    <w:rsid w:val="00510D72"/>
    <w:rsid w:val="00510FBF"/>
    <w:rsid w:val="0051159C"/>
    <w:rsid w:val="00511603"/>
    <w:rsid w:val="00511B8D"/>
    <w:rsid w:val="005121F3"/>
    <w:rsid w:val="005122D0"/>
    <w:rsid w:val="00512506"/>
    <w:rsid w:val="0051263A"/>
    <w:rsid w:val="005129A9"/>
    <w:rsid w:val="00512D4D"/>
    <w:rsid w:val="00513C34"/>
    <w:rsid w:val="00513C88"/>
    <w:rsid w:val="00514A4A"/>
    <w:rsid w:val="00514D42"/>
    <w:rsid w:val="00514F4C"/>
    <w:rsid w:val="005156D6"/>
    <w:rsid w:val="00515713"/>
    <w:rsid w:val="00515756"/>
    <w:rsid w:val="005159C3"/>
    <w:rsid w:val="00515B33"/>
    <w:rsid w:val="00515CD5"/>
    <w:rsid w:val="00515F31"/>
    <w:rsid w:val="0051612C"/>
    <w:rsid w:val="005161AC"/>
    <w:rsid w:val="005162D5"/>
    <w:rsid w:val="005168BF"/>
    <w:rsid w:val="00516AD6"/>
    <w:rsid w:val="00516C74"/>
    <w:rsid w:val="00516E02"/>
    <w:rsid w:val="005174B4"/>
    <w:rsid w:val="00520466"/>
    <w:rsid w:val="005205E4"/>
    <w:rsid w:val="005206B0"/>
    <w:rsid w:val="0052118A"/>
    <w:rsid w:val="00521894"/>
    <w:rsid w:val="00521943"/>
    <w:rsid w:val="00521A9A"/>
    <w:rsid w:val="00521F45"/>
    <w:rsid w:val="0052241D"/>
    <w:rsid w:val="00522605"/>
    <w:rsid w:val="00522724"/>
    <w:rsid w:val="0052284A"/>
    <w:rsid w:val="00522AFA"/>
    <w:rsid w:val="00522EBD"/>
    <w:rsid w:val="00522ED9"/>
    <w:rsid w:val="00523120"/>
    <w:rsid w:val="0052326B"/>
    <w:rsid w:val="005239D2"/>
    <w:rsid w:val="005239FA"/>
    <w:rsid w:val="0052402D"/>
    <w:rsid w:val="00524967"/>
    <w:rsid w:val="00524B6D"/>
    <w:rsid w:val="00524DED"/>
    <w:rsid w:val="00524FD2"/>
    <w:rsid w:val="005252F2"/>
    <w:rsid w:val="0052554E"/>
    <w:rsid w:val="005255AA"/>
    <w:rsid w:val="005257F8"/>
    <w:rsid w:val="005258EA"/>
    <w:rsid w:val="00525970"/>
    <w:rsid w:val="00525A56"/>
    <w:rsid w:val="00525CF8"/>
    <w:rsid w:val="00525EFB"/>
    <w:rsid w:val="00525F94"/>
    <w:rsid w:val="00526171"/>
    <w:rsid w:val="00526411"/>
    <w:rsid w:val="00526463"/>
    <w:rsid w:val="00526844"/>
    <w:rsid w:val="00527057"/>
    <w:rsid w:val="005270F1"/>
    <w:rsid w:val="00527864"/>
    <w:rsid w:val="005301E1"/>
    <w:rsid w:val="00530229"/>
    <w:rsid w:val="005302DD"/>
    <w:rsid w:val="0053047B"/>
    <w:rsid w:val="005307D1"/>
    <w:rsid w:val="00530959"/>
    <w:rsid w:val="00531436"/>
    <w:rsid w:val="0053170F"/>
    <w:rsid w:val="00531755"/>
    <w:rsid w:val="00531834"/>
    <w:rsid w:val="00531A9A"/>
    <w:rsid w:val="00531F5C"/>
    <w:rsid w:val="005320F1"/>
    <w:rsid w:val="00532151"/>
    <w:rsid w:val="00532193"/>
    <w:rsid w:val="00532F83"/>
    <w:rsid w:val="0053361B"/>
    <w:rsid w:val="005341C7"/>
    <w:rsid w:val="005341D6"/>
    <w:rsid w:val="00534476"/>
    <w:rsid w:val="00534608"/>
    <w:rsid w:val="005349AD"/>
    <w:rsid w:val="0053519C"/>
    <w:rsid w:val="0053538F"/>
    <w:rsid w:val="005356B9"/>
    <w:rsid w:val="00536BA7"/>
    <w:rsid w:val="005376D7"/>
    <w:rsid w:val="00537869"/>
    <w:rsid w:val="00537998"/>
    <w:rsid w:val="00540022"/>
    <w:rsid w:val="0054005B"/>
    <w:rsid w:val="0054016C"/>
    <w:rsid w:val="005405E4"/>
    <w:rsid w:val="00540839"/>
    <w:rsid w:val="005414AC"/>
    <w:rsid w:val="00542414"/>
    <w:rsid w:val="00542430"/>
    <w:rsid w:val="00542491"/>
    <w:rsid w:val="0054267A"/>
    <w:rsid w:val="00542BF2"/>
    <w:rsid w:val="005434FB"/>
    <w:rsid w:val="0054358F"/>
    <w:rsid w:val="00543600"/>
    <w:rsid w:val="00543747"/>
    <w:rsid w:val="0054396C"/>
    <w:rsid w:val="00543D0C"/>
    <w:rsid w:val="00544084"/>
    <w:rsid w:val="005440B1"/>
    <w:rsid w:val="005442A9"/>
    <w:rsid w:val="005446AC"/>
    <w:rsid w:val="00544CD3"/>
    <w:rsid w:val="00545491"/>
    <w:rsid w:val="00545796"/>
    <w:rsid w:val="00546186"/>
    <w:rsid w:val="0054639D"/>
    <w:rsid w:val="005464B5"/>
    <w:rsid w:val="00546537"/>
    <w:rsid w:val="00546AC8"/>
    <w:rsid w:val="00546B1A"/>
    <w:rsid w:val="00546E65"/>
    <w:rsid w:val="00546ED4"/>
    <w:rsid w:val="00547196"/>
    <w:rsid w:val="005474C5"/>
    <w:rsid w:val="00547AF0"/>
    <w:rsid w:val="00547B17"/>
    <w:rsid w:val="00547C29"/>
    <w:rsid w:val="00547C49"/>
    <w:rsid w:val="00550030"/>
    <w:rsid w:val="00550440"/>
    <w:rsid w:val="00550CFA"/>
    <w:rsid w:val="00550D97"/>
    <w:rsid w:val="00550E15"/>
    <w:rsid w:val="00551485"/>
    <w:rsid w:val="00551646"/>
    <w:rsid w:val="00551794"/>
    <w:rsid w:val="00551962"/>
    <w:rsid w:val="00551C12"/>
    <w:rsid w:val="00551E35"/>
    <w:rsid w:val="00552464"/>
    <w:rsid w:val="005524BA"/>
    <w:rsid w:val="00552810"/>
    <w:rsid w:val="00552C7C"/>
    <w:rsid w:val="00552F01"/>
    <w:rsid w:val="00553336"/>
    <w:rsid w:val="00553910"/>
    <w:rsid w:val="00553CFC"/>
    <w:rsid w:val="005540FC"/>
    <w:rsid w:val="00554DE4"/>
    <w:rsid w:val="00554E73"/>
    <w:rsid w:val="005551B1"/>
    <w:rsid w:val="0055543A"/>
    <w:rsid w:val="005554CB"/>
    <w:rsid w:val="00555B5C"/>
    <w:rsid w:val="00555D99"/>
    <w:rsid w:val="005560EA"/>
    <w:rsid w:val="005562F7"/>
    <w:rsid w:val="0055696B"/>
    <w:rsid w:val="00556E11"/>
    <w:rsid w:val="00557018"/>
    <w:rsid w:val="0055703A"/>
    <w:rsid w:val="00557645"/>
    <w:rsid w:val="00557EA3"/>
    <w:rsid w:val="00560AF4"/>
    <w:rsid w:val="00560CAC"/>
    <w:rsid w:val="00560CF8"/>
    <w:rsid w:val="005611FD"/>
    <w:rsid w:val="005612DE"/>
    <w:rsid w:val="00561524"/>
    <w:rsid w:val="00561643"/>
    <w:rsid w:val="00561843"/>
    <w:rsid w:val="005618BD"/>
    <w:rsid w:val="005618EC"/>
    <w:rsid w:val="00561DC9"/>
    <w:rsid w:val="005622C4"/>
    <w:rsid w:val="005626C7"/>
    <w:rsid w:val="0056302E"/>
    <w:rsid w:val="005630FF"/>
    <w:rsid w:val="0056338D"/>
    <w:rsid w:val="005637EB"/>
    <w:rsid w:val="00563BFB"/>
    <w:rsid w:val="00563C7C"/>
    <w:rsid w:val="00563FAF"/>
    <w:rsid w:val="00564284"/>
    <w:rsid w:val="005642CA"/>
    <w:rsid w:val="0056494F"/>
    <w:rsid w:val="00564AF0"/>
    <w:rsid w:val="00564DC8"/>
    <w:rsid w:val="00564E60"/>
    <w:rsid w:val="005653A9"/>
    <w:rsid w:val="0056546B"/>
    <w:rsid w:val="00565A07"/>
    <w:rsid w:val="005662AA"/>
    <w:rsid w:val="00566354"/>
    <w:rsid w:val="005666EC"/>
    <w:rsid w:val="00566905"/>
    <w:rsid w:val="0056699E"/>
    <w:rsid w:val="00566C25"/>
    <w:rsid w:val="00566F26"/>
    <w:rsid w:val="00566FC3"/>
    <w:rsid w:val="0056704B"/>
    <w:rsid w:val="00567318"/>
    <w:rsid w:val="00567649"/>
    <w:rsid w:val="00567B8B"/>
    <w:rsid w:val="00567FFD"/>
    <w:rsid w:val="005704C8"/>
    <w:rsid w:val="00570820"/>
    <w:rsid w:val="005709E0"/>
    <w:rsid w:val="00570AF3"/>
    <w:rsid w:val="0057104F"/>
    <w:rsid w:val="00571631"/>
    <w:rsid w:val="005718ED"/>
    <w:rsid w:val="00571B02"/>
    <w:rsid w:val="00571C07"/>
    <w:rsid w:val="00571CA7"/>
    <w:rsid w:val="00571D1E"/>
    <w:rsid w:val="005721AD"/>
    <w:rsid w:val="00572316"/>
    <w:rsid w:val="0057264C"/>
    <w:rsid w:val="00572A58"/>
    <w:rsid w:val="00572C43"/>
    <w:rsid w:val="00572F8C"/>
    <w:rsid w:val="00572FA3"/>
    <w:rsid w:val="00573C78"/>
    <w:rsid w:val="00574074"/>
    <w:rsid w:val="00574411"/>
    <w:rsid w:val="00574572"/>
    <w:rsid w:val="00574627"/>
    <w:rsid w:val="005747EA"/>
    <w:rsid w:val="00574894"/>
    <w:rsid w:val="005749F0"/>
    <w:rsid w:val="00574A07"/>
    <w:rsid w:val="00574AD8"/>
    <w:rsid w:val="00574D98"/>
    <w:rsid w:val="00574F5B"/>
    <w:rsid w:val="005751E5"/>
    <w:rsid w:val="005752F1"/>
    <w:rsid w:val="00575812"/>
    <w:rsid w:val="00575847"/>
    <w:rsid w:val="00575AB9"/>
    <w:rsid w:val="005761FC"/>
    <w:rsid w:val="00576293"/>
    <w:rsid w:val="00576598"/>
    <w:rsid w:val="00576F1C"/>
    <w:rsid w:val="00577035"/>
    <w:rsid w:val="005776D5"/>
    <w:rsid w:val="00577B33"/>
    <w:rsid w:val="00577C17"/>
    <w:rsid w:val="00577DE6"/>
    <w:rsid w:val="005805F8"/>
    <w:rsid w:val="0058060E"/>
    <w:rsid w:val="0058092C"/>
    <w:rsid w:val="00580992"/>
    <w:rsid w:val="005810BF"/>
    <w:rsid w:val="0058214E"/>
    <w:rsid w:val="005823DC"/>
    <w:rsid w:val="0058257D"/>
    <w:rsid w:val="00582704"/>
    <w:rsid w:val="00582A17"/>
    <w:rsid w:val="00582F9E"/>
    <w:rsid w:val="005834BB"/>
    <w:rsid w:val="00583AF1"/>
    <w:rsid w:val="005841D3"/>
    <w:rsid w:val="00584887"/>
    <w:rsid w:val="00584AC4"/>
    <w:rsid w:val="00584C0D"/>
    <w:rsid w:val="00584C8C"/>
    <w:rsid w:val="00584E72"/>
    <w:rsid w:val="005851AC"/>
    <w:rsid w:val="005855AA"/>
    <w:rsid w:val="00585970"/>
    <w:rsid w:val="00585DCF"/>
    <w:rsid w:val="00585F0F"/>
    <w:rsid w:val="0058676D"/>
    <w:rsid w:val="00586C9A"/>
    <w:rsid w:val="00586D2C"/>
    <w:rsid w:val="00587015"/>
    <w:rsid w:val="0058765F"/>
    <w:rsid w:val="005877D1"/>
    <w:rsid w:val="00587EA0"/>
    <w:rsid w:val="00590082"/>
    <w:rsid w:val="0059042F"/>
    <w:rsid w:val="005908C8"/>
    <w:rsid w:val="00590EA6"/>
    <w:rsid w:val="00591677"/>
    <w:rsid w:val="005922EE"/>
    <w:rsid w:val="0059265E"/>
    <w:rsid w:val="005926BE"/>
    <w:rsid w:val="00592AB8"/>
    <w:rsid w:val="00592BFB"/>
    <w:rsid w:val="00592DB0"/>
    <w:rsid w:val="00593E12"/>
    <w:rsid w:val="00594648"/>
    <w:rsid w:val="0059474E"/>
    <w:rsid w:val="00594B1B"/>
    <w:rsid w:val="00595235"/>
    <w:rsid w:val="005955F5"/>
    <w:rsid w:val="00595CCE"/>
    <w:rsid w:val="00595D0A"/>
    <w:rsid w:val="00595E06"/>
    <w:rsid w:val="00595E75"/>
    <w:rsid w:val="00595FF6"/>
    <w:rsid w:val="00596217"/>
    <w:rsid w:val="005964DC"/>
    <w:rsid w:val="005965E3"/>
    <w:rsid w:val="0059689B"/>
    <w:rsid w:val="0059689E"/>
    <w:rsid w:val="005969A5"/>
    <w:rsid w:val="00596BBB"/>
    <w:rsid w:val="00596F38"/>
    <w:rsid w:val="00597659"/>
    <w:rsid w:val="00597777"/>
    <w:rsid w:val="005978E6"/>
    <w:rsid w:val="00597BE8"/>
    <w:rsid w:val="00597C03"/>
    <w:rsid w:val="00597ECB"/>
    <w:rsid w:val="005A0202"/>
    <w:rsid w:val="005A040B"/>
    <w:rsid w:val="005A04DB"/>
    <w:rsid w:val="005A06E6"/>
    <w:rsid w:val="005A0735"/>
    <w:rsid w:val="005A07D2"/>
    <w:rsid w:val="005A085A"/>
    <w:rsid w:val="005A09DE"/>
    <w:rsid w:val="005A0AB6"/>
    <w:rsid w:val="005A0C76"/>
    <w:rsid w:val="005A12A1"/>
    <w:rsid w:val="005A1352"/>
    <w:rsid w:val="005A15C5"/>
    <w:rsid w:val="005A1A6D"/>
    <w:rsid w:val="005A1B30"/>
    <w:rsid w:val="005A1B56"/>
    <w:rsid w:val="005A1CE2"/>
    <w:rsid w:val="005A1D50"/>
    <w:rsid w:val="005A1E80"/>
    <w:rsid w:val="005A1F20"/>
    <w:rsid w:val="005A2641"/>
    <w:rsid w:val="005A2FB8"/>
    <w:rsid w:val="005A3812"/>
    <w:rsid w:val="005A396F"/>
    <w:rsid w:val="005A3B2E"/>
    <w:rsid w:val="005A3E6F"/>
    <w:rsid w:val="005A40B0"/>
    <w:rsid w:val="005A4194"/>
    <w:rsid w:val="005A4465"/>
    <w:rsid w:val="005A4544"/>
    <w:rsid w:val="005A51EC"/>
    <w:rsid w:val="005A5D58"/>
    <w:rsid w:val="005A62D7"/>
    <w:rsid w:val="005A6328"/>
    <w:rsid w:val="005A6BE8"/>
    <w:rsid w:val="005A6FFA"/>
    <w:rsid w:val="005A7534"/>
    <w:rsid w:val="005A7CF3"/>
    <w:rsid w:val="005B0161"/>
    <w:rsid w:val="005B0184"/>
    <w:rsid w:val="005B06DD"/>
    <w:rsid w:val="005B0B2B"/>
    <w:rsid w:val="005B155E"/>
    <w:rsid w:val="005B1588"/>
    <w:rsid w:val="005B22BE"/>
    <w:rsid w:val="005B23ED"/>
    <w:rsid w:val="005B2403"/>
    <w:rsid w:val="005B242F"/>
    <w:rsid w:val="005B247B"/>
    <w:rsid w:val="005B2505"/>
    <w:rsid w:val="005B26C7"/>
    <w:rsid w:val="005B2755"/>
    <w:rsid w:val="005B28D5"/>
    <w:rsid w:val="005B29DC"/>
    <w:rsid w:val="005B2A27"/>
    <w:rsid w:val="005B2B19"/>
    <w:rsid w:val="005B2B5E"/>
    <w:rsid w:val="005B346F"/>
    <w:rsid w:val="005B34C8"/>
    <w:rsid w:val="005B36B5"/>
    <w:rsid w:val="005B384A"/>
    <w:rsid w:val="005B3B50"/>
    <w:rsid w:val="005B3FA2"/>
    <w:rsid w:val="005B4281"/>
    <w:rsid w:val="005B4444"/>
    <w:rsid w:val="005B452C"/>
    <w:rsid w:val="005B45D9"/>
    <w:rsid w:val="005B4694"/>
    <w:rsid w:val="005B48D5"/>
    <w:rsid w:val="005B49E3"/>
    <w:rsid w:val="005B4D53"/>
    <w:rsid w:val="005B55C7"/>
    <w:rsid w:val="005B56C4"/>
    <w:rsid w:val="005B5B8C"/>
    <w:rsid w:val="005B5C0F"/>
    <w:rsid w:val="005B6415"/>
    <w:rsid w:val="005B6621"/>
    <w:rsid w:val="005B6D40"/>
    <w:rsid w:val="005B7A1D"/>
    <w:rsid w:val="005B7B06"/>
    <w:rsid w:val="005B7B1E"/>
    <w:rsid w:val="005B7C2D"/>
    <w:rsid w:val="005B7D79"/>
    <w:rsid w:val="005B7F9D"/>
    <w:rsid w:val="005B7F9E"/>
    <w:rsid w:val="005C0088"/>
    <w:rsid w:val="005C0A4C"/>
    <w:rsid w:val="005C0B45"/>
    <w:rsid w:val="005C0BF4"/>
    <w:rsid w:val="005C1324"/>
    <w:rsid w:val="005C1F48"/>
    <w:rsid w:val="005C21CC"/>
    <w:rsid w:val="005C2688"/>
    <w:rsid w:val="005C2726"/>
    <w:rsid w:val="005C28D1"/>
    <w:rsid w:val="005C2ECC"/>
    <w:rsid w:val="005C3914"/>
    <w:rsid w:val="005C3B6F"/>
    <w:rsid w:val="005C3C43"/>
    <w:rsid w:val="005C3D5C"/>
    <w:rsid w:val="005C3F56"/>
    <w:rsid w:val="005C4332"/>
    <w:rsid w:val="005C457D"/>
    <w:rsid w:val="005C47C3"/>
    <w:rsid w:val="005C4A04"/>
    <w:rsid w:val="005C4AEB"/>
    <w:rsid w:val="005C520A"/>
    <w:rsid w:val="005C564C"/>
    <w:rsid w:val="005C5833"/>
    <w:rsid w:val="005C58E0"/>
    <w:rsid w:val="005C5DC3"/>
    <w:rsid w:val="005C60F8"/>
    <w:rsid w:val="005C6393"/>
    <w:rsid w:val="005C6421"/>
    <w:rsid w:val="005C675E"/>
    <w:rsid w:val="005C692C"/>
    <w:rsid w:val="005C7382"/>
    <w:rsid w:val="005C76B6"/>
    <w:rsid w:val="005C788C"/>
    <w:rsid w:val="005C7A2A"/>
    <w:rsid w:val="005C7C2B"/>
    <w:rsid w:val="005C7EFD"/>
    <w:rsid w:val="005D05BE"/>
    <w:rsid w:val="005D065D"/>
    <w:rsid w:val="005D09D1"/>
    <w:rsid w:val="005D0A43"/>
    <w:rsid w:val="005D0CD2"/>
    <w:rsid w:val="005D0F46"/>
    <w:rsid w:val="005D1701"/>
    <w:rsid w:val="005D1E89"/>
    <w:rsid w:val="005D25BE"/>
    <w:rsid w:val="005D27F5"/>
    <w:rsid w:val="005D2A39"/>
    <w:rsid w:val="005D3024"/>
    <w:rsid w:val="005D3047"/>
    <w:rsid w:val="005D31EE"/>
    <w:rsid w:val="005D35CA"/>
    <w:rsid w:val="005D39D7"/>
    <w:rsid w:val="005D3B6B"/>
    <w:rsid w:val="005D3DB0"/>
    <w:rsid w:val="005D44A3"/>
    <w:rsid w:val="005D4CBB"/>
    <w:rsid w:val="005D4E64"/>
    <w:rsid w:val="005D4E69"/>
    <w:rsid w:val="005D4F20"/>
    <w:rsid w:val="005D502B"/>
    <w:rsid w:val="005D596A"/>
    <w:rsid w:val="005D5B6D"/>
    <w:rsid w:val="005D5C03"/>
    <w:rsid w:val="005D5F23"/>
    <w:rsid w:val="005D5FA2"/>
    <w:rsid w:val="005D6059"/>
    <w:rsid w:val="005D6411"/>
    <w:rsid w:val="005D6841"/>
    <w:rsid w:val="005D6B6D"/>
    <w:rsid w:val="005D6C01"/>
    <w:rsid w:val="005D6D33"/>
    <w:rsid w:val="005D6E8D"/>
    <w:rsid w:val="005D71CF"/>
    <w:rsid w:val="005D7923"/>
    <w:rsid w:val="005D7D4E"/>
    <w:rsid w:val="005D7DB0"/>
    <w:rsid w:val="005E1182"/>
    <w:rsid w:val="005E134F"/>
    <w:rsid w:val="005E15C8"/>
    <w:rsid w:val="005E1717"/>
    <w:rsid w:val="005E1B8D"/>
    <w:rsid w:val="005E1E05"/>
    <w:rsid w:val="005E2296"/>
    <w:rsid w:val="005E2313"/>
    <w:rsid w:val="005E2B06"/>
    <w:rsid w:val="005E2B4E"/>
    <w:rsid w:val="005E352B"/>
    <w:rsid w:val="005E3762"/>
    <w:rsid w:val="005E40F8"/>
    <w:rsid w:val="005E41B5"/>
    <w:rsid w:val="005E4578"/>
    <w:rsid w:val="005E4804"/>
    <w:rsid w:val="005E4F4B"/>
    <w:rsid w:val="005E5108"/>
    <w:rsid w:val="005E557E"/>
    <w:rsid w:val="005E5752"/>
    <w:rsid w:val="005E5A06"/>
    <w:rsid w:val="005E648B"/>
    <w:rsid w:val="005E6515"/>
    <w:rsid w:val="005E6599"/>
    <w:rsid w:val="005E6822"/>
    <w:rsid w:val="005E6908"/>
    <w:rsid w:val="005E6F0A"/>
    <w:rsid w:val="005E6FF0"/>
    <w:rsid w:val="005E70D1"/>
    <w:rsid w:val="005E72AD"/>
    <w:rsid w:val="005E7BD2"/>
    <w:rsid w:val="005E7D06"/>
    <w:rsid w:val="005E7ECC"/>
    <w:rsid w:val="005F005E"/>
    <w:rsid w:val="005F0094"/>
    <w:rsid w:val="005F075F"/>
    <w:rsid w:val="005F07E9"/>
    <w:rsid w:val="005F0D3A"/>
    <w:rsid w:val="005F15CA"/>
    <w:rsid w:val="005F1ACC"/>
    <w:rsid w:val="005F1F26"/>
    <w:rsid w:val="005F2060"/>
    <w:rsid w:val="005F2399"/>
    <w:rsid w:val="005F2C4D"/>
    <w:rsid w:val="005F2CBD"/>
    <w:rsid w:val="005F3037"/>
    <w:rsid w:val="005F3B4E"/>
    <w:rsid w:val="005F3D80"/>
    <w:rsid w:val="005F3E73"/>
    <w:rsid w:val="005F41C1"/>
    <w:rsid w:val="005F4324"/>
    <w:rsid w:val="005F491C"/>
    <w:rsid w:val="005F4B83"/>
    <w:rsid w:val="005F4BB1"/>
    <w:rsid w:val="005F4FA9"/>
    <w:rsid w:val="005F52D5"/>
    <w:rsid w:val="005F54A2"/>
    <w:rsid w:val="005F585A"/>
    <w:rsid w:val="005F5CA7"/>
    <w:rsid w:val="005F5ECC"/>
    <w:rsid w:val="005F6036"/>
    <w:rsid w:val="005F63EF"/>
    <w:rsid w:val="005F6468"/>
    <w:rsid w:val="005F65C1"/>
    <w:rsid w:val="005F672A"/>
    <w:rsid w:val="005F68B4"/>
    <w:rsid w:val="005F6B1B"/>
    <w:rsid w:val="005F6B64"/>
    <w:rsid w:val="005F6BA6"/>
    <w:rsid w:val="005F6CF0"/>
    <w:rsid w:val="005F6F87"/>
    <w:rsid w:val="005F715C"/>
    <w:rsid w:val="005F75A1"/>
    <w:rsid w:val="005F76CA"/>
    <w:rsid w:val="005F7CBF"/>
    <w:rsid w:val="0060005B"/>
    <w:rsid w:val="00600067"/>
    <w:rsid w:val="00600898"/>
    <w:rsid w:val="00600CFF"/>
    <w:rsid w:val="00600D7B"/>
    <w:rsid w:val="00600EF1"/>
    <w:rsid w:val="0060159D"/>
    <w:rsid w:val="00601DD4"/>
    <w:rsid w:val="00602031"/>
    <w:rsid w:val="006020D1"/>
    <w:rsid w:val="0060229A"/>
    <w:rsid w:val="0060244D"/>
    <w:rsid w:val="00602C66"/>
    <w:rsid w:val="0060329F"/>
    <w:rsid w:val="006032DA"/>
    <w:rsid w:val="006036A3"/>
    <w:rsid w:val="0060386C"/>
    <w:rsid w:val="0060393A"/>
    <w:rsid w:val="00603B2A"/>
    <w:rsid w:val="00603BDA"/>
    <w:rsid w:val="006040B4"/>
    <w:rsid w:val="00604151"/>
    <w:rsid w:val="00604291"/>
    <w:rsid w:val="00604A54"/>
    <w:rsid w:val="00604C56"/>
    <w:rsid w:val="0060525B"/>
    <w:rsid w:val="00605320"/>
    <w:rsid w:val="00605E78"/>
    <w:rsid w:val="006060D6"/>
    <w:rsid w:val="006062C2"/>
    <w:rsid w:val="0060641C"/>
    <w:rsid w:val="00606485"/>
    <w:rsid w:val="00606589"/>
    <w:rsid w:val="006067F8"/>
    <w:rsid w:val="00606C1B"/>
    <w:rsid w:val="00606CA2"/>
    <w:rsid w:val="00607123"/>
    <w:rsid w:val="006071B1"/>
    <w:rsid w:val="0060720C"/>
    <w:rsid w:val="00607599"/>
    <w:rsid w:val="00607B30"/>
    <w:rsid w:val="00610621"/>
    <w:rsid w:val="00610B38"/>
    <w:rsid w:val="00610C78"/>
    <w:rsid w:val="00610F65"/>
    <w:rsid w:val="00611142"/>
    <w:rsid w:val="0061158F"/>
    <w:rsid w:val="0061164A"/>
    <w:rsid w:val="00612006"/>
    <w:rsid w:val="006121EF"/>
    <w:rsid w:val="0061238D"/>
    <w:rsid w:val="006126BC"/>
    <w:rsid w:val="00612855"/>
    <w:rsid w:val="00612A3D"/>
    <w:rsid w:val="00612D0E"/>
    <w:rsid w:val="00612D5D"/>
    <w:rsid w:val="006135CE"/>
    <w:rsid w:val="00613F3B"/>
    <w:rsid w:val="00613FDF"/>
    <w:rsid w:val="006142B3"/>
    <w:rsid w:val="00614538"/>
    <w:rsid w:val="0061480C"/>
    <w:rsid w:val="00614A3E"/>
    <w:rsid w:val="00614F6C"/>
    <w:rsid w:val="00615275"/>
    <w:rsid w:val="006153AD"/>
    <w:rsid w:val="0061543E"/>
    <w:rsid w:val="00615595"/>
    <w:rsid w:val="006159BA"/>
    <w:rsid w:val="00615F6A"/>
    <w:rsid w:val="00615F79"/>
    <w:rsid w:val="00615F99"/>
    <w:rsid w:val="006163F7"/>
    <w:rsid w:val="006166D9"/>
    <w:rsid w:val="006166DB"/>
    <w:rsid w:val="00616968"/>
    <w:rsid w:val="006169C9"/>
    <w:rsid w:val="00616CB9"/>
    <w:rsid w:val="00616D58"/>
    <w:rsid w:val="00617FF0"/>
    <w:rsid w:val="006208D9"/>
    <w:rsid w:val="00620946"/>
    <w:rsid w:val="00620D96"/>
    <w:rsid w:val="00621412"/>
    <w:rsid w:val="00621699"/>
    <w:rsid w:val="006219D5"/>
    <w:rsid w:val="0062258D"/>
    <w:rsid w:val="00622632"/>
    <w:rsid w:val="006228AB"/>
    <w:rsid w:val="0062291D"/>
    <w:rsid w:val="00622CB2"/>
    <w:rsid w:val="0062343A"/>
    <w:rsid w:val="00623C84"/>
    <w:rsid w:val="00623E29"/>
    <w:rsid w:val="0062479F"/>
    <w:rsid w:val="00624F39"/>
    <w:rsid w:val="006250D4"/>
    <w:rsid w:val="006251A3"/>
    <w:rsid w:val="0062526E"/>
    <w:rsid w:val="00626002"/>
    <w:rsid w:val="00626727"/>
    <w:rsid w:val="0062692F"/>
    <w:rsid w:val="00626C7E"/>
    <w:rsid w:val="006273C3"/>
    <w:rsid w:val="006274E3"/>
    <w:rsid w:val="006275B2"/>
    <w:rsid w:val="00627A02"/>
    <w:rsid w:val="00627A67"/>
    <w:rsid w:val="006301C6"/>
    <w:rsid w:val="00630527"/>
    <w:rsid w:val="0063054F"/>
    <w:rsid w:val="00630890"/>
    <w:rsid w:val="006309DC"/>
    <w:rsid w:val="00630D54"/>
    <w:rsid w:val="00630DFA"/>
    <w:rsid w:val="006310AD"/>
    <w:rsid w:val="00631196"/>
    <w:rsid w:val="00631734"/>
    <w:rsid w:val="00631B3D"/>
    <w:rsid w:val="00631DB5"/>
    <w:rsid w:val="00632571"/>
    <w:rsid w:val="006325F2"/>
    <w:rsid w:val="00632916"/>
    <w:rsid w:val="00632E2F"/>
    <w:rsid w:val="00632F9B"/>
    <w:rsid w:val="00632FFE"/>
    <w:rsid w:val="006335FE"/>
    <w:rsid w:val="006339AC"/>
    <w:rsid w:val="00633A33"/>
    <w:rsid w:val="00633CEB"/>
    <w:rsid w:val="00633F84"/>
    <w:rsid w:val="0063409D"/>
    <w:rsid w:val="006340E2"/>
    <w:rsid w:val="0063410F"/>
    <w:rsid w:val="0063453C"/>
    <w:rsid w:val="00634746"/>
    <w:rsid w:val="00634B0B"/>
    <w:rsid w:val="00634E6F"/>
    <w:rsid w:val="00634E7D"/>
    <w:rsid w:val="00634F53"/>
    <w:rsid w:val="00635345"/>
    <w:rsid w:val="006353AE"/>
    <w:rsid w:val="00635483"/>
    <w:rsid w:val="00635615"/>
    <w:rsid w:val="006358E5"/>
    <w:rsid w:val="006359C8"/>
    <w:rsid w:val="00635AC1"/>
    <w:rsid w:val="00635F68"/>
    <w:rsid w:val="00636125"/>
    <w:rsid w:val="006366B4"/>
    <w:rsid w:val="00636896"/>
    <w:rsid w:val="00636F53"/>
    <w:rsid w:val="006373AA"/>
    <w:rsid w:val="00637A18"/>
    <w:rsid w:val="00637C62"/>
    <w:rsid w:val="00637D5B"/>
    <w:rsid w:val="006402D7"/>
    <w:rsid w:val="00640681"/>
    <w:rsid w:val="0064073A"/>
    <w:rsid w:val="0064098D"/>
    <w:rsid w:val="00640B0B"/>
    <w:rsid w:val="006410C8"/>
    <w:rsid w:val="00641607"/>
    <w:rsid w:val="00641702"/>
    <w:rsid w:val="00641719"/>
    <w:rsid w:val="00641972"/>
    <w:rsid w:val="00641AE7"/>
    <w:rsid w:val="00641FD5"/>
    <w:rsid w:val="006429CB"/>
    <w:rsid w:val="00642BE4"/>
    <w:rsid w:val="00643309"/>
    <w:rsid w:val="00643E81"/>
    <w:rsid w:val="006444CD"/>
    <w:rsid w:val="006445C6"/>
    <w:rsid w:val="006451CD"/>
    <w:rsid w:val="006451D7"/>
    <w:rsid w:val="00645468"/>
    <w:rsid w:val="006455A1"/>
    <w:rsid w:val="006457F7"/>
    <w:rsid w:val="00645894"/>
    <w:rsid w:val="006459FE"/>
    <w:rsid w:val="006464A1"/>
    <w:rsid w:val="00646843"/>
    <w:rsid w:val="00646A85"/>
    <w:rsid w:val="00646B63"/>
    <w:rsid w:val="0064726A"/>
    <w:rsid w:val="006472B4"/>
    <w:rsid w:val="00647315"/>
    <w:rsid w:val="006475FD"/>
    <w:rsid w:val="006502C2"/>
    <w:rsid w:val="0065030D"/>
    <w:rsid w:val="006506F1"/>
    <w:rsid w:val="00650800"/>
    <w:rsid w:val="0065096E"/>
    <w:rsid w:val="00650C5B"/>
    <w:rsid w:val="00650D07"/>
    <w:rsid w:val="00650D38"/>
    <w:rsid w:val="0065138D"/>
    <w:rsid w:val="00651898"/>
    <w:rsid w:val="006519AA"/>
    <w:rsid w:val="00652095"/>
    <w:rsid w:val="006528C8"/>
    <w:rsid w:val="00652F93"/>
    <w:rsid w:val="00652FF3"/>
    <w:rsid w:val="0065327C"/>
    <w:rsid w:val="00653A28"/>
    <w:rsid w:val="00653A85"/>
    <w:rsid w:val="006542CF"/>
    <w:rsid w:val="00654493"/>
    <w:rsid w:val="00654C14"/>
    <w:rsid w:val="00654DA4"/>
    <w:rsid w:val="00654EBE"/>
    <w:rsid w:val="006553BB"/>
    <w:rsid w:val="00655B64"/>
    <w:rsid w:val="00655B99"/>
    <w:rsid w:val="00656330"/>
    <w:rsid w:val="0065670F"/>
    <w:rsid w:val="00656E73"/>
    <w:rsid w:val="00657582"/>
    <w:rsid w:val="00657781"/>
    <w:rsid w:val="006579BA"/>
    <w:rsid w:val="00657BDF"/>
    <w:rsid w:val="00657C60"/>
    <w:rsid w:val="00657E00"/>
    <w:rsid w:val="00660281"/>
    <w:rsid w:val="00660475"/>
    <w:rsid w:val="00661092"/>
    <w:rsid w:val="00661097"/>
    <w:rsid w:val="0066122A"/>
    <w:rsid w:val="00661686"/>
    <w:rsid w:val="00661840"/>
    <w:rsid w:val="006619AF"/>
    <w:rsid w:val="0066228C"/>
    <w:rsid w:val="006628C2"/>
    <w:rsid w:val="0066298E"/>
    <w:rsid w:val="006629B3"/>
    <w:rsid w:val="00662FA4"/>
    <w:rsid w:val="006630B3"/>
    <w:rsid w:val="00663274"/>
    <w:rsid w:val="00663B46"/>
    <w:rsid w:val="00663CAD"/>
    <w:rsid w:val="00663E33"/>
    <w:rsid w:val="00663EA3"/>
    <w:rsid w:val="006642F4"/>
    <w:rsid w:val="00664314"/>
    <w:rsid w:val="0066467C"/>
    <w:rsid w:val="00664F64"/>
    <w:rsid w:val="00665852"/>
    <w:rsid w:val="00665A67"/>
    <w:rsid w:val="00665D30"/>
    <w:rsid w:val="006660FD"/>
    <w:rsid w:val="0066612C"/>
    <w:rsid w:val="0066652C"/>
    <w:rsid w:val="00666561"/>
    <w:rsid w:val="00666566"/>
    <w:rsid w:val="00666573"/>
    <w:rsid w:val="00666D08"/>
    <w:rsid w:val="00666DAB"/>
    <w:rsid w:val="0066700F"/>
    <w:rsid w:val="0066719F"/>
    <w:rsid w:val="006672E8"/>
    <w:rsid w:val="00667933"/>
    <w:rsid w:val="00667C19"/>
    <w:rsid w:val="00667F48"/>
    <w:rsid w:val="00667F70"/>
    <w:rsid w:val="006703BB"/>
    <w:rsid w:val="00670595"/>
    <w:rsid w:val="0067098F"/>
    <w:rsid w:val="00670A1F"/>
    <w:rsid w:val="00670E98"/>
    <w:rsid w:val="00670F6A"/>
    <w:rsid w:val="006711FC"/>
    <w:rsid w:val="0067126F"/>
    <w:rsid w:val="006712BA"/>
    <w:rsid w:val="006714EC"/>
    <w:rsid w:val="0067159D"/>
    <w:rsid w:val="006715A3"/>
    <w:rsid w:val="00671732"/>
    <w:rsid w:val="00671B35"/>
    <w:rsid w:val="00671E4B"/>
    <w:rsid w:val="0067207D"/>
    <w:rsid w:val="006723C8"/>
    <w:rsid w:val="006724D6"/>
    <w:rsid w:val="00672D2A"/>
    <w:rsid w:val="00672E8D"/>
    <w:rsid w:val="00672FF6"/>
    <w:rsid w:val="006732D7"/>
    <w:rsid w:val="00673717"/>
    <w:rsid w:val="0067382F"/>
    <w:rsid w:val="006739CA"/>
    <w:rsid w:val="00673D9D"/>
    <w:rsid w:val="00673E36"/>
    <w:rsid w:val="00673F42"/>
    <w:rsid w:val="00674141"/>
    <w:rsid w:val="006741EA"/>
    <w:rsid w:val="00674385"/>
    <w:rsid w:val="00674B36"/>
    <w:rsid w:val="00674F65"/>
    <w:rsid w:val="006752F8"/>
    <w:rsid w:val="00675431"/>
    <w:rsid w:val="00675990"/>
    <w:rsid w:val="00675F08"/>
    <w:rsid w:val="0067664E"/>
    <w:rsid w:val="00676B81"/>
    <w:rsid w:val="00677365"/>
    <w:rsid w:val="006773FF"/>
    <w:rsid w:val="00677D7A"/>
    <w:rsid w:val="00677E79"/>
    <w:rsid w:val="00677EFD"/>
    <w:rsid w:val="0068009A"/>
    <w:rsid w:val="00680225"/>
    <w:rsid w:val="0068097C"/>
    <w:rsid w:val="00680BB0"/>
    <w:rsid w:val="006814AC"/>
    <w:rsid w:val="00681526"/>
    <w:rsid w:val="006815B2"/>
    <w:rsid w:val="00681A30"/>
    <w:rsid w:val="00681E22"/>
    <w:rsid w:val="00682978"/>
    <w:rsid w:val="00682B82"/>
    <w:rsid w:val="00683638"/>
    <w:rsid w:val="0068363B"/>
    <w:rsid w:val="0068378F"/>
    <w:rsid w:val="00683BE5"/>
    <w:rsid w:val="00683CC4"/>
    <w:rsid w:val="00683D40"/>
    <w:rsid w:val="0068449B"/>
    <w:rsid w:val="006847BF"/>
    <w:rsid w:val="0068494A"/>
    <w:rsid w:val="00684B14"/>
    <w:rsid w:val="00684B2C"/>
    <w:rsid w:val="00684F1F"/>
    <w:rsid w:val="006858C2"/>
    <w:rsid w:val="0068592E"/>
    <w:rsid w:val="00685A82"/>
    <w:rsid w:val="00685B21"/>
    <w:rsid w:val="00685EB5"/>
    <w:rsid w:val="006860AC"/>
    <w:rsid w:val="00686362"/>
    <w:rsid w:val="00686430"/>
    <w:rsid w:val="006864E9"/>
    <w:rsid w:val="006865D5"/>
    <w:rsid w:val="00686DA5"/>
    <w:rsid w:val="00686E38"/>
    <w:rsid w:val="00686F5A"/>
    <w:rsid w:val="00687240"/>
    <w:rsid w:val="00687916"/>
    <w:rsid w:val="006879C4"/>
    <w:rsid w:val="00687E4A"/>
    <w:rsid w:val="00687F75"/>
    <w:rsid w:val="0069005C"/>
    <w:rsid w:val="0069007A"/>
    <w:rsid w:val="00690499"/>
    <w:rsid w:val="0069055A"/>
    <w:rsid w:val="00690A8B"/>
    <w:rsid w:val="00690D68"/>
    <w:rsid w:val="00690DCD"/>
    <w:rsid w:val="00690EC4"/>
    <w:rsid w:val="006917BF"/>
    <w:rsid w:val="0069193C"/>
    <w:rsid w:val="00691E06"/>
    <w:rsid w:val="00691F3D"/>
    <w:rsid w:val="006926A4"/>
    <w:rsid w:val="00692A34"/>
    <w:rsid w:val="00692B0D"/>
    <w:rsid w:val="00692D2C"/>
    <w:rsid w:val="00692D57"/>
    <w:rsid w:val="00692E46"/>
    <w:rsid w:val="00692EA1"/>
    <w:rsid w:val="00692FC3"/>
    <w:rsid w:val="00693202"/>
    <w:rsid w:val="006933ED"/>
    <w:rsid w:val="00693B96"/>
    <w:rsid w:val="00693BAE"/>
    <w:rsid w:val="00693FBA"/>
    <w:rsid w:val="0069449A"/>
    <w:rsid w:val="00694E86"/>
    <w:rsid w:val="00695246"/>
    <w:rsid w:val="0069532B"/>
    <w:rsid w:val="0069532C"/>
    <w:rsid w:val="00695440"/>
    <w:rsid w:val="006962A4"/>
    <w:rsid w:val="006962D4"/>
    <w:rsid w:val="006965D4"/>
    <w:rsid w:val="006969A8"/>
    <w:rsid w:val="00696CC5"/>
    <w:rsid w:val="00696D31"/>
    <w:rsid w:val="00696F93"/>
    <w:rsid w:val="00697ABC"/>
    <w:rsid w:val="00697E62"/>
    <w:rsid w:val="006A035C"/>
    <w:rsid w:val="006A0CDD"/>
    <w:rsid w:val="006A0E17"/>
    <w:rsid w:val="006A0FA7"/>
    <w:rsid w:val="006A1CB5"/>
    <w:rsid w:val="006A1F19"/>
    <w:rsid w:val="006A1F85"/>
    <w:rsid w:val="006A21D2"/>
    <w:rsid w:val="006A263C"/>
    <w:rsid w:val="006A26FC"/>
    <w:rsid w:val="006A2A4B"/>
    <w:rsid w:val="006A2B26"/>
    <w:rsid w:val="006A31DB"/>
    <w:rsid w:val="006A323F"/>
    <w:rsid w:val="006A33E3"/>
    <w:rsid w:val="006A3564"/>
    <w:rsid w:val="006A3B78"/>
    <w:rsid w:val="006A3D7A"/>
    <w:rsid w:val="006A4642"/>
    <w:rsid w:val="006A479C"/>
    <w:rsid w:val="006A4C3C"/>
    <w:rsid w:val="006A4D61"/>
    <w:rsid w:val="006A559E"/>
    <w:rsid w:val="006A5891"/>
    <w:rsid w:val="006A5ABF"/>
    <w:rsid w:val="006A5B4C"/>
    <w:rsid w:val="006A5C41"/>
    <w:rsid w:val="006A5CEC"/>
    <w:rsid w:val="006A5DC3"/>
    <w:rsid w:val="006A5F02"/>
    <w:rsid w:val="006A5FBD"/>
    <w:rsid w:val="006A6113"/>
    <w:rsid w:val="006A61E8"/>
    <w:rsid w:val="006A66BD"/>
    <w:rsid w:val="006A71C0"/>
    <w:rsid w:val="006A7413"/>
    <w:rsid w:val="006A79B9"/>
    <w:rsid w:val="006A7A33"/>
    <w:rsid w:val="006A7B72"/>
    <w:rsid w:val="006A7F4E"/>
    <w:rsid w:val="006B0014"/>
    <w:rsid w:val="006B0A02"/>
    <w:rsid w:val="006B10CA"/>
    <w:rsid w:val="006B162D"/>
    <w:rsid w:val="006B1745"/>
    <w:rsid w:val="006B195B"/>
    <w:rsid w:val="006B1B6E"/>
    <w:rsid w:val="006B1F83"/>
    <w:rsid w:val="006B2128"/>
    <w:rsid w:val="006B2825"/>
    <w:rsid w:val="006B291D"/>
    <w:rsid w:val="006B2E35"/>
    <w:rsid w:val="006B30D8"/>
    <w:rsid w:val="006B30F2"/>
    <w:rsid w:val="006B46BD"/>
    <w:rsid w:val="006B4BB1"/>
    <w:rsid w:val="006B4F02"/>
    <w:rsid w:val="006B4F8A"/>
    <w:rsid w:val="006B5062"/>
    <w:rsid w:val="006B511A"/>
    <w:rsid w:val="006B52B2"/>
    <w:rsid w:val="006B5711"/>
    <w:rsid w:val="006B5B2B"/>
    <w:rsid w:val="006B5E3C"/>
    <w:rsid w:val="006B63BD"/>
    <w:rsid w:val="006B64E4"/>
    <w:rsid w:val="006B69B9"/>
    <w:rsid w:val="006B6C01"/>
    <w:rsid w:val="006B728E"/>
    <w:rsid w:val="006B73D7"/>
    <w:rsid w:val="006B76D6"/>
    <w:rsid w:val="006B7788"/>
    <w:rsid w:val="006B77A1"/>
    <w:rsid w:val="006B79B9"/>
    <w:rsid w:val="006C0411"/>
    <w:rsid w:val="006C0B90"/>
    <w:rsid w:val="006C0EBC"/>
    <w:rsid w:val="006C14CD"/>
    <w:rsid w:val="006C14EF"/>
    <w:rsid w:val="006C15FD"/>
    <w:rsid w:val="006C17A3"/>
    <w:rsid w:val="006C1B3B"/>
    <w:rsid w:val="006C1E15"/>
    <w:rsid w:val="006C1EF3"/>
    <w:rsid w:val="006C1F44"/>
    <w:rsid w:val="006C21D7"/>
    <w:rsid w:val="006C2281"/>
    <w:rsid w:val="006C2329"/>
    <w:rsid w:val="006C262F"/>
    <w:rsid w:val="006C2862"/>
    <w:rsid w:val="006C2987"/>
    <w:rsid w:val="006C29AA"/>
    <w:rsid w:val="006C2B85"/>
    <w:rsid w:val="006C2CAB"/>
    <w:rsid w:val="006C3141"/>
    <w:rsid w:val="006C3303"/>
    <w:rsid w:val="006C359E"/>
    <w:rsid w:val="006C35ED"/>
    <w:rsid w:val="006C35FD"/>
    <w:rsid w:val="006C3613"/>
    <w:rsid w:val="006C375C"/>
    <w:rsid w:val="006C379D"/>
    <w:rsid w:val="006C3AD1"/>
    <w:rsid w:val="006C4601"/>
    <w:rsid w:val="006C4B48"/>
    <w:rsid w:val="006C4B80"/>
    <w:rsid w:val="006C4DAB"/>
    <w:rsid w:val="006C4F78"/>
    <w:rsid w:val="006C50A5"/>
    <w:rsid w:val="006C5699"/>
    <w:rsid w:val="006C59BC"/>
    <w:rsid w:val="006C5E1A"/>
    <w:rsid w:val="006C663A"/>
    <w:rsid w:val="006C6907"/>
    <w:rsid w:val="006C6C06"/>
    <w:rsid w:val="006C6C58"/>
    <w:rsid w:val="006C6CF8"/>
    <w:rsid w:val="006C7359"/>
    <w:rsid w:val="006C7533"/>
    <w:rsid w:val="006C76BD"/>
    <w:rsid w:val="006C785D"/>
    <w:rsid w:val="006C7ABC"/>
    <w:rsid w:val="006C7DEA"/>
    <w:rsid w:val="006D0074"/>
    <w:rsid w:val="006D00B8"/>
    <w:rsid w:val="006D06F0"/>
    <w:rsid w:val="006D07EE"/>
    <w:rsid w:val="006D0EAD"/>
    <w:rsid w:val="006D1296"/>
    <w:rsid w:val="006D14C6"/>
    <w:rsid w:val="006D16B0"/>
    <w:rsid w:val="006D188D"/>
    <w:rsid w:val="006D1F53"/>
    <w:rsid w:val="006D209F"/>
    <w:rsid w:val="006D2721"/>
    <w:rsid w:val="006D2BC0"/>
    <w:rsid w:val="006D2F64"/>
    <w:rsid w:val="006D33FB"/>
    <w:rsid w:val="006D380A"/>
    <w:rsid w:val="006D380C"/>
    <w:rsid w:val="006D3F36"/>
    <w:rsid w:val="006D44E3"/>
    <w:rsid w:val="006D4C67"/>
    <w:rsid w:val="006D4C87"/>
    <w:rsid w:val="006D507F"/>
    <w:rsid w:val="006D50EA"/>
    <w:rsid w:val="006D559F"/>
    <w:rsid w:val="006D5B0C"/>
    <w:rsid w:val="006D5CE1"/>
    <w:rsid w:val="006D6C7E"/>
    <w:rsid w:val="006D6D68"/>
    <w:rsid w:val="006D6E90"/>
    <w:rsid w:val="006D76A6"/>
    <w:rsid w:val="006D7A74"/>
    <w:rsid w:val="006D7B56"/>
    <w:rsid w:val="006D7DD6"/>
    <w:rsid w:val="006E01BD"/>
    <w:rsid w:val="006E063D"/>
    <w:rsid w:val="006E06D2"/>
    <w:rsid w:val="006E08BA"/>
    <w:rsid w:val="006E09EA"/>
    <w:rsid w:val="006E0B02"/>
    <w:rsid w:val="006E0C0A"/>
    <w:rsid w:val="006E0C12"/>
    <w:rsid w:val="006E0F3C"/>
    <w:rsid w:val="006E12F9"/>
    <w:rsid w:val="006E14B9"/>
    <w:rsid w:val="006E14F0"/>
    <w:rsid w:val="006E16E9"/>
    <w:rsid w:val="006E1782"/>
    <w:rsid w:val="006E1C7B"/>
    <w:rsid w:val="006E1C7E"/>
    <w:rsid w:val="006E2353"/>
    <w:rsid w:val="006E23BD"/>
    <w:rsid w:val="006E247F"/>
    <w:rsid w:val="006E2950"/>
    <w:rsid w:val="006E2E31"/>
    <w:rsid w:val="006E2E75"/>
    <w:rsid w:val="006E3790"/>
    <w:rsid w:val="006E3BAC"/>
    <w:rsid w:val="006E442B"/>
    <w:rsid w:val="006E478F"/>
    <w:rsid w:val="006E48C9"/>
    <w:rsid w:val="006E4DE2"/>
    <w:rsid w:val="006E504D"/>
    <w:rsid w:val="006E542A"/>
    <w:rsid w:val="006E571C"/>
    <w:rsid w:val="006E57E1"/>
    <w:rsid w:val="006E5ECC"/>
    <w:rsid w:val="006E6357"/>
    <w:rsid w:val="006E63D5"/>
    <w:rsid w:val="006E6657"/>
    <w:rsid w:val="006E6A18"/>
    <w:rsid w:val="006E6A3C"/>
    <w:rsid w:val="006E6B58"/>
    <w:rsid w:val="006E6BCE"/>
    <w:rsid w:val="006E7397"/>
    <w:rsid w:val="006E7461"/>
    <w:rsid w:val="006E7539"/>
    <w:rsid w:val="006E772C"/>
    <w:rsid w:val="006E79E9"/>
    <w:rsid w:val="006E7D40"/>
    <w:rsid w:val="006F011D"/>
    <w:rsid w:val="006F024D"/>
    <w:rsid w:val="006F03B7"/>
    <w:rsid w:val="006F03F3"/>
    <w:rsid w:val="006F060A"/>
    <w:rsid w:val="006F0791"/>
    <w:rsid w:val="006F0AF5"/>
    <w:rsid w:val="006F0C6B"/>
    <w:rsid w:val="006F0E20"/>
    <w:rsid w:val="006F0F5D"/>
    <w:rsid w:val="006F1813"/>
    <w:rsid w:val="006F1AA4"/>
    <w:rsid w:val="006F205C"/>
    <w:rsid w:val="006F25E7"/>
    <w:rsid w:val="006F2AF4"/>
    <w:rsid w:val="006F2FEA"/>
    <w:rsid w:val="006F3777"/>
    <w:rsid w:val="006F3869"/>
    <w:rsid w:val="006F3CCF"/>
    <w:rsid w:val="006F3CD5"/>
    <w:rsid w:val="006F3F4C"/>
    <w:rsid w:val="006F40EE"/>
    <w:rsid w:val="006F41F0"/>
    <w:rsid w:val="006F429C"/>
    <w:rsid w:val="006F43E9"/>
    <w:rsid w:val="006F452C"/>
    <w:rsid w:val="006F45FD"/>
    <w:rsid w:val="006F4A12"/>
    <w:rsid w:val="006F4C6A"/>
    <w:rsid w:val="006F4EDF"/>
    <w:rsid w:val="006F5665"/>
    <w:rsid w:val="006F5785"/>
    <w:rsid w:val="006F5800"/>
    <w:rsid w:val="006F5FCD"/>
    <w:rsid w:val="006F60EC"/>
    <w:rsid w:val="006F7A13"/>
    <w:rsid w:val="006F7FF8"/>
    <w:rsid w:val="00700050"/>
    <w:rsid w:val="007000A4"/>
    <w:rsid w:val="0070010E"/>
    <w:rsid w:val="00700118"/>
    <w:rsid w:val="00700F00"/>
    <w:rsid w:val="007010AC"/>
    <w:rsid w:val="0070149B"/>
    <w:rsid w:val="00701787"/>
    <w:rsid w:val="007017E4"/>
    <w:rsid w:val="00701C36"/>
    <w:rsid w:val="00701C4A"/>
    <w:rsid w:val="00702597"/>
    <w:rsid w:val="007026E3"/>
    <w:rsid w:val="00702CEC"/>
    <w:rsid w:val="007030FD"/>
    <w:rsid w:val="00703296"/>
    <w:rsid w:val="00703A81"/>
    <w:rsid w:val="00703B8C"/>
    <w:rsid w:val="00703CDB"/>
    <w:rsid w:val="00703F95"/>
    <w:rsid w:val="0070407C"/>
    <w:rsid w:val="0070407F"/>
    <w:rsid w:val="00704E07"/>
    <w:rsid w:val="0070509A"/>
    <w:rsid w:val="0070589D"/>
    <w:rsid w:val="00705A30"/>
    <w:rsid w:val="007060F8"/>
    <w:rsid w:val="007061DE"/>
    <w:rsid w:val="007062A6"/>
    <w:rsid w:val="0070651A"/>
    <w:rsid w:val="0070688D"/>
    <w:rsid w:val="00706940"/>
    <w:rsid w:val="00706A09"/>
    <w:rsid w:val="00706D35"/>
    <w:rsid w:val="00706DF8"/>
    <w:rsid w:val="00706EE3"/>
    <w:rsid w:val="007070C4"/>
    <w:rsid w:val="007071E5"/>
    <w:rsid w:val="0070777E"/>
    <w:rsid w:val="00707C7C"/>
    <w:rsid w:val="00707D19"/>
    <w:rsid w:val="00707D7E"/>
    <w:rsid w:val="00707DFB"/>
    <w:rsid w:val="00707F57"/>
    <w:rsid w:val="00710134"/>
    <w:rsid w:val="00710C84"/>
    <w:rsid w:val="00710CE2"/>
    <w:rsid w:val="007110B3"/>
    <w:rsid w:val="007113F0"/>
    <w:rsid w:val="007117BC"/>
    <w:rsid w:val="00711915"/>
    <w:rsid w:val="00711C04"/>
    <w:rsid w:val="00711D91"/>
    <w:rsid w:val="00711E53"/>
    <w:rsid w:val="0071259E"/>
    <w:rsid w:val="00712A57"/>
    <w:rsid w:val="00712ED0"/>
    <w:rsid w:val="007133E1"/>
    <w:rsid w:val="00713409"/>
    <w:rsid w:val="0071385F"/>
    <w:rsid w:val="00713D39"/>
    <w:rsid w:val="00713E71"/>
    <w:rsid w:val="007142CA"/>
    <w:rsid w:val="007145B6"/>
    <w:rsid w:val="0071492F"/>
    <w:rsid w:val="00714990"/>
    <w:rsid w:val="00714A21"/>
    <w:rsid w:val="00714CFB"/>
    <w:rsid w:val="00714EE9"/>
    <w:rsid w:val="0071517A"/>
    <w:rsid w:val="00715392"/>
    <w:rsid w:val="007153A7"/>
    <w:rsid w:val="007157B9"/>
    <w:rsid w:val="00715803"/>
    <w:rsid w:val="0071599A"/>
    <w:rsid w:val="00715D07"/>
    <w:rsid w:val="00715E1A"/>
    <w:rsid w:val="00716291"/>
    <w:rsid w:val="00716495"/>
    <w:rsid w:val="007167A4"/>
    <w:rsid w:val="00716959"/>
    <w:rsid w:val="00716E44"/>
    <w:rsid w:val="00716F45"/>
    <w:rsid w:val="0071704B"/>
    <w:rsid w:val="00717E2E"/>
    <w:rsid w:val="00717E40"/>
    <w:rsid w:val="00720295"/>
    <w:rsid w:val="0072062D"/>
    <w:rsid w:val="00720837"/>
    <w:rsid w:val="00720962"/>
    <w:rsid w:val="00720B44"/>
    <w:rsid w:val="007211D5"/>
    <w:rsid w:val="00721967"/>
    <w:rsid w:val="00721D64"/>
    <w:rsid w:val="007223A3"/>
    <w:rsid w:val="0072240F"/>
    <w:rsid w:val="007225D8"/>
    <w:rsid w:val="00722CD0"/>
    <w:rsid w:val="00722CDC"/>
    <w:rsid w:val="00722E68"/>
    <w:rsid w:val="00723861"/>
    <w:rsid w:val="00723DCB"/>
    <w:rsid w:val="007247B7"/>
    <w:rsid w:val="00724898"/>
    <w:rsid w:val="007248F8"/>
    <w:rsid w:val="00724951"/>
    <w:rsid w:val="00724E8F"/>
    <w:rsid w:val="00725219"/>
    <w:rsid w:val="00725291"/>
    <w:rsid w:val="0072577D"/>
    <w:rsid w:val="0072586C"/>
    <w:rsid w:val="00725CAC"/>
    <w:rsid w:val="00725FE3"/>
    <w:rsid w:val="00726820"/>
    <w:rsid w:val="00726CC4"/>
    <w:rsid w:val="00727260"/>
    <w:rsid w:val="0072741A"/>
    <w:rsid w:val="0072749E"/>
    <w:rsid w:val="007275D1"/>
    <w:rsid w:val="007279E7"/>
    <w:rsid w:val="007309BB"/>
    <w:rsid w:val="007309FD"/>
    <w:rsid w:val="00730FF0"/>
    <w:rsid w:val="007310B5"/>
    <w:rsid w:val="007311F0"/>
    <w:rsid w:val="007316CC"/>
    <w:rsid w:val="0073270D"/>
    <w:rsid w:val="0073282C"/>
    <w:rsid w:val="00732A24"/>
    <w:rsid w:val="00732A9C"/>
    <w:rsid w:val="00732AE8"/>
    <w:rsid w:val="00732B7F"/>
    <w:rsid w:val="00732C39"/>
    <w:rsid w:val="00732E0B"/>
    <w:rsid w:val="00732EDA"/>
    <w:rsid w:val="0073320F"/>
    <w:rsid w:val="007332EC"/>
    <w:rsid w:val="007333AC"/>
    <w:rsid w:val="007335CB"/>
    <w:rsid w:val="00733788"/>
    <w:rsid w:val="007337F6"/>
    <w:rsid w:val="00733A53"/>
    <w:rsid w:val="00733BE0"/>
    <w:rsid w:val="00733EF5"/>
    <w:rsid w:val="00733F9C"/>
    <w:rsid w:val="00734507"/>
    <w:rsid w:val="00734989"/>
    <w:rsid w:val="00734A3D"/>
    <w:rsid w:val="00734AAC"/>
    <w:rsid w:val="00734FD5"/>
    <w:rsid w:val="0073568F"/>
    <w:rsid w:val="00735958"/>
    <w:rsid w:val="00735998"/>
    <w:rsid w:val="00735F01"/>
    <w:rsid w:val="007360C5"/>
    <w:rsid w:val="0073614A"/>
    <w:rsid w:val="007363F8"/>
    <w:rsid w:val="007363FC"/>
    <w:rsid w:val="0073655E"/>
    <w:rsid w:val="00736582"/>
    <w:rsid w:val="00736E2C"/>
    <w:rsid w:val="00737551"/>
    <w:rsid w:val="00737CA4"/>
    <w:rsid w:val="00737D70"/>
    <w:rsid w:val="00740256"/>
    <w:rsid w:val="00740C0B"/>
    <w:rsid w:val="00741165"/>
    <w:rsid w:val="00741236"/>
    <w:rsid w:val="007414B6"/>
    <w:rsid w:val="007414BC"/>
    <w:rsid w:val="0074159D"/>
    <w:rsid w:val="007415E3"/>
    <w:rsid w:val="00741DDC"/>
    <w:rsid w:val="0074219B"/>
    <w:rsid w:val="007425CA"/>
    <w:rsid w:val="007427D4"/>
    <w:rsid w:val="00742BB9"/>
    <w:rsid w:val="00742F55"/>
    <w:rsid w:val="00743678"/>
    <w:rsid w:val="007437B6"/>
    <w:rsid w:val="0074422E"/>
    <w:rsid w:val="00744358"/>
    <w:rsid w:val="007446A0"/>
    <w:rsid w:val="00744EE3"/>
    <w:rsid w:val="00744EF8"/>
    <w:rsid w:val="0074572F"/>
    <w:rsid w:val="0074586F"/>
    <w:rsid w:val="00746174"/>
    <w:rsid w:val="007461E9"/>
    <w:rsid w:val="007462FF"/>
    <w:rsid w:val="007464AD"/>
    <w:rsid w:val="007467DD"/>
    <w:rsid w:val="00746822"/>
    <w:rsid w:val="00746A8C"/>
    <w:rsid w:val="00746F3D"/>
    <w:rsid w:val="007473DD"/>
    <w:rsid w:val="007473E8"/>
    <w:rsid w:val="00747462"/>
    <w:rsid w:val="007474B1"/>
    <w:rsid w:val="00747525"/>
    <w:rsid w:val="007478F9"/>
    <w:rsid w:val="00747A70"/>
    <w:rsid w:val="00750271"/>
    <w:rsid w:val="007503E2"/>
    <w:rsid w:val="00750719"/>
    <w:rsid w:val="00750821"/>
    <w:rsid w:val="00750932"/>
    <w:rsid w:val="00750BAC"/>
    <w:rsid w:val="00750F27"/>
    <w:rsid w:val="00751190"/>
    <w:rsid w:val="00751387"/>
    <w:rsid w:val="007514FF"/>
    <w:rsid w:val="00751DA2"/>
    <w:rsid w:val="00751F16"/>
    <w:rsid w:val="00751F18"/>
    <w:rsid w:val="007523D9"/>
    <w:rsid w:val="007524E7"/>
    <w:rsid w:val="007524EF"/>
    <w:rsid w:val="007528C5"/>
    <w:rsid w:val="00752DA4"/>
    <w:rsid w:val="00752F8D"/>
    <w:rsid w:val="0075369B"/>
    <w:rsid w:val="00753701"/>
    <w:rsid w:val="007537E1"/>
    <w:rsid w:val="00753D0B"/>
    <w:rsid w:val="0075466B"/>
    <w:rsid w:val="00754703"/>
    <w:rsid w:val="007549AF"/>
    <w:rsid w:val="00754AD8"/>
    <w:rsid w:val="00754B70"/>
    <w:rsid w:val="00754FCE"/>
    <w:rsid w:val="00755475"/>
    <w:rsid w:val="00755967"/>
    <w:rsid w:val="00756485"/>
    <w:rsid w:val="00756FCA"/>
    <w:rsid w:val="00756FFA"/>
    <w:rsid w:val="00757156"/>
    <w:rsid w:val="0075715D"/>
    <w:rsid w:val="0075723A"/>
    <w:rsid w:val="00757416"/>
    <w:rsid w:val="007604D5"/>
    <w:rsid w:val="00760574"/>
    <w:rsid w:val="007605F2"/>
    <w:rsid w:val="007607BC"/>
    <w:rsid w:val="007607F2"/>
    <w:rsid w:val="007609EC"/>
    <w:rsid w:val="007613CC"/>
    <w:rsid w:val="00761740"/>
    <w:rsid w:val="007623F7"/>
    <w:rsid w:val="0076241F"/>
    <w:rsid w:val="007626AC"/>
    <w:rsid w:val="007629C1"/>
    <w:rsid w:val="00762D52"/>
    <w:rsid w:val="00763344"/>
    <w:rsid w:val="0076351A"/>
    <w:rsid w:val="007635F4"/>
    <w:rsid w:val="007637E9"/>
    <w:rsid w:val="00763B5B"/>
    <w:rsid w:val="00764182"/>
    <w:rsid w:val="007641E8"/>
    <w:rsid w:val="00764348"/>
    <w:rsid w:val="00764516"/>
    <w:rsid w:val="007647E4"/>
    <w:rsid w:val="00764D27"/>
    <w:rsid w:val="00764EC2"/>
    <w:rsid w:val="007655EA"/>
    <w:rsid w:val="007656A0"/>
    <w:rsid w:val="00765A6D"/>
    <w:rsid w:val="00765DCB"/>
    <w:rsid w:val="00765E41"/>
    <w:rsid w:val="00766086"/>
    <w:rsid w:val="007663BD"/>
    <w:rsid w:val="0076653D"/>
    <w:rsid w:val="00766D4E"/>
    <w:rsid w:val="00766E96"/>
    <w:rsid w:val="00767118"/>
    <w:rsid w:val="0076740C"/>
    <w:rsid w:val="007674AA"/>
    <w:rsid w:val="007677D0"/>
    <w:rsid w:val="007677F1"/>
    <w:rsid w:val="00767E50"/>
    <w:rsid w:val="00767E93"/>
    <w:rsid w:val="0077042F"/>
    <w:rsid w:val="00770525"/>
    <w:rsid w:val="00770847"/>
    <w:rsid w:val="00770C9D"/>
    <w:rsid w:val="00770CFF"/>
    <w:rsid w:val="00770D94"/>
    <w:rsid w:val="007710D3"/>
    <w:rsid w:val="0077118D"/>
    <w:rsid w:val="007714B8"/>
    <w:rsid w:val="00771546"/>
    <w:rsid w:val="0077167A"/>
    <w:rsid w:val="00771850"/>
    <w:rsid w:val="00771D58"/>
    <w:rsid w:val="00771EB9"/>
    <w:rsid w:val="00772188"/>
    <w:rsid w:val="0077268D"/>
    <w:rsid w:val="00772CAE"/>
    <w:rsid w:val="00773420"/>
    <w:rsid w:val="007735C3"/>
    <w:rsid w:val="007735C5"/>
    <w:rsid w:val="00773687"/>
    <w:rsid w:val="00773916"/>
    <w:rsid w:val="007739A2"/>
    <w:rsid w:val="007740B4"/>
    <w:rsid w:val="007741EF"/>
    <w:rsid w:val="007741F6"/>
    <w:rsid w:val="00774619"/>
    <w:rsid w:val="007748FD"/>
    <w:rsid w:val="00774921"/>
    <w:rsid w:val="00774B22"/>
    <w:rsid w:val="00774ED2"/>
    <w:rsid w:val="0077524F"/>
    <w:rsid w:val="007754DF"/>
    <w:rsid w:val="007757CB"/>
    <w:rsid w:val="007761E3"/>
    <w:rsid w:val="00776542"/>
    <w:rsid w:val="007766CD"/>
    <w:rsid w:val="00776AE6"/>
    <w:rsid w:val="00776B84"/>
    <w:rsid w:val="00776C5A"/>
    <w:rsid w:val="00776FA2"/>
    <w:rsid w:val="00777455"/>
    <w:rsid w:val="007774C4"/>
    <w:rsid w:val="007777D0"/>
    <w:rsid w:val="00777B4C"/>
    <w:rsid w:val="00777C35"/>
    <w:rsid w:val="00777F37"/>
    <w:rsid w:val="0078013A"/>
    <w:rsid w:val="00780BA5"/>
    <w:rsid w:val="00781254"/>
    <w:rsid w:val="00781344"/>
    <w:rsid w:val="007813BC"/>
    <w:rsid w:val="00781552"/>
    <w:rsid w:val="007819C2"/>
    <w:rsid w:val="00781F04"/>
    <w:rsid w:val="00781FF1"/>
    <w:rsid w:val="0078209C"/>
    <w:rsid w:val="00782615"/>
    <w:rsid w:val="00782D27"/>
    <w:rsid w:val="00782DB5"/>
    <w:rsid w:val="0078327B"/>
    <w:rsid w:val="00783868"/>
    <w:rsid w:val="007839CF"/>
    <w:rsid w:val="00783D1E"/>
    <w:rsid w:val="00783F30"/>
    <w:rsid w:val="00783FCD"/>
    <w:rsid w:val="0078417D"/>
    <w:rsid w:val="007845F7"/>
    <w:rsid w:val="00784946"/>
    <w:rsid w:val="00784B38"/>
    <w:rsid w:val="00784E24"/>
    <w:rsid w:val="0078506F"/>
    <w:rsid w:val="0078527C"/>
    <w:rsid w:val="00785919"/>
    <w:rsid w:val="007859BD"/>
    <w:rsid w:val="007859F9"/>
    <w:rsid w:val="00785D18"/>
    <w:rsid w:val="00785ED1"/>
    <w:rsid w:val="00785F9C"/>
    <w:rsid w:val="00786035"/>
    <w:rsid w:val="007860F6"/>
    <w:rsid w:val="0078626A"/>
    <w:rsid w:val="007863D3"/>
    <w:rsid w:val="00786C15"/>
    <w:rsid w:val="00786F34"/>
    <w:rsid w:val="0078755E"/>
    <w:rsid w:val="007875AE"/>
    <w:rsid w:val="00787BBA"/>
    <w:rsid w:val="00787F0D"/>
    <w:rsid w:val="007917C4"/>
    <w:rsid w:val="00791838"/>
    <w:rsid w:val="00791A42"/>
    <w:rsid w:val="00791F5E"/>
    <w:rsid w:val="00791F69"/>
    <w:rsid w:val="00791FA0"/>
    <w:rsid w:val="00792102"/>
    <w:rsid w:val="00792C51"/>
    <w:rsid w:val="007930A6"/>
    <w:rsid w:val="007930C9"/>
    <w:rsid w:val="0079321B"/>
    <w:rsid w:val="007936E0"/>
    <w:rsid w:val="00793773"/>
    <w:rsid w:val="00793A09"/>
    <w:rsid w:val="00793E3A"/>
    <w:rsid w:val="00794384"/>
    <w:rsid w:val="007946AA"/>
    <w:rsid w:val="00794961"/>
    <w:rsid w:val="00794EFC"/>
    <w:rsid w:val="00795650"/>
    <w:rsid w:val="0079594C"/>
    <w:rsid w:val="00795D04"/>
    <w:rsid w:val="00795D43"/>
    <w:rsid w:val="0079632E"/>
    <w:rsid w:val="00796484"/>
    <w:rsid w:val="00796994"/>
    <w:rsid w:val="00796BA9"/>
    <w:rsid w:val="00796D5B"/>
    <w:rsid w:val="007970DA"/>
    <w:rsid w:val="00797481"/>
    <w:rsid w:val="00797A5D"/>
    <w:rsid w:val="00797DEC"/>
    <w:rsid w:val="007A0D2D"/>
    <w:rsid w:val="007A0F92"/>
    <w:rsid w:val="007A12EC"/>
    <w:rsid w:val="007A1387"/>
    <w:rsid w:val="007A1B9A"/>
    <w:rsid w:val="007A1DA7"/>
    <w:rsid w:val="007A1E6F"/>
    <w:rsid w:val="007A1F36"/>
    <w:rsid w:val="007A2213"/>
    <w:rsid w:val="007A2252"/>
    <w:rsid w:val="007A22B2"/>
    <w:rsid w:val="007A26F9"/>
    <w:rsid w:val="007A275A"/>
    <w:rsid w:val="007A280C"/>
    <w:rsid w:val="007A2AE2"/>
    <w:rsid w:val="007A2AFF"/>
    <w:rsid w:val="007A2D0D"/>
    <w:rsid w:val="007A2E9D"/>
    <w:rsid w:val="007A34AD"/>
    <w:rsid w:val="007A3B9F"/>
    <w:rsid w:val="007A3FA2"/>
    <w:rsid w:val="007A4275"/>
    <w:rsid w:val="007A4382"/>
    <w:rsid w:val="007A492E"/>
    <w:rsid w:val="007A50F4"/>
    <w:rsid w:val="007A52B2"/>
    <w:rsid w:val="007A5375"/>
    <w:rsid w:val="007A5917"/>
    <w:rsid w:val="007A5986"/>
    <w:rsid w:val="007A5A1E"/>
    <w:rsid w:val="007A5BA0"/>
    <w:rsid w:val="007A5F03"/>
    <w:rsid w:val="007A60B8"/>
    <w:rsid w:val="007A63A9"/>
    <w:rsid w:val="007A63D9"/>
    <w:rsid w:val="007A66B7"/>
    <w:rsid w:val="007A6CB2"/>
    <w:rsid w:val="007A6EDD"/>
    <w:rsid w:val="007A6F22"/>
    <w:rsid w:val="007A710F"/>
    <w:rsid w:val="007A71F6"/>
    <w:rsid w:val="007A7392"/>
    <w:rsid w:val="007A77B0"/>
    <w:rsid w:val="007A77B9"/>
    <w:rsid w:val="007A7800"/>
    <w:rsid w:val="007A7AD0"/>
    <w:rsid w:val="007A7C6D"/>
    <w:rsid w:val="007A7DF4"/>
    <w:rsid w:val="007B003A"/>
    <w:rsid w:val="007B018F"/>
    <w:rsid w:val="007B043C"/>
    <w:rsid w:val="007B04C6"/>
    <w:rsid w:val="007B0B24"/>
    <w:rsid w:val="007B1007"/>
    <w:rsid w:val="007B10B1"/>
    <w:rsid w:val="007B118B"/>
    <w:rsid w:val="007B11B8"/>
    <w:rsid w:val="007B1331"/>
    <w:rsid w:val="007B16BF"/>
    <w:rsid w:val="007B1879"/>
    <w:rsid w:val="007B1FA6"/>
    <w:rsid w:val="007B2194"/>
    <w:rsid w:val="007B2373"/>
    <w:rsid w:val="007B286A"/>
    <w:rsid w:val="007B2919"/>
    <w:rsid w:val="007B32EA"/>
    <w:rsid w:val="007B354E"/>
    <w:rsid w:val="007B35DA"/>
    <w:rsid w:val="007B36AF"/>
    <w:rsid w:val="007B3A65"/>
    <w:rsid w:val="007B4CDE"/>
    <w:rsid w:val="007B57D9"/>
    <w:rsid w:val="007B5B09"/>
    <w:rsid w:val="007B5CDA"/>
    <w:rsid w:val="007B6371"/>
    <w:rsid w:val="007B66EA"/>
    <w:rsid w:val="007B6B0E"/>
    <w:rsid w:val="007B718A"/>
    <w:rsid w:val="007B7321"/>
    <w:rsid w:val="007B7995"/>
    <w:rsid w:val="007B7CD4"/>
    <w:rsid w:val="007C02AE"/>
    <w:rsid w:val="007C030B"/>
    <w:rsid w:val="007C116A"/>
    <w:rsid w:val="007C1441"/>
    <w:rsid w:val="007C15D6"/>
    <w:rsid w:val="007C1975"/>
    <w:rsid w:val="007C1E8D"/>
    <w:rsid w:val="007C1FBC"/>
    <w:rsid w:val="007C2019"/>
    <w:rsid w:val="007C2883"/>
    <w:rsid w:val="007C2A56"/>
    <w:rsid w:val="007C2A9A"/>
    <w:rsid w:val="007C32BB"/>
    <w:rsid w:val="007C3381"/>
    <w:rsid w:val="007C33EB"/>
    <w:rsid w:val="007C38D1"/>
    <w:rsid w:val="007C3936"/>
    <w:rsid w:val="007C398D"/>
    <w:rsid w:val="007C4256"/>
    <w:rsid w:val="007C45B5"/>
    <w:rsid w:val="007C45C4"/>
    <w:rsid w:val="007C4B7D"/>
    <w:rsid w:val="007C51A5"/>
    <w:rsid w:val="007C51C4"/>
    <w:rsid w:val="007C5264"/>
    <w:rsid w:val="007C52EF"/>
    <w:rsid w:val="007C5410"/>
    <w:rsid w:val="007C5412"/>
    <w:rsid w:val="007C546F"/>
    <w:rsid w:val="007C61EC"/>
    <w:rsid w:val="007C61F7"/>
    <w:rsid w:val="007C627B"/>
    <w:rsid w:val="007C63BD"/>
    <w:rsid w:val="007C6D9F"/>
    <w:rsid w:val="007C6DC4"/>
    <w:rsid w:val="007C71B4"/>
    <w:rsid w:val="007C72DA"/>
    <w:rsid w:val="007C77BE"/>
    <w:rsid w:val="007C7973"/>
    <w:rsid w:val="007C7B65"/>
    <w:rsid w:val="007C7C09"/>
    <w:rsid w:val="007C7D05"/>
    <w:rsid w:val="007D0308"/>
    <w:rsid w:val="007D0E12"/>
    <w:rsid w:val="007D18AA"/>
    <w:rsid w:val="007D1989"/>
    <w:rsid w:val="007D1A42"/>
    <w:rsid w:val="007D27D5"/>
    <w:rsid w:val="007D29B5"/>
    <w:rsid w:val="007D2AD0"/>
    <w:rsid w:val="007D2C47"/>
    <w:rsid w:val="007D2F7A"/>
    <w:rsid w:val="007D2F97"/>
    <w:rsid w:val="007D337C"/>
    <w:rsid w:val="007D3576"/>
    <w:rsid w:val="007D3641"/>
    <w:rsid w:val="007D39F3"/>
    <w:rsid w:val="007D3CC0"/>
    <w:rsid w:val="007D3F9C"/>
    <w:rsid w:val="007D407A"/>
    <w:rsid w:val="007D40FB"/>
    <w:rsid w:val="007D4896"/>
    <w:rsid w:val="007D48BF"/>
    <w:rsid w:val="007D4E5B"/>
    <w:rsid w:val="007D588E"/>
    <w:rsid w:val="007D5991"/>
    <w:rsid w:val="007D5D57"/>
    <w:rsid w:val="007D62B9"/>
    <w:rsid w:val="007D68AA"/>
    <w:rsid w:val="007D6923"/>
    <w:rsid w:val="007D6A38"/>
    <w:rsid w:val="007D6E8C"/>
    <w:rsid w:val="007D72E1"/>
    <w:rsid w:val="007D76D2"/>
    <w:rsid w:val="007D786B"/>
    <w:rsid w:val="007D7B15"/>
    <w:rsid w:val="007D7B75"/>
    <w:rsid w:val="007D7DA4"/>
    <w:rsid w:val="007E0798"/>
    <w:rsid w:val="007E0D2F"/>
    <w:rsid w:val="007E1074"/>
    <w:rsid w:val="007E1412"/>
    <w:rsid w:val="007E177E"/>
    <w:rsid w:val="007E188E"/>
    <w:rsid w:val="007E18CC"/>
    <w:rsid w:val="007E197D"/>
    <w:rsid w:val="007E1ADE"/>
    <w:rsid w:val="007E1E78"/>
    <w:rsid w:val="007E21CE"/>
    <w:rsid w:val="007E28E3"/>
    <w:rsid w:val="007E296F"/>
    <w:rsid w:val="007E2999"/>
    <w:rsid w:val="007E2E20"/>
    <w:rsid w:val="007E2EC7"/>
    <w:rsid w:val="007E37DF"/>
    <w:rsid w:val="007E3BF0"/>
    <w:rsid w:val="007E3E9D"/>
    <w:rsid w:val="007E3FA6"/>
    <w:rsid w:val="007E4C47"/>
    <w:rsid w:val="007E4CEB"/>
    <w:rsid w:val="007E5333"/>
    <w:rsid w:val="007E53D3"/>
    <w:rsid w:val="007E5456"/>
    <w:rsid w:val="007E54B2"/>
    <w:rsid w:val="007E5831"/>
    <w:rsid w:val="007E5A2F"/>
    <w:rsid w:val="007E5B2A"/>
    <w:rsid w:val="007E5DBA"/>
    <w:rsid w:val="007E6060"/>
    <w:rsid w:val="007E658B"/>
    <w:rsid w:val="007E6B4E"/>
    <w:rsid w:val="007E6B6E"/>
    <w:rsid w:val="007E71B6"/>
    <w:rsid w:val="007E72DE"/>
    <w:rsid w:val="007E72FF"/>
    <w:rsid w:val="007E758A"/>
    <w:rsid w:val="007E7720"/>
    <w:rsid w:val="007E7771"/>
    <w:rsid w:val="007E78E0"/>
    <w:rsid w:val="007F068C"/>
    <w:rsid w:val="007F0754"/>
    <w:rsid w:val="007F0DB6"/>
    <w:rsid w:val="007F0E83"/>
    <w:rsid w:val="007F0EA3"/>
    <w:rsid w:val="007F0F5D"/>
    <w:rsid w:val="007F159B"/>
    <w:rsid w:val="007F22B1"/>
    <w:rsid w:val="007F23BB"/>
    <w:rsid w:val="007F242B"/>
    <w:rsid w:val="007F2564"/>
    <w:rsid w:val="007F26F6"/>
    <w:rsid w:val="007F280D"/>
    <w:rsid w:val="007F2A66"/>
    <w:rsid w:val="007F2DFC"/>
    <w:rsid w:val="007F3093"/>
    <w:rsid w:val="007F3150"/>
    <w:rsid w:val="007F32C8"/>
    <w:rsid w:val="007F3E01"/>
    <w:rsid w:val="007F4096"/>
    <w:rsid w:val="007F443C"/>
    <w:rsid w:val="007F4702"/>
    <w:rsid w:val="007F479D"/>
    <w:rsid w:val="007F4E6D"/>
    <w:rsid w:val="007F4F02"/>
    <w:rsid w:val="007F4F57"/>
    <w:rsid w:val="007F4FAD"/>
    <w:rsid w:val="007F5014"/>
    <w:rsid w:val="007F542C"/>
    <w:rsid w:val="007F547F"/>
    <w:rsid w:val="007F5537"/>
    <w:rsid w:val="007F5648"/>
    <w:rsid w:val="007F56C4"/>
    <w:rsid w:val="007F5EB1"/>
    <w:rsid w:val="007F6014"/>
    <w:rsid w:val="007F6578"/>
    <w:rsid w:val="007F6620"/>
    <w:rsid w:val="007F6B45"/>
    <w:rsid w:val="007F6B68"/>
    <w:rsid w:val="007F6BE0"/>
    <w:rsid w:val="007F7098"/>
    <w:rsid w:val="007F70F3"/>
    <w:rsid w:val="007F7D8B"/>
    <w:rsid w:val="008003AB"/>
    <w:rsid w:val="008007F7"/>
    <w:rsid w:val="00800F42"/>
    <w:rsid w:val="008017FE"/>
    <w:rsid w:val="008020EA"/>
    <w:rsid w:val="0080220B"/>
    <w:rsid w:val="0080240D"/>
    <w:rsid w:val="0080266D"/>
    <w:rsid w:val="00802764"/>
    <w:rsid w:val="00802B2D"/>
    <w:rsid w:val="00802BED"/>
    <w:rsid w:val="00802C8E"/>
    <w:rsid w:val="008036D2"/>
    <w:rsid w:val="00803819"/>
    <w:rsid w:val="00803B57"/>
    <w:rsid w:val="00803FD6"/>
    <w:rsid w:val="0080464A"/>
    <w:rsid w:val="00804903"/>
    <w:rsid w:val="00804A92"/>
    <w:rsid w:val="00804D11"/>
    <w:rsid w:val="00804E53"/>
    <w:rsid w:val="00805FEC"/>
    <w:rsid w:val="00806A12"/>
    <w:rsid w:val="00806A85"/>
    <w:rsid w:val="00806CF0"/>
    <w:rsid w:val="00806E2F"/>
    <w:rsid w:val="00806EF1"/>
    <w:rsid w:val="00807273"/>
    <w:rsid w:val="0080757A"/>
    <w:rsid w:val="008076D7"/>
    <w:rsid w:val="008079DC"/>
    <w:rsid w:val="00807D8E"/>
    <w:rsid w:val="00807E55"/>
    <w:rsid w:val="00807EE8"/>
    <w:rsid w:val="00810048"/>
    <w:rsid w:val="008103A7"/>
    <w:rsid w:val="00810B85"/>
    <w:rsid w:val="00810B87"/>
    <w:rsid w:val="00810D3D"/>
    <w:rsid w:val="0081106E"/>
    <w:rsid w:val="00811094"/>
    <w:rsid w:val="00811588"/>
    <w:rsid w:val="00811842"/>
    <w:rsid w:val="008118C6"/>
    <w:rsid w:val="008119E1"/>
    <w:rsid w:val="00811B02"/>
    <w:rsid w:val="0081244E"/>
    <w:rsid w:val="008126B7"/>
    <w:rsid w:val="0081293F"/>
    <w:rsid w:val="00812F81"/>
    <w:rsid w:val="0081370F"/>
    <w:rsid w:val="00813DEA"/>
    <w:rsid w:val="00813EF0"/>
    <w:rsid w:val="00814828"/>
    <w:rsid w:val="008148B0"/>
    <w:rsid w:val="00814A95"/>
    <w:rsid w:val="00814B15"/>
    <w:rsid w:val="00815179"/>
    <w:rsid w:val="0081542A"/>
    <w:rsid w:val="00815581"/>
    <w:rsid w:val="00815CDD"/>
    <w:rsid w:val="0081636D"/>
    <w:rsid w:val="00816572"/>
    <w:rsid w:val="0081686A"/>
    <w:rsid w:val="00816C58"/>
    <w:rsid w:val="00817441"/>
    <w:rsid w:val="00817B23"/>
    <w:rsid w:val="00817B29"/>
    <w:rsid w:val="00817BFC"/>
    <w:rsid w:val="00817DEF"/>
    <w:rsid w:val="00820061"/>
    <w:rsid w:val="00820105"/>
    <w:rsid w:val="008206EE"/>
    <w:rsid w:val="008206F6"/>
    <w:rsid w:val="00820B28"/>
    <w:rsid w:val="008211FE"/>
    <w:rsid w:val="0082180E"/>
    <w:rsid w:val="00821C04"/>
    <w:rsid w:val="00821C12"/>
    <w:rsid w:val="00821EEC"/>
    <w:rsid w:val="00821FC6"/>
    <w:rsid w:val="008222AE"/>
    <w:rsid w:val="00822475"/>
    <w:rsid w:val="008226AD"/>
    <w:rsid w:val="00822802"/>
    <w:rsid w:val="00822A86"/>
    <w:rsid w:val="00822DB0"/>
    <w:rsid w:val="00822F99"/>
    <w:rsid w:val="0082316B"/>
    <w:rsid w:val="008232DB"/>
    <w:rsid w:val="008232DD"/>
    <w:rsid w:val="0082331F"/>
    <w:rsid w:val="008239C9"/>
    <w:rsid w:val="00823BEA"/>
    <w:rsid w:val="00823F12"/>
    <w:rsid w:val="00824521"/>
    <w:rsid w:val="008245B7"/>
    <w:rsid w:val="00824714"/>
    <w:rsid w:val="0082472B"/>
    <w:rsid w:val="008247A1"/>
    <w:rsid w:val="00824A15"/>
    <w:rsid w:val="00824C4F"/>
    <w:rsid w:val="00825242"/>
    <w:rsid w:val="00825579"/>
    <w:rsid w:val="00825C3D"/>
    <w:rsid w:val="008260AD"/>
    <w:rsid w:val="0082632E"/>
    <w:rsid w:val="00826608"/>
    <w:rsid w:val="00826FF1"/>
    <w:rsid w:val="00827582"/>
    <w:rsid w:val="0082796C"/>
    <w:rsid w:val="00827C3C"/>
    <w:rsid w:val="00827FEC"/>
    <w:rsid w:val="00830088"/>
    <w:rsid w:val="008300D0"/>
    <w:rsid w:val="008307CD"/>
    <w:rsid w:val="00830BFF"/>
    <w:rsid w:val="00830FD7"/>
    <w:rsid w:val="00831530"/>
    <w:rsid w:val="00831604"/>
    <w:rsid w:val="00831933"/>
    <w:rsid w:val="0083195E"/>
    <w:rsid w:val="00831AD0"/>
    <w:rsid w:val="00831C82"/>
    <w:rsid w:val="0083205A"/>
    <w:rsid w:val="0083241F"/>
    <w:rsid w:val="00832727"/>
    <w:rsid w:val="00832778"/>
    <w:rsid w:val="008328E5"/>
    <w:rsid w:val="00833705"/>
    <w:rsid w:val="0083382D"/>
    <w:rsid w:val="00834343"/>
    <w:rsid w:val="008345C6"/>
    <w:rsid w:val="008345DE"/>
    <w:rsid w:val="0083475B"/>
    <w:rsid w:val="008349DD"/>
    <w:rsid w:val="00835025"/>
    <w:rsid w:val="00835477"/>
    <w:rsid w:val="008354C9"/>
    <w:rsid w:val="0083591F"/>
    <w:rsid w:val="00835DB9"/>
    <w:rsid w:val="00835EDF"/>
    <w:rsid w:val="00836115"/>
    <w:rsid w:val="008361E4"/>
    <w:rsid w:val="0083642D"/>
    <w:rsid w:val="00836D6A"/>
    <w:rsid w:val="008370A2"/>
    <w:rsid w:val="00837690"/>
    <w:rsid w:val="008377E2"/>
    <w:rsid w:val="00837CC1"/>
    <w:rsid w:val="00837EBE"/>
    <w:rsid w:val="00840F99"/>
    <w:rsid w:val="008410B1"/>
    <w:rsid w:val="0084133A"/>
    <w:rsid w:val="008415A0"/>
    <w:rsid w:val="00841936"/>
    <w:rsid w:val="008419CA"/>
    <w:rsid w:val="00841B7B"/>
    <w:rsid w:val="008421A7"/>
    <w:rsid w:val="00842325"/>
    <w:rsid w:val="008424E9"/>
    <w:rsid w:val="00842947"/>
    <w:rsid w:val="008429EB"/>
    <w:rsid w:val="00842D1B"/>
    <w:rsid w:val="00842F42"/>
    <w:rsid w:val="00842F8D"/>
    <w:rsid w:val="008432B2"/>
    <w:rsid w:val="00843C55"/>
    <w:rsid w:val="00843D51"/>
    <w:rsid w:val="00843D86"/>
    <w:rsid w:val="008441E6"/>
    <w:rsid w:val="008442C6"/>
    <w:rsid w:val="008444D5"/>
    <w:rsid w:val="00844681"/>
    <w:rsid w:val="008448CB"/>
    <w:rsid w:val="00844A9C"/>
    <w:rsid w:val="00844EA1"/>
    <w:rsid w:val="008452BB"/>
    <w:rsid w:val="00845A10"/>
    <w:rsid w:val="00845DCF"/>
    <w:rsid w:val="008462B0"/>
    <w:rsid w:val="008463BC"/>
    <w:rsid w:val="008466F4"/>
    <w:rsid w:val="00846DA1"/>
    <w:rsid w:val="00846DB6"/>
    <w:rsid w:val="00847006"/>
    <w:rsid w:val="00847031"/>
    <w:rsid w:val="0084721A"/>
    <w:rsid w:val="00847636"/>
    <w:rsid w:val="00847BC6"/>
    <w:rsid w:val="00847C33"/>
    <w:rsid w:val="008502D5"/>
    <w:rsid w:val="008504AA"/>
    <w:rsid w:val="00850967"/>
    <w:rsid w:val="00850A5F"/>
    <w:rsid w:val="008510E6"/>
    <w:rsid w:val="0085111F"/>
    <w:rsid w:val="008512F3"/>
    <w:rsid w:val="0085159D"/>
    <w:rsid w:val="00851BF2"/>
    <w:rsid w:val="00851C93"/>
    <w:rsid w:val="0085207B"/>
    <w:rsid w:val="00852146"/>
    <w:rsid w:val="0085236E"/>
    <w:rsid w:val="008526C6"/>
    <w:rsid w:val="00852970"/>
    <w:rsid w:val="0085299D"/>
    <w:rsid w:val="00852A3E"/>
    <w:rsid w:val="00852D9F"/>
    <w:rsid w:val="0085301C"/>
    <w:rsid w:val="00853119"/>
    <w:rsid w:val="0085326F"/>
    <w:rsid w:val="00853B37"/>
    <w:rsid w:val="00853B5A"/>
    <w:rsid w:val="00854A87"/>
    <w:rsid w:val="00855061"/>
    <w:rsid w:val="00855956"/>
    <w:rsid w:val="00855EB0"/>
    <w:rsid w:val="00855FDA"/>
    <w:rsid w:val="008564F2"/>
    <w:rsid w:val="0085697E"/>
    <w:rsid w:val="00857379"/>
    <w:rsid w:val="008578D0"/>
    <w:rsid w:val="008579BE"/>
    <w:rsid w:val="00860297"/>
    <w:rsid w:val="0086041A"/>
    <w:rsid w:val="00860E45"/>
    <w:rsid w:val="00860F0B"/>
    <w:rsid w:val="00860FE9"/>
    <w:rsid w:val="008610F6"/>
    <w:rsid w:val="008614BF"/>
    <w:rsid w:val="00861556"/>
    <w:rsid w:val="00861689"/>
    <w:rsid w:val="00861779"/>
    <w:rsid w:val="008619B6"/>
    <w:rsid w:val="00861A5C"/>
    <w:rsid w:val="00861ADB"/>
    <w:rsid w:val="008628F2"/>
    <w:rsid w:val="00862BF6"/>
    <w:rsid w:val="00863004"/>
    <w:rsid w:val="00863062"/>
    <w:rsid w:val="00863D9D"/>
    <w:rsid w:val="0086451F"/>
    <w:rsid w:val="00864549"/>
    <w:rsid w:val="00864C69"/>
    <w:rsid w:val="00864C91"/>
    <w:rsid w:val="00864D9A"/>
    <w:rsid w:val="00864E0B"/>
    <w:rsid w:val="008652A4"/>
    <w:rsid w:val="008652C6"/>
    <w:rsid w:val="008657A4"/>
    <w:rsid w:val="00865BFE"/>
    <w:rsid w:val="00866155"/>
    <w:rsid w:val="0086619F"/>
    <w:rsid w:val="00866291"/>
    <w:rsid w:val="00866759"/>
    <w:rsid w:val="00866871"/>
    <w:rsid w:val="008668A7"/>
    <w:rsid w:val="00866DE5"/>
    <w:rsid w:val="00867021"/>
    <w:rsid w:val="00867233"/>
    <w:rsid w:val="008672A7"/>
    <w:rsid w:val="0086757E"/>
    <w:rsid w:val="00867765"/>
    <w:rsid w:val="00870394"/>
    <w:rsid w:val="008703A1"/>
    <w:rsid w:val="00870B37"/>
    <w:rsid w:val="00870DE0"/>
    <w:rsid w:val="00871592"/>
    <w:rsid w:val="00871C16"/>
    <w:rsid w:val="00872B04"/>
    <w:rsid w:val="00872ECF"/>
    <w:rsid w:val="00873109"/>
    <w:rsid w:val="00873541"/>
    <w:rsid w:val="00873F4A"/>
    <w:rsid w:val="00873FEE"/>
    <w:rsid w:val="008743B4"/>
    <w:rsid w:val="008744DE"/>
    <w:rsid w:val="0087468B"/>
    <w:rsid w:val="00874745"/>
    <w:rsid w:val="00874748"/>
    <w:rsid w:val="00874A25"/>
    <w:rsid w:val="00874B20"/>
    <w:rsid w:val="00874CE0"/>
    <w:rsid w:val="00875289"/>
    <w:rsid w:val="008752D8"/>
    <w:rsid w:val="008761AB"/>
    <w:rsid w:val="008767B5"/>
    <w:rsid w:val="00876BD6"/>
    <w:rsid w:val="00876EBA"/>
    <w:rsid w:val="00876FFC"/>
    <w:rsid w:val="008773BE"/>
    <w:rsid w:val="00877411"/>
    <w:rsid w:val="00877538"/>
    <w:rsid w:val="008776A2"/>
    <w:rsid w:val="008777B7"/>
    <w:rsid w:val="00877B61"/>
    <w:rsid w:val="0088037E"/>
    <w:rsid w:val="00880916"/>
    <w:rsid w:val="00880B6C"/>
    <w:rsid w:val="00880BF4"/>
    <w:rsid w:val="00880D56"/>
    <w:rsid w:val="00881006"/>
    <w:rsid w:val="00881ED2"/>
    <w:rsid w:val="0088213F"/>
    <w:rsid w:val="00882279"/>
    <w:rsid w:val="008822CD"/>
    <w:rsid w:val="0088252A"/>
    <w:rsid w:val="00882874"/>
    <w:rsid w:val="00882D60"/>
    <w:rsid w:val="00882EDF"/>
    <w:rsid w:val="00883CEB"/>
    <w:rsid w:val="008841EE"/>
    <w:rsid w:val="0088463F"/>
    <w:rsid w:val="00884A18"/>
    <w:rsid w:val="00885253"/>
    <w:rsid w:val="008852CB"/>
    <w:rsid w:val="0088531B"/>
    <w:rsid w:val="0088545B"/>
    <w:rsid w:val="00885D01"/>
    <w:rsid w:val="00885FB6"/>
    <w:rsid w:val="00885FB9"/>
    <w:rsid w:val="00886436"/>
    <w:rsid w:val="008868AE"/>
    <w:rsid w:val="00886BD6"/>
    <w:rsid w:val="00886CCD"/>
    <w:rsid w:val="00887467"/>
    <w:rsid w:val="008874C6"/>
    <w:rsid w:val="00887560"/>
    <w:rsid w:val="00887648"/>
    <w:rsid w:val="00887B4C"/>
    <w:rsid w:val="00887DF5"/>
    <w:rsid w:val="00887E1B"/>
    <w:rsid w:val="008901B2"/>
    <w:rsid w:val="0089030C"/>
    <w:rsid w:val="008907C8"/>
    <w:rsid w:val="008908A0"/>
    <w:rsid w:val="008909AD"/>
    <w:rsid w:val="00890B09"/>
    <w:rsid w:val="00890BEB"/>
    <w:rsid w:val="00890D24"/>
    <w:rsid w:val="00890FA7"/>
    <w:rsid w:val="00890FFE"/>
    <w:rsid w:val="0089148B"/>
    <w:rsid w:val="00891532"/>
    <w:rsid w:val="00891756"/>
    <w:rsid w:val="00891A76"/>
    <w:rsid w:val="00892304"/>
    <w:rsid w:val="00892487"/>
    <w:rsid w:val="008925A5"/>
    <w:rsid w:val="00892743"/>
    <w:rsid w:val="0089276A"/>
    <w:rsid w:val="00893385"/>
    <w:rsid w:val="008933C7"/>
    <w:rsid w:val="008934E9"/>
    <w:rsid w:val="0089359A"/>
    <w:rsid w:val="008936B8"/>
    <w:rsid w:val="0089375C"/>
    <w:rsid w:val="0089378B"/>
    <w:rsid w:val="00893A13"/>
    <w:rsid w:val="00893DCC"/>
    <w:rsid w:val="008943BC"/>
    <w:rsid w:val="00894562"/>
    <w:rsid w:val="008947EE"/>
    <w:rsid w:val="00894BDF"/>
    <w:rsid w:val="00894D98"/>
    <w:rsid w:val="00894F9E"/>
    <w:rsid w:val="0089523F"/>
    <w:rsid w:val="00895794"/>
    <w:rsid w:val="00895797"/>
    <w:rsid w:val="00895CB8"/>
    <w:rsid w:val="00896432"/>
    <w:rsid w:val="00896AFC"/>
    <w:rsid w:val="00896B33"/>
    <w:rsid w:val="008972F0"/>
    <w:rsid w:val="0089743A"/>
    <w:rsid w:val="008976BC"/>
    <w:rsid w:val="00897751"/>
    <w:rsid w:val="00897760"/>
    <w:rsid w:val="008978C1"/>
    <w:rsid w:val="00897972"/>
    <w:rsid w:val="00897B5A"/>
    <w:rsid w:val="00897B78"/>
    <w:rsid w:val="00897EA5"/>
    <w:rsid w:val="00897FB2"/>
    <w:rsid w:val="008A0321"/>
    <w:rsid w:val="008A0A8B"/>
    <w:rsid w:val="008A0BF0"/>
    <w:rsid w:val="008A0CAC"/>
    <w:rsid w:val="008A0D75"/>
    <w:rsid w:val="008A0FAD"/>
    <w:rsid w:val="008A0FC1"/>
    <w:rsid w:val="008A15AD"/>
    <w:rsid w:val="008A24FF"/>
    <w:rsid w:val="008A2606"/>
    <w:rsid w:val="008A2879"/>
    <w:rsid w:val="008A2AFF"/>
    <w:rsid w:val="008A303C"/>
    <w:rsid w:val="008A33D9"/>
    <w:rsid w:val="008A3568"/>
    <w:rsid w:val="008A36EF"/>
    <w:rsid w:val="008A3897"/>
    <w:rsid w:val="008A3A97"/>
    <w:rsid w:val="008A3E66"/>
    <w:rsid w:val="008A4131"/>
    <w:rsid w:val="008A496C"/>
    <w:rsid w:val="008A4A52"/>
    <w:rsid w:val="008A4DDA"/>
    <w:rsid w:val="008A4FCF"/>
    <w:rsid w:val="008A5FB8"/>
    <w:rsid w:val="008A62FB"/>
    <w:rsid w:val="008A6346"/>
    <w:rsid w:val="008A6598"/>
    <w:rsid w:val="008A670F"/>
    <w:rsid w:val="008A6E15"/>
    <w:rsid w:val="008A7244"/>
    <w:rsid w:val="008A7651"/>
    <w:rsid w:val="008A76B7"/>
    <w:rsid w:val="008A7921"/>
    <w:rsid w:val="008B0534"/>
    <w:rsid w:val="008B0841"/>
    <w:rsid w:val="008B0C36"/>
    <w:rsid w:val="008B0E2F"/>
    <w:rsid w:val="008B10E0"/>
    <w:rsid w:val="008B1826"/>
    <w:rsid w:val="008B191C"/>
    <w:rsid w:val="008B1B71"/>
    <w:rsid w:val="008B1EC7"/>
    <w:rsid w:val="008B1F5A"/>
    <w:rsid w:val="008B21CA"/>
    <w:rsid w:val="008B24DA"/>
    <w:rsid w:val="008B277B"/>
    <w:rsid w:val="008B2844"/>
    <w:rsid w:val="008B316C"/>
    <w:rsid w:val="008B3610"/>
    <w:rsid w:val="008B3893"/>
    <w:rsid w:val="008B3A47"/>
    <w:rsid w:val="008B3DCB"/>
    <w:rsid w:val="008B41F1"/>
    <w:rsid w:val="008B4367"/>
    <w:rsid w:val="008B43FD"/>
    <w:rsid w:val="008B46D2"/>
    <w:rsid w:val="008B4B25"/>
    <w:rsid w:val="008B4FAB"/>
    <w:rsid w:val="008B5070"/>
    <w:rsid w:val="008B5ACC"/>
    <w:rsid w:val="008B5C8A"/>
    <w:rsid w:val="008B5DA9"/>
    <w:rsid w:val="008B6148"/>
    <w:rsid w:val="008B6187"/>
    <w:rsid w:val="008B77C9"/>
    <w:rsid w:val="008B78C9"/>
    <w:rsid w:val="008B79D9"/>
    <w:rsid w:val="008B7F12"/>
    <w:rsid w:val="008C0030"/>
    <w:rsid w:val="008C02D4"/>
    <w:rsid w:val="008C063B"/>
    <w:rsid w:val="008C0B8F"/>
    <w:rsid w:val="008C0D29"/>
    <w:rsid w:val="008C0D4B"/>
    <w:rsid w:val="008C0E12"/>
    <w:rsid w:val="008C115C"/>
    <w:rsid w:val="008C1206"/>
    <w:rsid w:val="008C133C"/>
    <w:rsid w:val="008C18F3"/>
    <w:rsid w:val="008C193C"/>
    <w:rsid w:val="008C1B25"/>
    <w:rsid w:val="008C1B35"/>
    <w:rsid w:val="008C1B49"/>
    <w:rsid w:val="008C1CAF"/>
    <w:rsid w:val="008C1D6D"/>
    <w:rsid w:val="008C1E0F"/>
    <w:rsid w:val="008C2DDC"/>
    <w:rsid w:val="008C3169"/>
    <w:rsid w:val="008C36B2"/>
    <w:rsid w:val="008C37E0"/>
    <w:rsid w:val="008C3CA0"/>
    <w:rsid w:val="008C3CF2"/>
    <w:rsid w:val="008C49A3"/>
    <w:rsid w:val="008C4B9B"/>
    <w:rsid w:val="008C4E13"/>
    <w:rsid w:val="008C4E89"/>
    <w:rsid w:val="008C531E"/>
    <w:rsid w:val="008C541C"/>
    <w:rsid w:val="008C557E"/>
    <w:rsid w:val="008C56D6"/>
    <w:rsid w:val="008C57DF"/>
    <w:rsid w:val="008C5884"/>
    <w:rsid w:val="008C5C3F"/>
    <w:rsid w:val="008C5DA7"/>
    <w:rsid w:val="008C5EE8"/>
    <w:rsid w:val="008C6521"/>
    <w:rsid w:val="008C6726"/>
    <w:rsid w:val="008C682F"/>
    <w:rsid w:val="008C6BE3"/>
    <w:rsid w:val="008C6D51"/>
    <w:rsid w:val="008C6EA5"/>
    <w:rsid w:val="008C7211"/>
    <w:rsid w:val="008C7691"/>
    <w:rsid w:val="008C76EB"/>
    <w:rsid w:val="008C7768"/>
    <w:rsid w:val="008C7809"/>
    <w:rsid w:val="008C7A38"/>
    <w:rsid w:val="008C7B3A"/>
    <w:rsid w:val="008D0143"/>
    <w:rsid w:val="008D0404"/>
    <w:rsid w:val="008D1583"/>
    <w:rsid w:val="008D17EC"/>
    <w:rsid w:val="008D1B10"/>
    <w:rsid w:val="008D1C6D"/>
    <w:rsid w:val="008D1EFB"/>
    <w:rsid w:val="008D1F12"/>
    <w:rsid w:val="008D27D1"/>
    <w:rsid w:val="008D2865"/>
    <w:rsid w:val="008D2A32"/>
    <w:rsid w:val="008D3265"/>
    <w:rsid w:val="008D3517"/>
    <w:rsid w:val="008D3B1A"/>
    <w:rsid w:val="008D3E68"/>
    <w:rsid w:val="008D4191"/>
    <w:rsid w:val="008D4358"/>
    <w:rsid w:val="008D4C1C"/>
    <w:rsid w:val="008D4EB5"/>
    <w:rsid w:val="008D500F"/>
    <w:rsid w:val="008D5F6D"/>
    <w:rsid w:val="008D60BE"/>
    <w:rsid w:val="008D63A3"/>
    <w:rsid w:val="008D683D"/>
    <w:rsid w:val="008D6CBC"/>
    <w:rsid w:val="008D701F"/>
    <w:rsid w:val="008D7248"/>
    <w:rsid w:val="008D7483"/>
    <w:rsid w:val="008D7DDD"/>
    <w:rsid w:val="008E0289"/>
    <w:rsid w:val="008E06D6"/>
    <w:rsid w:val="008E0F22"/>
    <w:rsid w:val="008E10A5"/>
    <w:rsid w:val="008E1685"/>
    <w:rsid w:val="008E17D5"/>
    <w:rsid w:val="008E1A88"/>
    <w:rsid w:val="008E1B20"/>
    <w:rsid w:val="008E1CE6"/>
    <w:rsid w:val="008E1E5B"/>
    <w:rsid w:val="008E20AE"/>
    <w:rsid w:val="008E2556"/>
    <w:rsid w:val="008E29E7"/>
    <w:rsid w:val="008E2BB4"/>
    <w:rsid w:val="008E2FC0"/>
    <w:rsid w:val="008E3881"/>
    <w:rsid w:val="008E3CF0"/>
    <w:rsid w:val="008E3D6B"/>
    <w:rsid w:val="008E4E58"/>
    <w:rsid w:val="008E566D"/>
    <w:rsid w:val="008E644C"/>
    <w:rsid w:val="008E667E"/>
    <w:rsid w:val="008E67E2"/>
    <w:rsid w:val="008E6BDD"/>
    <w:rsid w:val="008E6EEE"/>
    <w:rsid w:val="008E7483"/>
    <w:rsid w:val="008E7862"/>
    <w:rsid w:val="008F00E1"/>
    <w:rsid w:val="008F024B"/>
    <w:rsid w:val="008F030E"/>
    <w:rsid w:val="008F04DA"/>
    <w:rsid w:val="008F0B81"/>
    <w:rsid w:val="008F0C17"/>
    <w:rsid w:val="008F1343"/>
    <w:rsid w:val="008F1649"/>
    <w:rsid w:val="008F1919"/>
    <w:rsid w:val="008F194A"/>
    <w:rsid w:val="008F268B"/>
    <w:rsid w:val="008F2AF7"/>
    <w:rsid w:val="008F2CC2"/>
    <w:rsid w:val="008F2CE8"/>
    <w:rsid w:val="008F3153"/>
    <w:rsid w:val="008F3C28"/>
    <w:rsid w:val="008F3D20"/>
    <w:rsid w:val="008F3D41"/>
    <w:rsid w:val="008F3E15"/>
    <w:rsid w:val="008F454D"/>
    <w:rsid w:val="008F465A"/>
    <w:rsid w:val="008F47F0"/>
    <w:rsid w:val="008F4C33"/>
    <w:rsid w:val="008F50C5"/>
    <w:rsid w:val="008F5453"/>
    <w:rsid w:val="008F5E8D"/>
    <w:rsid w:val="008F601B"/>
    <w:rsid w:val="008F61F3"/>
    <w:rsid w:val="008F6A2D"/>
    <w:rsid w:val="008F6B46"/>
    <w:rsid w:val="008F6ECE"/>
    <w:rsid w:val="008F703F"/>
    <w:rsid w:val="008F76DF"/>
    <w:rsid w:val="008F7B35"/>
    <w:rsid w:val="008F7CE6"/>
    <w:rsid w:val="00900015"/>
    <w:rsid w:val="00900159"/>
    <w:rsid w:val="0090022E"/>
    <w:rsid w:val="009003A4"/>
    <w:rsid w:val="00900534"/>
    <w:rsid w:val="00900659"/>
    <w:rsid w:val="0090065C"/>
    <w:rsid w:val="009007EB"/>
    <w:rsid w:val="00900FE6"/>
    <w:rsid w:val="00901164"/>
    <w:rsid w:val="00901990"/>
    <w:rsid w:val="00901A0C"/>
    <w:rsid w:val="00901DBB"/>
    <w:rsid w:val="009020B8"/>
    <w:rsid w:val="0090221A"/>
    <w:rsid w:val="009022C3"/>
    <w:rsid w:val="00902B2F"/>
    <w:rsid w:val="009031F7"/>
    <w:rsid w:val="0090342E"/>
    <w:rsid w:val="00903D76"/>
    <w:rsid w:val="00904036"/>
    <w:rsid w:val="009041A4"/>
    <w:rsid w:val="009049FA"/>
    <w:rsid w:val="00904D87"/>
    <w:rsid w:val="00905236"/>
    <w:rsid w:val="00905692"/>
    <w:rsid w:val="00905703"/>
    <w:rsid w:val="00905BD0"/>
    <w:rsid w:val="00905C32"/>
    <w:rsid w:val="00906645"/>
    <w:rsid w:val="00906C97"/>
    <w:rsid w:val="00906CEA"/>
    <w:rsid w:val="009074CB"/>
    <w:rsid w:val="00907787"/>
    <w:rsid w:val="0090780E"/>
    <w:rsid w:val="009078FE"/>
    <w:rsid w:val="00907965"/>
    <w:rsid w:val="00907D73"/>
    <w:rsid w:val="00907F7D"/>
    <w:rsid w:val="00910C5A"/>
    <w:rsid w:val="00910C79"/>
    <w:rsid w:val="00910E5D"/>
    <w:rsid w:val="00911BE7"/>
    <w:rsid w:val="00911EBA"/>
    <w:rsid w:val="00911F6C"/>
    <w:rsid w:val="00911FD8"/>
    <w:rsid w:val="00912074"/>
    <w:rsid w:val="0091231C"/>
    <w:rsid w:val="009125C1"/>
    <w:rsid w:val="009127D0"/>
    <w:rsid w:val="00912964"/>
    <w:rsid w:val="00912987"/>
    <w:rsid w:val="00912B45"/>
    <w:rsid w:val="00912DD3"/>
    <w:rsid w:val="00913622"/>
    <w:rsid w:val="00913B6D"/>
    <w:rsid w:val="00913CD3"/>
    <w:rsid w:val="009144FB"/>
    <w:rsid w:val="00914879"/>
    <w:rsid w:val="00914BA6"/>
    <w:rsid w:val="00914BBD"/>
    <w:rsid w:val="00915077"/>
    <w:rsid w:val="009150E2"/>
    <w:rsid w:val="009154CB"/>
    <w:rsid w:val="00915746"/>
    <w:rsid w:val="0091575C"/>
    <w:rsid w:val="00916132"/>
    <w:rsid w:val="009163A0"/>
    <w:rsid w:val="00916CB9"/>
    <w:rsid w:val="00916F75"/>
    <w:rsid w:val="00916FBF"/>
    <w:rsid w:val="009173ED"/>
    <w:rsid w:val="0091761C"/>
    <w:rsid w:val="00917649"/>
    <w:rsid w:val="0091797E"/>
    <w:rsid w:val="0092002E"/>
    <w:rsid w:val="009202B7"/>
    <w:rsid w:val="0092034F"/>
    <w:rsid w:val="0092035C"/>
    <w:rsid w:val="00920384"/>
    <w:rsid w:val="00920D98"/>
    <w:rsid w:val="00921629"/>
    <w:rsid w:val="009218C0"/>
    <w:rsid w:val="009218EB"/>
    <w:rsid w:val="0092275B"/>
    <w:rsid w:val="0092277C"/>
    <w:rsid w:val="00922A58"/>
    <w:rsid w:val="00922C77"/>
    <w:rsid w:val="009236B8"/>
    <w:rsid w:val="00923A36"/>
    <w:rsid w:val="00923C2D"/>
    <w:rsid w:val="00923E9D"/>
    <w:rsid w:val="0092431C"/>
    <w:rsid w:val="00924441"/>
    <w:rsid w:val="00924703"/>
    <w:rsid w:val="009249B4"/>
    <w:rsid w:val="009249F5"/>
    <w:rsid w:val="00924CD2"/>
    <w:rsid w:val="00925284"/>
    <w:rsid w:val="00925444"/>
    <w:rsid w:val="00925D78"/>
    <w:rsid w:val="0092615C"/>
    <w:rsid w:val="0092665A"/>
    <w:rsid w:val="00926963"/>
    <w:rsid w:val="00926F05"/>
    <w:rsid w:val="009270B4"/>
    <w:rsid w:val="00927452"/>
    <w:rsid w:val="009275B0"/>
    <w:rsid w:val="009301FA"/>
    <w:rsid w:val="00930449"/>
    <w:rsid w:val="00930776"/>
    <w:rsid w:val="00930CC3"/>
    <w:rsid w:val="009312E9"/>
    <w:rsid w:val="009314E5"/>
    <w:rsid w:val="00931E41"/>
    <w:rsid w:val="00931F0C"/>
    <w:rsid w:val="009320D2"/>
    <w:rsid w:val="00932540"/>
    <w:rsid w:val="0093267E"/>
    <w:rsid w:val="00932B15"/>
    <w:rsid w:val="00932D3E"/>
    <w:rsid w:val="00932E13"/>
    <w:rsid w:val="0093327A"/>
    <w:rsid w:val="00933460"/>
    <w:rsid w:val="00933683"/>
    <w:rsid w:val="009337EC"/>
    <w:rsid w:val="009339C3"/>
    <w:rsid w:val="00933CCA"/>
    <w:rsid w:val="00934566"/>
    <w:rsid w:val="00934807"/>
    <w:rsid w:val="00934F82"/>
    <w:rsid w:val="00935127"/>
    <w:rsid w:val="00935705"/>
    <w:rsid w:val="00935D29"/>
    <w:rsid w:val="00935E1D"/>
    <w:rsid w:val="00936410"/>
    <w:rsid w:val="00936849"/>
    <w:rsid w:val="009368B1"/>
    <w:rsid w:val="00936C9D"/>
    <w:rsid w:val="00936FEF"/>
    <w:rsid w:val="009371EE"/>
    <w:rsid w:val="00937885"/>
    <w:rsid w:val="00940437"/>
    <w:rsid w:val="00940538"/>
    <w:rsid w:val="00940C50"/>
    <w:rsid w:val="00940CF7"/>
    <w:rsid w:val="00940DFD"/>
    <w:rsid w:val="00940EF9"/>
    <w:rsid w:val="00941045"/>
    <w:rsid w:val="009413F5"/>
    <w:rsid w:val="00941613"/>
    <w:rsid w:val="00941AAB"/>
    <w:rsid w:val="00941AD6"/>
    <w:rsid w:val="00941DFD"/>
    <w:rsid w:val="00941EF5"/>
    <w:rsid w:val="00941F93"/>
    <w:rsid w:val="00942DE9"/>
    <w:rsid w:val="00942DEC"/>
    <w:rsid w:val="00942F6B"/>
    <w:rsid w:val="0094349B"/>
    <w:rsid w:val="00943649"/>
    <w:rsid w:val="0094377B"/>
    <w:rsid w:val="009437B6"/>
    <w:rsid w:val="00943A65"/>
    <w:rsid w:val="00943B4A"/>
    <w:rsid w:val="00944131"/>
    <w:rsid w:val="00944206"/>
    <w:rsid w:val="00945A17"/>
    <w:rsid w:val="00945FF8"/>
    <w:rsid w:val="0094604E"/>
    <w:rsid w:val="00946057"/>
    <w:rsid w:val="009460C9"/>
    <w:rsid w:val="0094635D"/>
    <w:rsid w:val="0094643E"/>
    <w:rsid w:val="00946EAB"/>
    <w:rsid w:val="00946F7E"/>
    <w:rsid w:val="00947835"/>
    <w:rsid w:val="00947A04"/>
    <w:rsid w:val="0095050A"/>
    <w:rsid w:val="009505A5"/>
    <w:rsid w:val="009505E4"/>
    <w:rsid w:val="009508C4"/>
    <w:rsid w:val="00950A35"/>
    <w:rsid w:val="00950B2D"/>
    <w:rsid w:val="00950D7E"/>
    <w:rsid w:val="00950FB2"/>
    <w:rsid w:val="00951276"/>
    <w:rsid w:val="009514C7"/>
    <w:rsid w:val="009518DB"/>
    <w:rsid w:val="0095194E"/>
    <w:rsid w:val="00951F41"/>
    <w:rsid w:val="009522CE"/>
    <w:rsid w:val="009526BD"/>
    <w:rsid w:val="00952C30"/>
    <w:rsid w:val="00952CA1"/>
    <w:rsid w:val="009530B1"/>
    <w:rsid w:val="00953191"/>
    <w:rsid w:val="009535F2"/>
    <w:rsid w:val="00953636"/>
    <w:rsid w:val="00953915"/>
    <w:rsid w:val="00953C00"/>
    <w:rsid w:val="00953CEA"/>
    <w:rsid w:val="00953D22"/>
    <w:rsid w:val="00953EDC"/>
    <w:rsid w:val="00953EDF"/>
    <w:rsid w:val="009540A3"/>
    <w:rsid w:val="009545C3"/>
    <w:rsid w:val="009546CA"/>
    <w:rsid w:val="00954C0C"/>
    <w:rsid w:val="00954F29"/>
    <w:rsid w:val="00955090"/>
    <w:rsid w:val="0095554C"/>
    <w:rsid w:val="00955886"/>
    <w:rsid w:val="00955A55"/>
    <w:rsid w:val="00955AD8"/>
    <w:rsid w:val="0095676B"/>
    <w:rsid w:val="00956F1D"/>
    <w:rsid w:val="00957A8C"/>
    <w:rsid w:val="00957C0F"/>
    <w:rsid w:val="00957CAE"/>
    <w:rsid w:val="00957F0C"/>
    <w:rsid w:val="0096001E"/>
    <w:rsid w:val="00960276"/>
    <w:rsid w:val="00960C51"/>
    <w:rsid w:val="00960C71"/>
    <w:rsid w:val="00960D05"/>
    <w:rsid w:val="00960EDB"/>
    <w:rsid w:val="00960FBB"/>
    <w:rsid w:val="00960FF7"/>
    <w:rsid w:val="00961628"/>
    <w:rsid w:val="00961644"/>
    <w:rsid w:val="009617F8"/>
    <w:rsid w:val="00961BFC"/>
    <w:rsid w:val="00961D4C"/>
    <w:rsid w:val="00961DC9"/>
    <w:rsid w:val="00962625"/>
    <w:rsid w:val="00962990"/>
    <w:rsid w:val="00962B40"/>
    <w:rsid w:val="00962DF2"/>
    <w:rsid w:val="0096337D"/>
    <w:rsid w:val="00964894"/>
    <w:rsid w:val="0096497F"/>
    <w:rsid w:val="009655EF"/>
    <w:rsid w:val="009657CA"/>
    <w:rsid w:val="00965891"/>
    <w:rsid w:val="00965D86"/>
    <w:rsid w:val="00965EC3"/>
    <w:rsid w:val="00966581"/>
    <w:rsid w:val="00966624"/>
    <w:rsid w:val="0096663D"/>
    <w:rsid w:val="009666BE"/>
    <w:rsid w:val="0096681A"/>
    <w:rsid w:val="0096691D"/>
    <w:rsid w:val="0096692C"/>
    <w:rsid w:val="00966933"/>
    <w:rsid w:val="00966A6C"/>
    <w:rsid w:val="00966B82"/>
    <w:rsid w:val="00966D71"/>
    <w:rsid w:val="009672B6"/>
    <w:rsid w:val="0096735A"/>
    <w:rsid w:val="0096739E"/>
    <w:rsid w:val="00967A41"/>
    <w:rsid w:val="00967E61"/>
    <w:rsid w:val="00967E62"/>
    <w:rsid w:val="00967FBD"/>
    <w:rsid w:val="0097022C"/>
    <w:rsid w:val="009703EC"/>
    <w:rsid w:val="009706E4"/>
    <w:rsid w:val="009707E5"/>
    <w:rsid w:val="009708B4"/>
    <w:rsid w:val="00970B97"/>
    <w:rsid w:val="00970CB9"/>
    <w:rsid w:val="00970F78"/>
    <w:rsid w:val="00971253"/>
    <w:rsid w:val="0097144C"/>
    <w:rsid w:val="00971A2A"/>
    <w:rsid w:val="00972162"/>
    <w:rsid w:val="009721E7"/>
    <w:rsid w:val="0097247C"/>
    <w:rsid w:val="0097285C"/>
    <w:rsid w:val="00972E13"/>
    <w:rsid w:val="00972E9C"/>
    <w:rsid w:val="00972EA2"/>
    <w:rsid w:val="00972F25"/>
    <w:rsid w:val="009734C9"/>
    <w:rsid w:val="00973539"/>
    <w:rsid w:val="0097360D"/>
    <w:rsid w:val="009738A6"/>
    <w:rsid w:val="00973978"/>
    <w:rsid w:val="00973C50"/>
    <w:rsid w:val="0097425E"/>
    <w:rsid w:val="009745C8"/>
    <w:rsid w:val="009745D9"/>
    <w:rsid w:val="00974ED6"/>
    <w:rsid w:val="00975017"/>
    <w:rsid w:val="00975180"/>
    <w:rsid w:val="0097526E"/>
    <w:rsid w:val="00975B40"/>
    <w:rsid w:val="00975BF8"/>
    <w:rsid w:val="009766E6"/>
    <w:rsid w:val="0097689E"/>
    <w:rsid w:val="00976D00"/>
    <w:rsid w:val="00976D36"/>
    <w:rsid w:val="00977039"/>
    <w:rsid w:val="00977901"/>
    <w:rsid w:val="00977AE5"/>
    <w:rsid w:val="00977F0E"/>
    <w:rsid w:val="0098004C"/>
    <w:rsid w:val="00980149"/>
    <w:rsid w:val="009805AA"/>
    <w:rsid w:val="00980803"/>
    <w:rsid w:val="00980924"/>
    <w:rsid w:val="00980F40"/>
    <w:rsid w:val="009811AE"/>
    <w:rsid w:val="00981CBE"/>
    <w:rsid w:val="00981DD7"/>
    <w:rsid w:val="00981F6C"/>
    <w:rsid w:val="0098224B"/>
    <w:rsid w:val="00982317"/>
    <w:rsid w:val="00982BFD"/>
    <w:rsid w:val="00982E27"/>
    <w:rsid w:val="009831AA"/>
    <w:rsid w:val="009835DF"/>
    <w:rsid w:val="00983603"/>
    <w:rsid w:val="0098368A"/>
    <w:rsid w:val="00983BB2"/>
    <w:rsid w:val="00983CD4"/>
    <w:rsid w:val="00983EA5"/>
    <w:rsid w:val="00983F9C"/>
    <w:rsid w:val="00984674"/>
    <w:rsid w:val="0098541D"/>
    <w:rsid w:val="00985738"/>
    <w:rsid w:val="00985945"/>
    <w:rsid w:val="009867FC"/>
    <w:rsid w:val="00986811"/>
    <w:rsid w:val="00986A17"/>
    <w:rsid w:val="00987295"/>
    <w:rsid w:val="00987419"/>
    <w:rsid w:val="0098743B"/>
    <w:rsid w:val="009874A7"/>
    <w:rsid w:val="009874CC"/>
    <w:rsid w:val="0098777D"/>
    <w:rsid w:val="009878EF"/>
    <w:rsid w:val="00987F10"/>
    <w:rsid w:val="00987F79"/>
    <w:rsid w:val="0099041B"/>
    <w:rsid w:val="00990478"/>
    <w:rsid w:val="00990B63"/>
    <w:rsid w:val="00990C1E"/>
    <w:rsid w:val="00990E3C"/>
    <w:rsid w:val="00992256"/>
    <w:rsid w:val="009922A7"/>
    <w:rsid w:val="0099245F"/>
    <w:rsid w:val="00992553"/>
    <w:rsid w:val="009927D2"/>
    <w:rsid w:val="00993200"/>
    <w:rsid w:val="0099325C"/>
    <w:rsid w:val="00993420"/>
    <w:rsid w:val="0099371A"/>
    <w:rsid w:val="00993A06"/>
    <w:rsid w:val="00993C06"/>
    <w:rsid w:val="009946F7"/>
    <w:rsid w:val="009948A2"/>
    <w:rsid w:val="00994AEA"/>
    <w:rsid w:val="00994B29"/>
    <w:rsid w:val="00994C13"/>
    <w:rsid w:val="00994EBB"/>
    <w:rsid w:val="009953D9"/>
    <w:rsid w:val="0099557C"/>
    <w:rsid w:val="00995B56"/>
    <w:rsid w:val="00995DA5"/>
    <w:rsid w:val="00995EC7"/>
    <w:rsid w:val="0099617C"/>
    <w:rsid w:val="009963C3"/>
    <w:rsid w:val="0099646D"/>
    <w:rsid w:val="009964A0"/>
    <w:rsid w:val="00996B04"/>
    <w:rsid w:val="00996DE8"/>
    <w:rsid w:val="00997594"/>
    <w:rsid w:val="00997A80"/>
    <w:rsid w:val="009A06F0"/>
    <w:rsid w:val="009A0907"/>
    <w:rsid w:val="009A09C2"/>
    <w:rsid w:val="009A0E8F"/>
    <w:rsid w:val="009A0F84"/>
    <w:rsid w:val="009A0FDE"/>
    <w:rsid w:val="009A1175"/>
    <w:rsid w:val="009A176D"/>
    <w:rsid w:val="009A1A04"/>
    <w:rsid w:val="009A1C11"/>
    <w:rsid w:val="009A1D32"/>
    <w:rsid w:val="009A2024"/>
    <w:rsid w:val="009A20D1"/>
    <w:rsid w:val="009A245F"/>
    <w:rsid w:val="009A26E1"/>
    <w:rsid w:val="009A278E"/>
    <w:rsid w:val="009A29B8"/>
    <w:rsid w:val="009A2CE1"/>
    <w:rsid w:val="009A2E3A"/>
    <w:rsid w:val="009A3099"/>
    <w:rsid w:val="009A3160"/>
    <w:rsid w:val="009A36A0"/>
    <w:rsid w:val="009A3748"/>
    <w:rsid w:val="009A3E54"/>
    <w:rsid w:val="009A3EFC"/>
    <w:rsid w:val="009A4467"/>
    <w:rsid w:val="009A446E"/>
    <w:rsid w:val="009A45BD"/>
    <w:rsid w:val="009A4638"/>
    <w:rsid w:val="009A491F"/>
    <w:rsid w:val="009A4920"/>
    <w:rsid w:val="009A4F74"/>
    <w:rsid w:val="009A4F92"/>
    <w:rsid w:val="009A5214"/>
    <w:rsid w:val="009A57BC"/>
    <w:rsid w:val="009A5941"/>
    <w:rsid w:val="009A5E6D"/>
    <w:rsid w:val="009A6190"/>
    <w:rsid w:val="009A6F58"/>
    <w:rsid w:val="009A724E"/>
    <w:rsid w:val="009A745E"/>
    <w:rsid w:val="009A75C6"/>
    <w:rsid w:val="009A77BA"/>
    <w:rsid w:val="009A78A5"/>
    <w:rsid w:val="009A7C3F"/>
    <w:rsid w:val="009A7D2C"/>
    <w:rsid w:val="009A7DA4"/>
    <w:rsid w:val="009B0003"/>
    <w:rsid w:val="009B054A"/>
    <w:rsid w:val="009B0841"/>
    <w:rsid w:val="009B0D01"/>
    <w:rsid w:val="009B0D0C"/>
    <w:rsid w:val="009B0D9D"/>
    <w:rsid w:val="009B0E1A"/>
    <w:rsid w:val="009B1234"/>
    <w:rsid w:val="009B136E"/>
    <w:rsid w:val="009B171D"/>
    <w:rsid w:val="009B1D04"/>
    <w:rsid w:val="009B223F"/>
    <w:rsid w:val="009B28FF"/>
    <w:rsid w:val="009B2E71"/>
    <w:rsid w:val="009B35CE"/>
    <w:rsid w:val="009B3A32"/>
    <w:rsid w:val="009B3A45"/>
    <w:rsid w:val="009B3C04"/>
    <w:rsid w:val="009B42EA"/>
    <w:rsid w:val="009B448D"/>
    <w:rsid w:val="009B455E"/>
    <w:rsid w:val="009B4781"/>
    <w:rsid w:val="009B49FE"/>
    <w:rsid w:val="009B4E8B"/>
    <w:rsid w:val="009B502A"/>
    <w:rsid w:val="009B56FB"/>
    <w:rsid w:val="009B58ED"/>
    <w:rsid w:val="009B59E9"/>
    <w:rsid w:val="009B5A8A"/>
    <w:rsid w:val="009B5C50"/>
    <w:rsid w:val="009B640C"/>
    <w:rsid w:val="009B64A4"/>
    <w:rsid w:val="009B6A15"/>
    <w:rsid w:val="009B6E69"/>
    <w:rsid w:val="009B70CA"/>
    <w:rsid w:val="009B7156"/>
    <w:rsid w:val="009B737F"/>
    <w:rsid w:val="009B7508"/>
    <w:rsid w:val="009B7961"/>
    <w:rsid w:val="009B7EA0"/>
    <w:rsid w:val="009C06F1"/>
    <w:rsid w:val="009C092E"/>
    <w:rsid w:val="009C0943"/>
    <w:rsid w:val="009C094F"/>
    <w:rsid w:val="009C0B91"/>
    <w:rsid w:val="009C0F1C"/>
    <w:rsid w:val="009C172A"/>
    <w:rsid w:val="009C1887"/>
    <w:rsid w:val="009C1931"/>
    <w:rsid w:val="009C19BF"/>
    <w:rsid w:val="009C20CB"/>
    <w:rsid w:val="009C2691"/>
    <w:rsid w:val="009C27AA"/>
    <w:rsid w:val="009C285E"/>
    <w:rsid w:val="009C2B86"/>
    <w:rsid w:val="009C310D"/>
    <w:rsid w:val="009C3B0D"/>
    <w:rsid w:val="009C3C40"/>
    <w:rsid w:val="009C3CA1"/>
    <w:rsid w:val="009C3DCE"/>
    <w:rsid w:val="009C3F28"/>
    <w:rsid w:val="009C452F"/>
    <w:rsid w:val="009C49F8"/>
    <w:rsid w:val="009C4B4C"/>
    <w:rsid w:val="009C4CF0"/>
    <w:rsid w:val="009C5085"/>
    <w:rsid w:val="009C51D7"/>
    <w:rsid w:val="009C52C1"/>
    <w:rsid w:val="009C539F"/>
    <w:rsid w:val="009C5AD5"/>
    <w:rsid w:val="009C5C28"/>
    <w:rsid w:val="009C67A8"/>
    <w:rsid w:val="009C6802"/>
    <w:rsid w:val="009C6BBA"/>
    <w:rsid w:val="009C7ABA"/>
    <w:rsid w:val="009C7EED"/>
    <w:rsid w:val="009D053A"/>
    <w:rsid w:val="009D0C6C"/>
    <w:rsid w:val="009D0E0E"/>
    <w:rsid w:val="009D10F2"/>
    <w:rsid w:val="009D12CC"/>
    <w:rsid w:val="009D13ED"/>
    <w:rsid w:val="009D145A"/>
    <w:rsid w:val="009D1465"/>
    <w:rsid w:val="009D1839"/>
    <w:rsid w:val="009D1AA2"/>
    <w:rsid w:val="009D216F"/>
    <w:rsid w:val="009D2C67"/>
    <w:rsid w:val="009D3447"/>
    <w:rsid w:val="009D3B89"/>
    <w:rsid w:val="009D4541"/>
    <w:rsid w:val="009D4BFE"/>
    <w:rsid w:val="009D5069"/>
    <w:rsid w:val="009D525E"/>
    <w:rsid w:val="009D5CCB"/>
    <w:rsid w:val="009D5E8F"/>
    <w:rsid w:val="009D5ECB"/>
    <w:rsid w:val="009D6288"/>
    <w:rsid w:val="009D62A6"/>
    <w:rsid w:val="009D65A8"/>
    <w:rsid w:val="009D68B3"/>
    <w:rsid w:val="009D72C7"/>
    <w:rsid w:val="009D73DE"/>
    <w:rsid w:val="009D7AD8"/>
    <w:rsid w:val="009D7D94"/>
    <w:rsid w:val="009D7E53"/>
    <w:rsid w:val="009E005C"/>
    <w:rsid w:val="009E0789"/>
    <w:rsid w:val="009E08F5"/>
    <w:rsid w:val="009E0ABA"/>
    <w:rsid w:val="009E0C15"/>
    <w:rsid w:val="009E0DBA"/>
    <w:rsid w:val="009E1225"/>
    <w:rsid w:val="009E1326"/>
    <w:rsid w:val="009E148A"/>
    <w:rsid w:val="009E15F3"/>
    <w:rsid w:val="009E187A"/>
    <w:rsid w:val="009E1EA3"/>
    <w:rsid w:val="009E1F69"/>
    <w:rsid w:val="009E226E"/>
    <w:rsid w:val="009E2726"/>
    <w:rsid w:val="009E2A96"/>
    <w:rsid w:val="009E2BA2"/>
    <w:rsid w:val="009E2D79"/>
    <w:rsid w:val="009E2DEB"/>
    <w:rsid w:val="009E314B"/>
    <w:rsid w:val="009E339B"/>
    <w:rsid w:val="009E366E"/>
    <w:rsid w:val="009E36CA"/>
    <w:rsid w:val="009E3856"/>
    <w:rsid w:val="009E394C"/>
    <w:rsid w:val="009E3A63"/>
    <w:rsid w:val="009E3A7D"/>
    <w:rsid w:val="009E3C74"/>
    <w:rsid w:val="009E3DC5"/>
    <w:rsid w:val="009E41B1"/>
    <w:rsid w:val="009E48B0"/>
    <w:rsid w:val="009E4F69"/>
    <w:rsid w:val="009E5300"/>
    <w:rsid w:val="009E54CA"/>
    <w:rsid w:val="009E555F"/>
    <w:rsid w:val="009E5B5B"/>
    <w:rsid w:val="009E5F98"/>
    <w:rsid w:val="009E5FD1"/>
    <w:rsid w:val="009E6272"/>
    <w:rsid w:val="009E6B09"/>
    <w:rsid w:val="009E6BB0"/>
    <w:rsid w:val="009E6E4E"/>
    <w:rsid w:val="009E7217"/>
    <w:rsid w:val="009E7382"/>
    <w:rsid w:val="009E74D7"/>
    <w:rsid w:val="009E75F4"/>
    <w:rsid w:val="009E762C"/>
    <w:rsid w:val="009E7667"/>
    <w:rsid w:val="009E7973"/>
    <w:rsid w:val="009E7ACF"/>
    <w:rsid w:val="009E7C78"/>
    <w:rsid w:val="009E7CBB"/>
    <w:rsid w:val="009F02D3"/>
    <w:rsid w:val="009F0C52"/>
    <w:rsid w:val="009F0D0A"/>
    <w:rsid w:val="009F0F50"/>
    <w:rsid w:val="009F1513"/>
    <w:rsid w:val="009F1755"/>
    <w:rsid w:val="009F195D"/>
    <w:rsid w:val="009F1E03"/>
    <w:rsid w:val="009F1FCB"/>
    <w:rsid w:val="009F2182"/>
    <w:rsid w:val="009F251D"/>
    <w:rsid w:val="009F2552"/>
    <w:rsid w:val="009F2AB9"/>
    <w:rsid w:val="009F2B0F"/>
    <w:rsid w:val="009F3210"/>
    <w:rsid w:val="009F3768"/>
    <w:rsid w:val="009F3854"/>
    <w:rsid w:val="009F3E54"/>
    <w:rsid w:val="009F3FFD"/>
    <w:rsid w:val="009F4096"/>
    <w:rsid w:val="009F40F4"/>
    <w:rsid w:val="009F518D"/>
    <w:rsid w:val="009F5341"/>
    <w:rsid w:val="009F54E0"/>
    <w:rsid w:val="009F5804"/>
    <w:rsid w:val="009F5960"/>
    <w:rsid w:val="009F5CD2"/>
    <w:rsid w:val="009F5E81"/>
    <w:rsid w:val="009F637A"/>
    <w:rsid w:val="009F65C3"/>
    <w:rsid w:val="009F6794"/>
    <w:rsid w:val="009F67EE"/>
    <w:rsid w:val="009F734C"/>
    <w:rsid w:val="009F7584"/>
    <w:rsid w:val="009F75A2"/>
    <w:rsid w:val="009F7881"/>
    <w:rsid w:val="00A003AA"/>
    <w:rsid w:val="00A0062E"/>
    <w:rsid w:val="00A00652"/>
    <w:rsid w:val="00A00991"/>
    <w:rsid w:val="00A0100B"/>
    <w:rsid w:val="00A011DF"/>
    <w:rsid w:val="00A01917"/>
    <w:rsid w:val="00A02121"/>
    <w:rsid w:val="00A021DB"/>
    <w:rsid w:val="00A0292C"/>
    <w:rsid w:val="00A03845"/>
    <w:rsid w:val="00A03FBF"/>
    <w:rsid w:val="00A04265"/>
    <w:rsid w:val="00A0445A"/>
    <w:rsid w:val="00A04B99"/>
    <w:rsid w:val="00A04E0C"/>
    <w:rsid w:val="00A053FC"/>
    <w:rsid w:val="00A05676"/>
    <w:rsid w:val="00A058E1"/>
    <w:rsid w:val="00A05DB2"/>
    <w:rsid w:val="00A05EC1"/>
    <w:rsid w:val="00A06006"/>
    <w:rsid w:val="00A0621C"/>
    <w:rsid w:val="00A0622C"/>
    <w:rsid w:val="00A0651D"/>
    <w:rsid w:val="00A06635"/>
    <w:rsid w:val="00A06757"/>
    <w:rsid w:val="00A06877"/>
    <w:rsid w:val="00A069AB"/>
    <w:rsid w:val="00A073D5"/>
    <w:rsid w:val="00A0757B"/>
    <w:rsid w:val="00A07792"/>
    <w:rsid w:val="00A07A68"/>
    <w:rsid w:val="00A100B1"/>
    <w:rsid w:val="00A10270"/>
    <w:rsid w:val="00A1030B"/>
    <w:rsid w:val="00A10DAF"/>
    <w:rsid w:val="00A10F8F"/>
    <w:rsid w:val="00A119DB"/>
    <w:rsid w:val="00A11A60"/>
    <w:rsid w:val="00A12407"/>
    <w:rsid w:val="00A1257D"/>
    <w:rsid w:val="00A1280D"/>
    <w:rsid w:val="00A129E1"/>
    <w:rsid w:val="00A12BA8"/>
    <w:rsid w:val="00A12D65"/>
    <w:rsid w:val="00A13352"/>
    <w:rsid w:val="00A134A7"/>
    <w:rsid w:val="00A13523"/>
    <w:rsid w:val="00A135D7"/>
    <w:rsid w:val="00A1391E"/>
    <w:rsid w:val="00A13CC0"/>
    <w:rsid w:val="00A1407B"/>
    <w:rsid w:val="00A141F0"/>
    <w:rsid w:val="00A147A7"/>
    <w:rsid w:val="00A147EA"/>
    <w:rsid w:val="00A14A42"/>
    <w:rsid w:val="00A14CE5"/>
    <w:rsid w:val="00A14DF1"/>
    <w:rsid w:val="00A1549F"/>
    <w:rsid w:val="00A15720"/>
    <w:rsid w:val="00A157AD"/>
    <w:rsid w:val="00A15FD0"/>
    <w:rsid w:val="00A1603D"/>
    <w:rsid w:val="00A16118"/>
    <w:rsid w:val="00A16301"/>
    <w:rsid w:val="00A163E8"/>
    <w:rsid w:val="00A1646A"/>
    <w:rsid w:val="00A16670"/>
    <w:rsid w:val="00A1673D"/>
    <w:rsid w:val="00A16CFE"/>
    <w:rsid w:val="00A17872"/>
    <w:rsid w:val="00A178E0"/>
    <w:rsid w:val="00A179FA"/>
    <w:rsid w:val="00A17AD9"/>
    <w:rsid w:val="00A20231"/>
    <w:rsid w:val="00A20297"/>
    <w:rsid w:val="00A20609"/>
    <w:rsid w:val="00A2061A"/>
    <w:rsid w:val="00A206D2"/>
    <w:rsid w:val="00A20D16"/>
    <w:rsid w:val="00A20D1E"/>
    <w:rsid w:val="00A20FE7"/>
    <w:rsid w:val="00A2164F"/>
    <w:rsid w:val="00A21BDD"/>
    <w:rsid w:val="00A22460"/>
    <w:rsid w:val="00A22AC7"/>
    <w:rsid w:val="00A22B54"/>
    <w:rsid w:val="00A22F29"/>
    <w:rsid w:val="00A22F5C"/>
    <w:rsid w:val="00A2304E"/>
    <w:rsid w:val="00A233CE"/>
    <w:rsid w:val="00A23D72"/>
    <w:rsid w:val="00A249FE"/>
    <w:rsid w:val="00A24CC5"/>
    <w:rsid w:val="00A24E64"/>
    <w:rsid w:val="00A2547A"/>
    <w:rsid w:val="00A25A7E"/>
    <w:rsid w:val="00A25E20"/>
    <w:rsid w:val="00A25F44"/>
    <w:rsid w:val="00A25F98"/>
    <w:rsid w:val="00A2608D"/>
    <w:rsid w:val="00A262D6"/>
    <w:rsid w:val="00A2631F"/>
    <w:rsid w:val="00A2635E"/>
    <w:rsid w:val="00A26D0F"/>
    <w:rsid w:val="00A26D3F"/>
    <w:rsid w:val="00A26E9A"/>
    <w:rsid w:val="00A27853"/>
    <w:rsid w:val="00A27920"/>
    <w:rsid w:val="00A27F07"/>
    <w:rsid w:val="00A30592"/>
    <w:rsid w:val="00A305D9"/>
    <w:rsid w:val="00A30D53"/>
    <w:rsid w:val="00A30D64"/>
    <w:rsid w:val="00A30F06"/>
    <w:rsid w:val="00A30F3C"/>
    <w:rsid w:val="00A311E6"/>
    <w:rsid w:val="00A31270"/>
    <w:rsid w:val="00A31470"/>
    <w:rsid w:val="00A314D1"/>
    <w:rsid w:val="00A31815"/>
    <w:rsid w:val="00A31D97"/>
    <w:rsid w:val="00A3269C"/>
    <w:rsid w:val="00A33083"/>
    <w:rsid w:val="00A330D3"/>
    <w:rsid w:val="00A330E4"/>
    <w:rsid w:val="00A3325A"/>
    <w:rsid w:val="00A333AE"/>
    <w:rsid w:val="00A33559"/>
    <w:rsid w:val="00A3364B"/>
    <w:rsid w:val="00A33A37"/>
    <w:rsid w:val="00A33B1D"/>
    <w:rsid w:val="00A33B47"/>
    <w:rsid w:val="00A33DC6"/>
    <w:rsid w:val="00A33EAC"/>
    <w:rsid w:val="00A33F2B"/>
    <w:rsid w:val="00A34800"/>
    <w:rsid w:val="00A34B90"/>
    <w:rsid w:val="00A34E1F"/>
    <w:rsid w:val="00A34FE3"/>
    <w:rsid w:val="00A35902"/>
    <w:rsid w:val="00A35DB8"/>
    <w:rsid w:val="00A363E3"/>
    <w:rsid w:val="00A36698"/>
    <w:rsid w:val="00A36CFA"/>
    <w:rsid w:val="00A36DAC"/>
    <w:rsid w:val="00A3734F"/>
    <w:rsid w:val="00A375B2"/>
    <w:rsid w:val="00A37787"/>
    <w:rsid w:val="00A378E0"/>
    <w:rsid w:val="00A37B27"/>
    <w:rsid w:val="00A37BC7"/>
    <w:rsid w:val="00A37C6D"/>
    <w:rsid w:val="00A37C89"/>
    <w:rsid w:val="00A40340"/>
    <w:rsid w:val="00A403BC"/>
    <w:rsid w:val="00A40650"/>
    <w:rsid w:val="00A40EB0"/>
    <w:rsid w:val="00A4117B"/>
    <w:rsid w:val="00A412B3"/>
    <w:rsid w:val="00A41592"/>
    <w:rsid w:val="00A41659"/>
    <w:rsid w:val="00A4192A"/>
    <w:rsid w:val="00A41A55"/>
    <w:rsid w:val="00A41C75"/>
    <w:rsid w:val="00A41C9E"/>
    <w:rsid w:val="00A41CB8"/>
    <w:rsid w:val="00A41D0D"/>
    <w:rsid w:val="00A42DCD"/>
    <w:rsid w:val="00A4300F"/>
    <w:rsid w:val="00A432EA"/>
    <w:rsid w:val="00A43E0D"/>
    <w:rsid w:val="00A440CE"/>
    <w:rsid w:val="00A4484F"/>
    <w:rsid w:val="00A44964"/>
    <w:rsid w:val="00A44D39"/>
    <w:rsid w:val="00A44F37"/>
    <w:rsid w:val="00A44FD2"/>
    <w:rsid w:val="00A450C2"/>
    <w:rsid w:val="00A45201"/>
    <w:rsid w:val="00A4529B"/>
    <w:rsid w:val="00A4543C"/>
    <w:rsid w:val="00A45536"/>
    <w:rsid w:val="00A4560E"/>
    <w:rsid w:val="00A457E2"/>
    <w:rsid w:val="00A4590B"/>
    <w:rsid w:val="00A45E06"/>
    <w:rsid w:val="00A45E5F"/>
    <w:rsid w:val="00A46173"/>
    <w:rsid w:val="00A46CBC"/>
    <w:rsid w:val="00A46D3A"/>
    <w:rsid w:val="00A46E4B"/>
    <w:rsid w:val="00A46E4C"/>
    <w:rsid w:val="00A47E6B"/>
    <w:rsid w:val="00A50240"/>
    <w:rsid w:val="00A50390"/>
    <w:rsid w:val="00A5056D"/>
    <w:rsid w:val="00A50FAB"/>
    <w:rsid w:val="00A511BF"/>
    <w:rsid w:val="00A51331"/>
    <w:rsid w:val="00A51891"/>
    <w:rsid w:val="00A51B7D"/>
    <w:rsid w:val="00A522EC"/>
    <w:rsid w:val="00A52394"/>
    <w:rsid w:val="00A52458"/>
    <w:rsid w:val="00A5269E"/>
    <w:rsid w:val="00A527DE"/>
    <w:rsid w:val="00A52A71"/>
    <w:rsid w:val="00A52FAD"/>
    <w:rsid w:val="00A53A94"/>
    <w:rsid w:val="00A53D1E"/>
    <w:rsid w:val="00A545C2"/>
    <w:rsid w:val="00A54920"/>
    <w:rsid w:val="00A54BF3"/>
    <w:rsid w:val="00A54E59"/>
    <w:rsid w:val="00A54EF2"/>
    <w:rsid w:val="00A5569A"/>
    <w:rsid w:val="00A55754"/>
    <w:rsid w:val="00A56021"/>
    <w:rsid w:val="00A56076"/>
    <w:rsid w:val="00A5658A"/>
    <w:rsid w:val="00A5659B"/>
    <w:rsid w:val="00A5691E"/>
    <w:rsid w:val="00A56974"/>
    <w:rsid w:val="00A56B48"/>
    <w:rsid w:val="00A56E19"/>
    <w:rsid w:val="00A5760E"/>
    <w:rsid w:val="00A57641"/>
    <w:rsid w:val="00A57E63"/>
    <w:rsid w:val="00A57F96"/>
    <w:rsid w:val="00A601CD"/>
    <w:rsid w:val="00A60DDF"/>
    <w:rsid w:val="00A61104"/>
    <w:rsid w:val="00A613D0"/>
    <w:rsid w:val="00A61CDF"/>
    <w:rsid w:val="00A61FFF"/>
    <w:rsid w:val="00A62231"/>
    <w:rsid w:val="00A6234F"/>
    <w:rsid w:val="00A623DE"/>
    <w:rsid w:val="00A628DB"/>
    <w:rsid w:val="00A629DF"/>
    <w:rsid w:val="00A632F7"/>
    <w:rsid w:val="00A634A6"/>
    <w:rsid w:val="00A634AC"/>
    <w:rsid w:val="00A6360F"/>
    <w:rsid w:val="00A639DB"/>
    <w:rsid w:val="00A63BDA"/>
    <w:rsid w:val="00A63E3B"/>
    <w:rsid w:val="00A63E83"/>
    <w:rsid w:val="00A6441A"/>
    <w:rsid w:val="00A64672"/>
    <w:rsid w:val="00A646B0"/>
    <w:rsid w:val="00A64DE7"/>
    <w:rsid w:val="00A65585"/>
    <w:rsid w:val="00A65924"/>
    <w:rsid w:val="00A65977"/>
    <w:rsid w:val="00A65C52"/>
    <w:rsid w:val="00A65F8D"/>
    <w:rsid w:val="00A661C6"/>
    <w:rsid w:val="00A664DC"/>
    <w:rsid w:val="00A664FC"/>
    <w:rsid w:val="00A6670C"/>
    <w:rsid w:val="00A6690A"/>
    <w:rsid w:val="00A66A6F"/>
    <w:rsid w:val="00A6751F"/>
    <w:rsid w:val="00A67764"/>
    <w:rsid w:val="00A67809"/>
    <w:rsid w:val="00A67D23"/>
    <w:rsid w:val="00A70D78"/>
    <w:rsid w:val="00A70EF7"/>
    <w:rsid w:val="00A711DA"/>
    <w:rsid w:val="00A71265"/>
    <w:rsid w:val="00A716F1"/>
    <w:rsid w:val="00A718D9"/>
    <w:rsid w:val="00A7231C"/>
    <w:rsid w:val="00A72421"/>
    <w:rsid w:val="00A7289D"/>
    <w:rsid w:val="00A72DBD"/>
    <w:rsid w:val="00A72E75"/>
    <w:rsid w:val="00A7353F"/>
    <w:rsid w:val="00A73746"/>
    <w:rsid w:val="00A73A64"/>
    <w:rsid w:val="00A73BB8"/>
    <w:rsid w:val="00A73BF4"/>
    <w:rsid w:val="00A73C2A"/>
    <w:rsid w:val="00A74124"/>
    <w:rsid w:val="00A74152"/>
    <w:rsid w:val="00A741BD"/>
    <w:rsid w:val="00A74359"/>
    <w:rsid w:val="00A74560"/>
    <w:rsid w:val="00A746C9"/>
    <w:rsid w:val="00A74B19"/>
    <w:rsid w:val="00A74BC0"/>
    <w:rsid w:val="00A75027"/>
    <w:rsid w:val="00A75C29"/>
    <w:rsid w:val="00A75C76"/>
    <w:rsid w:val="00A75FDA"/>
    <w:rsid w:val="00A763AD"/>
    <w:rsid w:val="00A765F0"/>
    <w:rsid w:val="00A76614"/>
    <w:rsid w:val="00A76691"/>
    <w:rsid w:val="00A76DDA"/>
    <w:rsid w:val="00A76DEB"/>
    <w:rsid w:val="00A771CA"/>
    <w:rsid w:val="00A7727D"/>
    <w:rsid w:val="00A77E9E"/>
    <w:rsid w:val="00A77FF3"/>
    <w:rsid w:val="00A804BF"/>
    <w:rsid w:val="00A80564"/>
    <w:rsid w:val="00A805F3"/>
    <w:rsid w:val="00A80EC6"/>
    <w:rsid w:val="00A81029"/>
    <w:rsid w:val="00A81B17"/>
    <w:rsid w:val="00A81D5B"/>
    <w:rsid w:val="00A82055"/>
    <w:rsid w:val="00A82379"/>
    <w:rsid w:val="00A82D3B"/>
    <w:rsid w:val="00A8374D"/>
    <w:rsid w:val="00A838EB"/>
    <w:rsid w:val="00A8451C"/>
    <w:rsid w:val="00A8464B"/>
    <w:rsid w:val="00A849E5"/>
    <w:rsid w:val="00A84EA6"/>
    <w:rsid w:val="00A8504B"/>
    <w:rsid w:val="00A8517A"/>
    <w:rsid w:val="00A8522F"/>
    <w:rsid w:val="00A857F6"/>
    <w:rsid w:val="00A85B2F"/>
    <w:rsid w:val="00A85C7E"/>
    <w:rsid w:val="00A85D02"/>
    <w:rsid w:val="00A8653E"/>
    <w:rsid w:val="00A86812"/>
    <w:rsid w:val="00A869B1"/>
    <w:rsid w:val="00A86C66"/>
    <w:rsid w:val="00A8720A"/>
    <w:rsid w:val="00A87227"/>
    <w:rsid w:val="00A87703"/>
    <w:rsid w:val="00A87B18"/>
    <w:rsid w:val="00A87BD3"/>
    <w:rsid w:val="00A87D36"/>
    <w:rsid w:val="00A87E57"/>
    <w:rsid w:val="00A87F9F"/>
    <w:rsid w:val="00A90863"/>
    <w:rsid w:val="00A908A2"/>
    <w:rsid w:val="00A90F86"/>
    <w:rsid w:val="00A9145C"/>
    <w:rsid w:val="00A91475"/>
    <w:rsid w:val="00A914DF"/>
    <w:rsid w:val="00A91CCE"/>
    <w:rsid w:val="00A9205C"/>
    <w:rsid w:val="00A92408"/>
    <w:rsid w:val="00A9259C"/>
    <w:rsid w:val="00A934E0"/>
    <w:rsid w:val="00A93598"/>
    <w:rsid w:val="00A93B11"/>
    <w:rsid w:val="00A93CF0"/>
    <w:rsid w:val="00A94067"/>
    <w:rsid w:val="00A9464B"/>
    <w:rsid w:val="00A9483F"/>
    <w:rsid w:val="00A94EBC"/>
    <w:rsid w:val="00A95784"/>
    <w:rsid w:val="00A95954"/>
    <w:rsid w:val="00A959AA"/>
    <w:rsid w:val="00A9687D"/>
    <w:rsid w:val="00A96B24"/>
    <w:rsid w:val="00A96F19"/>
    <w:rsid w:val="00A9710D"/>
    <w:rsid w:val="00A97554"/>
    <w:rsid w:val="00A9794D"/>
    <w:rsid w:val="00AA0333"/>
    <w:rsid w:val="00AA0435"/>
    <w:rsid w:val="00AA04D1"/>
    <w:rsid w:val="00AA0641"/>
    <w:rsid w:val="00AA06DC"/>
    <w:rsid w:val="00AA07D2"/>
    <w:rsid w:val="00AA0838"/>
    <w:rsid w:val="00AA086B"/>
    <w:rsid w:val="00AA0A50"/>
    <w:rsid w:val="00AA0FE3"/>
    <w:rsid w:val="00AA10B6"/>
    <w:rsid w:val="00AA1333"/>
    <w:rsid w:val="00AA1833"/>
    <w:rsid w:val="00AA231B"/>
    <w:rsid w:val="00AA2A87"/>
    <w:rsid w:val="00AA2C39"/>
    <w:rsid w:val="00AA3590"/>
    <w:rsid w:val="00AA36D1"/>
    <w:rsid w:val="00AA388B"/>
    <w:rsid w:val="00AA3AC4"/>
    <w:rsid w:val="00AA3FEF"/>
    <w:rsid w:val="00AA415A"/>
    <w:rsid w:val="00AA4551"/>
    <w:rsid w:val="00AA460E"/>
    <w:rsid w:val="00AA4663"/>
    <w:rsid w:val="00AA48B6"/>
    <w:rsid w:val="00AA5C75"/>
    <w:rsid w:val="00AA5D80"/>
    <w:rsid w:val="00AA6644"/>
    <w:rsid w:val="00AA6A7A"/>
    <w:rsid w:val="00AA6C05"/>
    <w:rsid w:val="00AA6CFE"/>
    <w:rsid w:val="00AA6D12"/>
    <w:rsid w:val="00AA71FF"/>
    <w:rsid w:val="00AA72B9"/>
    <w:rsid w:val="00AA7401"/>
    <w:rsid w:val="00AA7B65"/>
    <w:rsid w:val="00AA7E25"/>
    <w:rsid w:val="00AB03EC"/>
    <w:rsid w:val="00AB0726"/>
    <w:rsid w:val="00AB1135"/>
    <w:rsid w:val="00AB1150"/>
    <w:rsid w:val="00AB1574"/>
    <w:rsid w:val="00AB1A72"/>
    <w:rsid w:val="00AB2014"/>
    <w:rsid w:val="00AB202C"/>
    <w:rsid w:val="00AB2583"/>
    <w:rsid w:val="00AB2957"/>
    <w:rsid w:val="00AB3138"/>
    <w:rsid w:val="00AB33A4"/>
    <w:rsid w:val="00AB340F"/>
    <w:rsid w:val="00AB3971"/>
    <w:rsid w:val="00AB3CFD"/>
    <w:rsid w:val="00AB3E0D"/>
    <w:rsid w:val="00AB403E"/>
    <w:rsid w:val="00AB43DE"/>
    <w:rsid w:val="00AB4935"/>
    <w:rsid w:val="00AB4CFF"/>
    <w:rsid w:val="00AB5291"/>
    <w:rsid w:val="00AB55B5"/>
    <w:rsid w:val="00AB61B6"/>
    <w:rsid w:val="00AB655E"/>
    <w:rsid w:val="00AB6BC6"/>
    <w:rsid w:val="00AB7132"/>
    <w:rsid w:val="00AB71A5"/>
    <w:rsid w:val="00AB7277"/>
    <w:rsid w:val="00AB7A72"/>
    <w:rsid w:val="00AB7E0A"/>
    <w:rsid w:val="00AC0992"/>
    <w:rsid w:val="00AC0AD8"/>
    <w:rsid w:val="00AC0BF0"/>
    <w:rsid w:val="00AC0C45"/>
    <w:rsid w:val="00AC1027"/>
    <w:rsid w:val="00AC1041"/>
    <w:rsid w:val="00AC122C"/>
    <w:rsid w:val="00AC15FA"/>
    <w:rsid w:val="00AC185B"/>
    <w:rsid w:val="00AC2726"/>
    <w:rsid w:val="00AC309D"/>
    <w:rsid w:val="00AC31E8"/>
    <w:rsid w:val="00AC32A8"/>
    <w:rsid w:val="00AC36F6"/>
    <w:rsid w:val="00AC371B"/>
    <w:rsid w:val="00AC3BC8"/>
    <w:rsid w:val="00AC3D66"/>
    <w:rsid w:val="00AC470E"/>
    <w:rsid w:val="00AC4E3E"/>
    <w:rsid w:val="00AC4F6B"/>
    <w:rsid w:val="00AC4FB7"/>
    <w:rsid w:val="00AC53A2"/>
    <w:rsid w:val="00AC5688"/>
    <w:rsid w:val="00AC5BD1"/>
    <w:rsid w:val="00AC61AA"/>
    <w:rsid w:val="00AC61DC"/>
    <w:rsid w:val="00AC642C"/>
    <w:rsid w:val="00AC6761"/>
    <w:rsid w:val="00AC6A2B"/>
    <w:rsid w:val="00AC6F5C"/>
    <w:rsid w:val="00AC71E7"/>
    <w:rsid w:val="00AC7315"/>
    <w:rsid w:val="00AC76DF"/>
    <w:rsid w:val="00AC7CBB"/>
    <w:rsid w:val="00AD00B8"/>
    <w:rsid w:val="00AD0261"/>
    <w:rsid w:val="00AD0337"/>
    <w:rsid w:val="00AD05AE"/>
    <w:rsid w:val="00AD0AD3"/>
    <w:rsid w:val="00AD0F3A"/>
    <w:rsid w:val="00AD106E"/>
    <w:rsid w:val="00AD1194"/>
    <w:rsid w:val="00AD13B6"/>
    <w:rsid w:val="00AD1500"/>
    <w:rsid w:val="00AD1A4B"/>
    <w:rsid w:val="00AD1A74"/>
    <w:rsid w:val="00AD2379"/>
    <w:rsid w:val="00AD25AE"/>
    <w:rsid w:val="00AD27B2"/>
    <w:rsid w:val="00AD2A75"/>
    <w:rsid w:val="00AD2F5C"/>
    <w:rsid w:val="00AD2F75"/>
    <w:rsid w:val="00AD3000"/>
    <w:rsid w:val="00AD3263"/>
    <w:rsid w:val="00AD32DC"/>
    <w:rsid w:val="00AD32EF"/>
    <w:rsid w:val="00AD33B6"/>
    <w:rsid w:val="00AD3428"/>
    <w:rsid w:val="00AD377E"/>
    <w:rsid w:val="00AD37AB"/>
    <w:rsid w:val="00AD42ED"/>
    <w:rsid w:val="00AD470C"/>
    <w:rsid w:val="00AD4824"/>
    <w:rsid w:val="00AD4A66"/>
    <w:rsid w:val="00AD4B7E"/>
    <w:rsid w:val="00AD4C73"/>
    <w:rsid w:val="00AD4E79"/>
    <w:rsid w:val="00AD4FB6"/>
    <w:rsid w:val="00AD5181"/>
    <w:rsid w:val="00AD5293"/>
    <w:rsid w:val="00AD5344"/>
    <w:rsid w:val="00AD5BF2"/>
    <w:rsid w:val="00AD5C06"/>
    <w:rsid w:val="00AD63D8"/>
    <w:rsid w:val="00AD66D9"/>
    <w:rsid w:val="00AD6B03"/>
    <w:rsid w:val="00AD713B"/>
    <w:rsid w:val="00AD74A8"/>
    <w:rsid w:val="00AD753E"/>
    <w:rsid w:val="00AD781B"/>
    <w:rsid w:val="00AE070B"/>
    <w:rsid w:val="00AE0BC1"/>
    <w:rsid w:val="00AE14E2"/>
    <w:rsid w:val="00AE19ED"/>
    <w:rsid w:val="00AE1B37"/>
    <w:rsid w:val="00AE1C77"/>
    <w:rsid w:val="00AE2089"/>
    <w:rsid w:val="00AE2EB3"/>
    <w:rsid w:val="00AE33BF"/>
    <w:rsid w:val="00AE3424"/>
    <w:rsid w:val="00AE3516"/>
    <w:rsid w:val="00AE388C"/>
    <w:rsid w:val="00AE3A7A"/>
    <w:rsid w:val="00AE3AC2"/>
    <w:rsid w:val="00AE415F"/>
    <w:rsid w:val="00AE4E58"/>
    <w:rsid w:val="00AE5082"/>
    <w:rsid w:val="00AE5334"/>
    <w:rsid w:val="00AE5779"/>
    <w:rsid w:val="00AE607F"/>
    <w:rsid w:val="00AE65B7"/>
    <w:rsid w:val="00AE66D6"/>
    <w:rsid w:val="00AE6D5B"/>
    <w:rsid w:val="00AE6E26"/>
    <w:rsid w:val="00AE6EED"/>
    <w:rsid w:val="00AE72C8"/>
    <w:rsid w:val="00AE7575"/>
    <w:rsid w:val="00AE7B84"/>
    <w:rsid w:val="00AE7B91"/>
    <w:rsid w:val="00AE7D48"/>
    <w:rsid w:val="00AE7EDF"/>
    <w:rsid w:val="00AE7FA7"/>
    <w:rsid w:val="00AF07AE"/>
    <w:rsid w:val="00AF07CE"/>
    <w:rsid w:val="00AF13BB"/>
    <w:rsid w:val="00AF1423"/>
    <w:rsid w:val="00AF18AD"/>
    <w:rsid w:val="00AF1912"/>
    <w:rsid w:val="00AF1916"/>
    <w:rsid w:val="00AF19B4"/>
    <w:rsid w:val="00AF1E25"/>
    <w:rsid w:val="00AF23C2"/>
    <w:rsid w:val="00AF25BD"/>
    <w:rsid w:val="00AF28C4"/>
    <w:rsid w:val="00AF2991"/>
    <w:rsid w:val="00AF361B"/>
    <w:rsid w:val="00AF3842"/>
    <w:rsid w:val="00AF3E02"/>
    <w:rsid w:val="00AF405A"/>
    <w:rsid w:val="00AF407C"/>
    <w:rsid w:val="00AF40CC"/>
    <w:rsid w:val="00AF42B2"/>
    <w:rsid w:val="00AF42DE"/>
    <w:rsid w:val="00AF43E9"/>
    <w:rsid w:val="00AF4528"/>
    <w:rsid w:val="00AF4A52"/>
    <w:rsid w:val="00AF4B4E"/>
    <w:rsid w:val="00AF5046"/>
    <w:rsid w:val="00AF518B"/>
    <w:rsid w:val="00AF55E6"/>
    <w:rsid w:val="00AF583D"/>
    <w:rsid w:val="00AF587B"/>
    <w:rsid w:val="00AF59E2"/>
    <w:rsid w:val="00AF5C46"/>
    <w:rsid w:val="00AF5FC9"/>
    <w:rsid w:val="00AF62CF"/>
    <w:rsid w:val="00AF645B"/>
    <w:rsid w:val="00AF65CD"/>
    <w:rsid w:val="00AF662B"/>
    <w:rsid w:val="00AF676E"/>
    <w:rsid w:val="00AF6AA4"/>
    <w:rsid w:val="00AF6D31"/>
    <w:rsid w:val="00AF7036"/>
    <w:rsid w:val="00AF7C15"/>
    <w:rsid w:val="00AF7CD9"/>
    <w:rsid w:val="00AF7EF4"/>
    <w:rsid w:val="00AF7F79"/>
    <w:rsid w:val="00B0048C"/>
    <w:rsid w:val="00B007AF"/>
    <w:rsid w:val="00B0090A"/>
    <w:rsid w:val="00B00B03"/>
    <w:rsid w:val="00B00F58"/>
    <w:rsid w:val="00B0177A"/>
    <w:rsid w:val="00B01914"/>
    <w:rsid w:val="00B01EBF"/>
    <w:rsid w:val="00B0226F"/>
    <w:rsid w:val="00B0243B"/>
    <w:rsid w:val="00B02C06"/>
    <w:rsid w:val="00B02C36"/>
    <w:rsid w:val="00B02C86"/>
    <w:rsid w:val="00B037DD"/>
    <w:rsid w:val="00B03B31"/>
    <w:rsid w:val="00B03C0A"/>
    <w:rsid w:val="00B03DE6"/>
    <w:rsid w:val="00B03FC3"/>
    <w:rsid w:val="00B04283"/>
    <w:rsid w:val="00B04390"/>
    <w:rsid w:val="00B04545"/>
    <w:rsid w:val="00B04754"/>
    <w:rsid w:val="00B04A67"/>
    <w:rsid w:val="00B04E4D"/>
    <w:rsid w:val="00B0545F"/>
    <w:rsid w:val="00B0557A"/>
    <w:rsid w:val="00B05796"/>
    <w:rsid w:val="00B062D7"/>
    <w:rsid w:val="00B064C6"/>
    <w:rsid w:val="00B068B9"/>
    <w:rsid w:val="00B06DDC"/>
    <w:rsid w:val="00B0705A"/>
    <w:rsid w:val="00B07407"/>
    <w:rsid w:val="00B07607"/>
    <w:rsid w:val="00B07BC6"/>
    <w:rsid w:val="00B07F4E"/>
    <w:rsid w:val="00B101A8"/>
    <w:rsid w:val="00B10606"/>
    <w:rsid w:val="00B10735"/>
    <w:rsid w:val="00B107E4"/>
    <w:rsid w:val="00B1096C"/>
    <w:rsid w:val="00B10C45"/>
    <w:rsid w:val="00B10F93"/>
    <w:rsid w:val="00B1105F"/>
    <w:rsid w:val="00B1119A"/>
    <w:rsid w:val="00B112A1"/>
    <w:rsid w:val="00B112E5"/>
    <w:rsid w:val="00B11B99"/>
    <w:rsid w:val="00B11C2B"/>
    <w:rsid w:val="00B11F1F"/>
    <w:rsid w:val="00B1292A"/>
    <w:rsid w:val="00B12974"/>
    <w:rsid w:val="00B12FF2"/>
    <w:rsid w:val="00B13229"/>
    <w:rsid w:val="00B13469"/>
    <w:rsid w:val="00B13486"/>
    <w:rsid w:val="00B13488"/>
    <w:rsid w:val="00B13515"/>
    <w:rsid w:val="00B1360E"/>
    <w:rsid w:val="00B13DE8"/>
    <w:rsid w:val="00B1460A"/>
    <w:rsid w:val="00B146C9"/>
    <w:rsid w:val="00B147AD"/>
    <w:rsid w:val="00B14BD9"/>
    <w:rsid w:val="00B150E3"/>
    <w:rsid w:val="00B1531D"/>
    <w:rsid w:val="00B15398"/>
    <w:rsid w:val="00B15827"/>
    <w:rsid w:val="00B15AE8"/>
    <w:rsid w:val="00B15B49"/>
    <w:rsid w:val="00B16213"/>
    <w:rsid w:val="00B163A6"/>
    <w:rsid w:val="00B16730"/>
    <w:rsid w:val="00B16DE8"/>
    <w:rsid w:val="00B16EF3"/>
    <w:rsid w:val="00B17183"/>
    <w:rsid w:val="00B176E6"/>
    <w:rsid w:val="00B17825"/>
    <w:rsid w:val="00B179E8"/>
    <w:rsid w:val="00B17A13"/>
    <w:rsid w:val="00B17A9F"/>
    <w:rsid w:val="00B2089E"/>
    <w:rsid w:val="00B20EA6"/>
    <w:rsid w:val="00B21523"/>
    <w:rsid w:val="00B215E0"/>
    <w:rsid w:val="00B21990"/>
    <w:rsid w:val="00B21A5A"/>
    <w:rsid w:val="00B21F28"/>
    <w:rsid w:val="00B221BA"/>
    <w:rsid w:val="00B22279"/>
    <w:rsid w:val="00B2356C"/>
    <w:rsid w:val="00B236A4"/>
    <w:rsid w:val="00B23BD0"/>
    <w:rsid w:val="00B23D1D"/>
    <w:rsid w:val="00B23E5C"/>
    <w:rsid w:val="00B24210"/>
    <w:rsid w:val="00B2432E"/>
    <w:rsid w:val="00B24589"/>
    <w:rsid w:val="00B247BE"/>
    <w:rsid w:val="00B24AC4"/>
    <w:rsid w:val="00B24B47"/>
    <w:rsid w:val="00B24FF5"/>
    <w:rsid w:val="00B25134"/>
    <w:rsid w:val="00B2574C"/>
    <w:rsid w:val="00B25970"/>
    <w:rsid w:val="00B259DF"/>
    <w:rsid w:val="00B25AFD"/>
    <w:rsid w:val="00B2606E"/>
    <w:rsid w:val="00B2615D"/>
    <w:rsid w:val="00B26A22"/>
    <w:rsid w:val="00B26CA8"/>
    <w:rsid w:val="00B275CD"/>
    <w:rsid w:val="00B27C19"/>
    <w:rsid w:val="00B30111"/>
    <w:rsid w:val="00B30DC7"/>
    <w:rsid w:val="00B30E17"/>
    <w:rsid w:val="00B310AB"/>
    <w:rsid w:val="00B311A2"/>
    <w:rsid w:val="00B314C5"/>
    <w:rsid w:val="00B31672"/>
    <w:rsid w:val="00B31E62"/>
    <w:rsid w:val="00B3253A"/>
    <w:rsid w:val="00B32918"/>
    <w:rsid w:val="00B32ACE"/>
    <w:rsid w:val="00B32B75"/>
    <w:rsid w:val="00B32E56"/>
    <w:rsid w:val="00B32F6A"/>
    <w:rsid w:val="00B32F7D"/>
    <w:rsid w:val="00B32FAB"/>
    <w:rsid w:val="00B33413"/>
    <w:rsid w:val="00B33A99"/>
    <w:rsid w:val="00B33B97"/>
    <w:rsid w:val="00B34239"/>
    <w:rsid w:val="00B3477B"/>
    <w:rsid w:val="00B34CB5"/>
    <w:rsid w:val="00B3518A"/>
    <w:rsid w:val="00B35308"/>
    <w:rsid w:val="00B3583F"/>
    <w:rsid w:val="00B35D4D"/>
    <w:rsid w:val="00B35FC2"/>
    <w:rsid w:val="00B363A7"/>
    <w:rsid w:val="00B3665F"/>
    <w:rsid w:val="00B366B0"/>
    <w:rsid w:val="00B36853"/>
    <w:rsid w:val="00B36AC4"/>
    <w:rsid w:val="00B36FD7"/>
    <w:rsid w:val="00B3704E"/>
    <w:rsid w:val="00B3727B"/>
    <w:rsid w:val="00B378EB"/>
    <w:rsid w:val="00B37DA9"/>
    <w:rsid w:val="00B37ED3"/>
    <w:rsid w:val="00B37F52"/>
    <w:rsid w:val="00B40240"/>
    <w:rsid w:val="00B40536"/>
    <w:rsid w:val="00B407DA"/>
    <w:rsid w:val="00B41238"/>
    <w:rsid w:val="00B41391"/>
    <w:rsid w:val="00B415D5"/>
    <w:rsid w:val="00B419A0"/>
    <w:rsid w:val="00B42029"/>
    <w:rsid w:val="00B42137"/>
    <w:rsid w:val="00B42633"/>
    <w:rsid w:val="00B434CA"/>
    <w:rsid w:val="00B43836"/>
    <w:rsid w:val="00B439C0"/>
    <w:rsid w:val="00B43AF0"/>
    <w:rsid w:val="00B43E09"/>
    <w:rsid w:val="00B44030"/>
    <w:rsid w:val="00B448CE"/>
    <w:rsid w:val="00B44AFA"/>
    <w:rsid w:val="00B44CAB"/>
    <w:rsid w:val="00B459DA"/>
    <w:rsid w:val="00B45C28"/>
    <w:rsid w:val="00B461C9"/>
    <w:rsid w:val="00B46247"/>
    <w:rsid w:val="00B464A9"/>
    <w:rsid w:val="00B46EA4"/>
    <w:rsid w:val="00B46ED9"/>
    <w:rsid w:val="00B47009"/>
    <w:rsid w:val="00B47381"/>
    <w:rsid w:val="00B4751E"/>
    <w:rsid w:val="00B476FD"/>
    <w:rsid w:val="00B47AEA"/>
    <w:rsid w:val="00B47E8D"/>
    <w:rsid w:val="00B47ED9"/>
    <w:rsid w:val="00B47FC9"/>
    <w:rsid w:val="00B50438"/>
    <w:rsid w:val="00B50C8E"/>
    <w:rsid w:val="00B50E1E"/>
    <w:rsid w:val="00B50EDE"/>
    <w:rsid w:val="00B50F20"/>
    <w:rsid w:val="00B51384"/>
    <w:rsid w:val="00B514DC"/>
    <w:rsid w:val="00B51B33"/>
    <w:rsid w:val="00B520B8"/>
    <w:rsid w:val="00B520DC"/>
    <w:rsid w:val="00B5230F"/>
    <w:rsid w:val="00B528F3"/>
    <w:rsid w:val="00B52F8C"/>
    <w:rsid w:val="00B53030"/>
    <w:rsid w:val="00B5304D"/>
    <w:rsid w:val="00B5314F"/>
    <w:rsid w:val="00B5326E"/>
    <w:rsid w:val="00B5393E"/>
    <w:rsid w:val="00B53B57"/>
    <w:rsid w:val="00B53D68"/>
    <w:rsid w:val="00B53F8E"/>
    <w:rsid w:val="00B543B3"/>
    <w:rsid w:val="00B54A97"/>
    <w:rsid w:val="00B54D40"/>
    <w:rsid w:val="00B54F3C"/>
    <w:rsid w:val="00B55411"/>
    <w:rsid w:val="00B55683"/>
    <w:rsid w:val="00B557DA"/>
    <w:rsid w:val="00B55C64"/>
    <w:rsid w:val="00B55FC2"/>
    <w:rsid w:val="00B56AF6"/>
    <w:rsid w:val="00B57086"/>
    <w:rsid w:val="00B57202"/>
    <w:rsid w:val="00B57529"/>
    <w:rsid w:val="00B575BC"/>
    <w:rsid w:val="00B57889"/>
    <w:rsid w:val="00B57CA2"/>
    <w:rsid w:val="00B57D3A"/>
    <w:rsid w:val="00B602F5"/>
    <w:rsid w:val="00B602FA"/>
    <w:rsid w:val="00B60AAE"/>
    <w:rsid w:val="00B6134E"/>
    <w:rsid w:val="00B613FE"/>
    <w:rsid w:val="00B615CA"/>
    <w:rsid w:val="00B61AFD"/>
    <w:rsid w:val="00B61B8B"/>
    <w:rsid w:val="00B61E72"/>
    <w:rsid w:val="00B620D9"/>
    <w:rsid w:val="00B62680"/>
    <w:rsid w:val="00B626BF"/>
    <w:rsid w:val="00B6277B"/>
    <w:rsid w:val="00B62804"/>
    <w:rsid w:val="00B628E7"/>
    <w:rsid w:val="00B63154"/>
    <w:rsid w:val="00B63189"/>
    <w:rsid w:val="00B63A07"/>
    <w:rsid w:val="00B63F02"/>
    <w:rsid w:val="00B64211"/>
    <w:rsid w:val="00B644A1"/>
    <w:rsid w:val="00B64FF1"/>
    <w:rsid w:val="00B65252"/>
    <w:rsid w:val="00B652A9"/>
    <w:rsid w:val="00B65415"/>
    <w:rsid w:val="00B657D9"/>
    <w:rsid w:val="00B65821"/>
    <w:rsid w:val="00B65939"/>
    <w:rsid w:val="00B65CB5"/>
    <w:rsid w:val="00B660AA"/>
    <w:rsid w:val="00B669F0"/>
    <w:rsid w:val="00B66AD0"/>
    <w:rsid w:val="00B66E41"/>
    <w:rsid w:val="00B67019"/>
    <w:rsid w:val="00B670D5"/>
    <w:rsid w:val="00B672FE"/>
    <w:rsid w:val="00B6785B"/>
    <w:rsid w:val="00B67CBD"/>
    <w:rsid w:val="00B67E38"/>
    <w:rsid w:val="00B67FC7"/>
    <w:rsid w:val="00B70132"/>
    <w:rsid w:val="00B70280"/>
    <w:rsid w:val="00B70685"/>
    <w:rsid w:val="00B708FB"/>
    <w:rsid w:val="00B7098E"/>
    <w:rsid w:val="00B70AC5"/>
    <w:rsid w:val="00B70F4A"/>
    <w:rsid w:val="00B71338"/>
    <w:rsid w:val="00B714F2"/>
    <w:rsid w:val="00B7159A"/>
    <w:rsid w:val="00B72151"/>
    <w:rsid w:val="00B72357"/>
    <w:rsid w:val="00B72849"/>
    <w:rsid w:val="00B72869"/>
    <w:rsid w:val="00B72958"/>
    <w:rsid w:val="00B72B4F"/>
    <w:rsid w:val="00B7313E"/>
    <w:rsid w:val="00B73939"/>
    <w:rsid w:val="00B7399D"/>
    <w:rsid w:val="00B73C6F"/>
    <w:rsid w:val="00B73ED1"/>
    <w:rsid w:val="00B7406B"/>
    <w:rsid w:val="00B7422E"/>
    <w:rsid w:val="00B74CB7"/>
    <w:rsid w:val="00B74F4F"/>
    <w:rsid w:val="00B754D7"/>
    <w:rsid w:val="00B757B5"/>
    <w:rsid w:val="00B75BAA"/>
    <w:rsid w:val="00B75DB6"/>
    <w:rsid w:val="00B76279"/>
    <w:rsid w:val="00B764D9"/>
    <w:rsid w:val="00B76A9E"/>
    <w:rsid w:val="00B7733F"/>
    <w:rsid w:val="00B77A36"/>
    <w:rsid w:val="00B77B6C"/>
    <w:rsid w:val="00B77CD2"/>
    <w:rsid w:val="00B80217"/>
    <w:rsid w:val="00B8029A"/>
    <w:rsid w:val="00B80BBC"/>
    <w:rsid w:val="00B80D3D"/>
    <w:rsid w:val="00B80D7E"/>
    <w:rsid w:val="00B8137A"/>
    <w:rsid w:val="00B81434"/>
    <w:rsid w:val="00B81490"/>
    <w:rsid w:val="00B815E2"/>
    <w:rsid w:val="00B819A9"/>
    <w:rsid w:val="00B8228F"/>
    <w:rsid w:val="00B824C2"/>
    <w:rsid w:val="00B826CC"/>
    <w:rsid w:val="00B82723"/>
    <w:rsid w:val="00B82854"/>
    <w:rsid w:val="00B829EA"/>
    <w:rsid w:val="00B82DF0"/>
    <w:rsid w:val="00B83411"/>
    <w:rsid w:val="00B83468"/>
    <w:rsid w:val="00B83724"/>
    <w:rsid w:val="00B8407B"/>
    <w:rsid w:val="00B84132"/>
    <w:rsid w:val="00B8429D"/>
    <w:rsid w:val="00B847F1"/>
    <w:rsid w:val="00B851A4"/>
    <w:rsid w:val="00B852DD"/>
    <w:rsid w:val="00B855A6"/>
    <w:rsid w:val="00B8577B"/>
    <w:rsid w:val="00B859B6"/>
    <w:rsid w:val="00B85C41"/>
    <w:rsid w:val="00B85DA6"/>
    <w:rsid w:val="00B860E8"/>
    <w:rsid w:val="00B86162"/>
    <w:rsid w:val="00B86740"/>
    <w:rsid w:val="00B86884"/>
    <w:rsid w:val="00B869EF"/>
    <w:rsid w:val="00B86F57"/>
    <w:rsid w:val="00B8777E"/>
    <w:rsid w:val="00B87B18"/>
    <w:rsid w:val="00B87E89"/>
    <w:rsid w:val="00B90032"/>
    <w:rsid w:val="00B901FF"/>
    <w:rsid w:val="00B90C78"/>
    <w:rsid w:val="00B90E4E"/>
    <w:rsid w:val="00B91A6E"/>
    <w:rsid w:val="00B91B33"/>
    <w:rsid w:val="00B91B34"/>
    <w:rsid w:val="00B91FA4"/>
    <w:rsid w:val="00B9201D"/>
    <w:rsid w:val="00B9220C"/>
    <w:rsid w:val="00B92563"/>
    <w:rsid w:val="00B92949"/>
    <w:rsid w:val="00B9294F"/>
    <w:rsid w:val="00B929CF"/>
    <w:rsid w:val="00B92EC4"/>
    <w:rsid w:val="00B92EF3"/>
    <w:rsid w:val="00B932C4"/>
    <w:rsid w:val="00B9350E"/>
    <w:rsid w:val="00B93AFB"/>
    <w:rsid w:val="00B93E3F"/>
    <w:rsid w:val="00B93F27"/>
    <w:rsid w:val="00B94404"/>
    <w:rsid w:val="00B9442A"/>
    <w:rsid w:val="00B9464A"/>
    <w:rsid w:val="00B9496D"/>
    <w:rsid w:val="00B95786"/>
    <w:rsid w:val="00B95C07"/>
    <w:rsid w:val="00B95C15"/>
    <w:rsid w:val="00B95EBE"/>
    <w:rsid w:val="00B961D9"/>
    <w:rsid w:val="00B96311"/>
    <w:rsid w:val="00B96691"/>
    <w:rsid w:val="00B96B57"/>
    <w:rsid w:val="00B96DF9"/>
    <w:rsid w:val="00B9734B"/>
    <w:rsid w:val="00B97580"/>
    <w:rsid w:val="00B9789F"/>
    <w:rsid w:val="00B97FB5"/>
    <w:rsid w:val="00BA0133"/>
    <w:rsid w:val="00BA0171"/>
    <w:rsid w:val="00BA065D"/>
    <w:rsid w:val="00BA0939"/>
    <w:rsid w:val="00BA0E8B"/>
    <w:rsid w:val="00BA10D8"/>
    <w:rsid w:val="00BA1116"/>
    <w:rsid w:val="00BA14F0"/>
    <w:rsid w:val="00BA1813"/>
    <w:rsid w:val="00BA1907"/>
    <w:rsid w:val="00BA1B08"/>
    <w:rsid w:val="00BA1D90"/>
    <w:rsid w:val="00BA1E2B"/>
    <w:rsid w:val="00BA219B"/>
    <w:rsid w:val="00BA29ED"/>
    <w:rsid w:val="00BA2B96"/>
    <w:rsid w:val="00BA2CB8"/>
    <w:rsid w:val="00BA3464"/>
    <w:rsid w:val="00BA3701"/>
    <w:rsid w:val="00BA396D"/>
    <w:rsid w:val="00BA3A53"/>
    <w:rsid w:val="00BA3FCB"/>
    <w:rsid w:val="00BA40DD"/>
    <w:rsid w:val="00BA4271"/>
    <w:rsid w:val="00BA4306"/>
    <w:rsid w:val="00BA43BC"/>
    <w:rsid w:val="00BA5119"/>
    <w:rsid w:val="00BA53F7"/>
    <w:rsid w:val="00BA5691"/>
    <w:rsid w:val="00BA5984"/>
    <w:rsid w:val="00BA5E1B"/>
    <w:rsid w:val="00BA5ED4"/>
    <w:rsid w:val="00BA6063"/>
    <w:rsid w:val="00BA67E1"/>
    <w:rsid w:val="00BA6888"/>
    <w:rsid w:val="00BA6AB0"/>
    <w:rsid w:val="00BA6B10"/>
    <w:rsid w:val="00BA6CA5"/>
    <w:rsid w:val="00BA7261"/>
    <w:rsid w:val="00BA744D"/>
    <w:rsid w:val="00BA7713"/>
    <w:rsid w:val="00BA7F2F"/>
    <w:rsid w:val="00BA7F55"/>
    <w:rsid w:val="00BB0657"/>
    <w:rsid w:val="00BB06F7"/>
    <w:rsid w:val="00BB0DCB"/>
    <w:rsid w:val="00BB103C"/>
    <w:rsid w:val="00BB13AD"/>
    <w:rsid w:val="00BB1659"/>
    <w:rsid w:val="00BB18EE"/>
    <w:rsid w:val="00BB18FA"/>
    <w:rsid w:val="00BB1E47"/>
    <w:rsid w:val="00BB2000"/>
    <w:rsid w:val="00BB2011"/>
    <w:rsid w:val="00BB2A53"/>
    <w:rsid w:val="00BB2F2F"/>
    <w:rsid w:val="00BB31FD"/>
    <w:rsid w:val="00BB3419"/>
    <w:rsid w:val="00BB47DF"/>
    <w:rsid w:val="00BB5379"/>
    <w:rsid w:val="00BB5418"/>
    <w:rsid w:val="00BB56F0"/>
    <w:rsid w:val="00BB5AC2"/>
    <w:rsid w:val="00BB5FC4"/>
    <w:rsid w:val="00BB612A"/>
    <w:rsid w:val="00BB613E"/>
    <w:rsid w:val="00BB63A0"/>
    <w:rsid w:val="00BB6EC3"/>
    <w:rsid w:val="00BB6EFD"/>
    <w:rsid w:val="00BB7069"/>
    <w:rsid w:val="00BB71CE"/>
    <w:rsid w:val="00BB7665"/>
    <w:rsid w:val="00BB7895"/>
    <w:rsid w:val="00BB7AD8"/>
    <w:rsid w:val="00BB7D61"/>
    <w:rsid w:val="00BB7D8D"/>
    <w:rsid w:val="00BB7DD9"/>
    <w:rsid w:val="00BB7E64"/>
    <w:rsid w:val="00BC0869"/>
    <w:rsid w:val="00BC0F57"/>
    <w:rsid w:val="00BC10A5"/>
    <w:rsid w:val="00BC13CE"/>
    <w:rsid w:val="00BC1792"/>
    <w:rsid w:val="00BC1C27"/>
    <w:rsid w:val="00BC1EF6"/>
    <w:rsid w:val="00BC29BA"/>
    <w:rsid w:val="00BC31B8"/>
    <w:rsid w:val="00BC33FA"/>
    <w:rsid w:val="00BC3629"/>
    <w:rsid w:val="00BC3783"/>
    <w:rsid w:val="00BC3EC1"/>
    <w:rsid w:val="00BC43CB"/>
    <w:rsid w:val="00BC45AD"/>
    <w:rsid w:val="00BC4A49"/>
    <w:rsid w:val="00BC4E60"/>
    <w:rsid w:val="00BC4E7F"/>
    <w:rsid w:val="00BC4F08"/>
    <w:rsid w:val="00BC5823"/>
    <w:rsid w:val="00BC585F"/>
    <w:rsid w:val="00BC596B"/>
    <w:rsid w:val="00BC5C65"/>
    <w:rsid w:val="00BC6355"/>
    <w:rsid w:val="00BC6BDB"/>
    <w:rsid w:val="00BC6C29"/>
    <w:rsid w:val="00BC6EC5"/>
    <w:rsid w:val="00BC6FB7"/>
    <w:rsid w:val="00BC711A"/>
    <w:rsid w:val="00BC7A68"/>
    <w:rsid w:val="00BC7C8F"/>
    <w:rsid w:val="00BD0215"/>
    <w:rsid w:val="00BD05FD"/>
    <w:rsid w:val="00BD0A7A"/>
    <w:rsid w:val="00BD0D87"/>
    <w:rsid w:val="00BD102A"/>
    <w:rsid w:val="00BD1492"/>
    <w:rsid w:val="00BD1702"/>
    <w:rsid w:val="00BD197B"/>
    <w:rsid w:val="00BD1D10"/>
    <w:rsid w:val="00BD22CD"/>
    <w:rsid w:val="00BD22FF"/>
    <w:rsid w:val="00BD2381"/>
    <w:rsid w:val="00BD2485"/>
    <w:rsid w:val="00BD29A4"/>
    <w:rsid w:val="00BD2CA4"/>
    <w:rsid w:val="00BD33F4"/>
    <w:rsid w:val="00BD371B"/>
    <w:rsid w:val="00BD37C2"/>
    <w:rsid w:val="00BD3AA0"/>
    <w:rsid w:val="00BD41BD"/>
    <w:rsid w:val="00BD433E"/>
    <w:rsid w:val="00BD445E"/>
    <w:rsid w:val="00BD4D6F"/>
    <w:rsid w:val="00BD525B"/>
    <w:rsid w:val="00BD5649"/>
    <w:rsid w:val="00BD5658"/>
    <w:rsid w:val="00BD5C71"/>
    <w:rsid w:val="00BD5CE0"/>
    <w:rsid w:val="00BD61E3"/>
    <w:rsid w:val="00BD64FC"/>
    <w:rsid w:val="00BD6B90"/>
    <w:rsid w:val="00BD6DC7"/>
    <w:rsid w:val="00BD727F"/>
    <w:rsid w:val="00BD7C70"/>
    <w:rsid w:val="00BD7CD9"/>
    <w:rsid w:val="00BD7F7B"/>
    <w:rsid w:val="00BE000E"/>
    <w:rsid w:val="00BE0AC2"/>
    <w:rsid w:val="00BE0B5B"/>
    <w:rsid w:val="00BE12F8"/>
    <w:rsid w:val="00BE19BE"/>
    <w:rsid w:val="00BE1BDC"/>
    <w:rsid w:val="00BE1BDD"/>
    <w:rsid w:val="00BE2180"/>
    <w:rsid w:val="00BE25D8"/>
    <w:rsid w:val="00BE265A"/>
    <w:rsid w:val="00BE2B11"/>
    <w:rsid w:val="00BE31B8"/>
    <w:rsid w:val="00BE323C"/>
    <w:rsid w:val="00BE3447"/>
    <w:rsid w:val="00BE3628"/>
    <w:rsid w:val="00BE3666"/>
    <w:rsid w:val="00BE3C06"/>
    <w:rsid w:val="00BE3C47"/>
    <w:rsid w:val="00BE3FF6"/>
    <w:rsid w:val="00BE4176"/>
    <w:rsid w:val="00BE430A"/>
    <w:rsid w:val="00BE46B4"/>
    <w:rsid w:val="00BE4EC2"/>
    <w:rsid w:val="00BE4F6C"/>
    <w:rsid w:val="00BE516F"/>
    <w:rsid w:val="00BE56AC"/>
    <w:rsid w:val="00BE5860"/>
    <w:rsid w:val="00BE5A5D"/>
    <w:rsid w:val="00BE6431"/>
    <w:rsid w:val="00BE645C"/>
    <w:rsid w:val="00BE67E9"/>
    <w:rsid w:val="00BE6852"/>
    <w:rsid w:val="00BE7257"/>
    <w:rsid w:val="00BF00A3"/>
    <w:rsid w:val="00BF0385"/>
    <w:rsid w:val="00BF042C"/>
    <w:rsid w:val="00BF0623"/>
    <w:rsid w:val="00BF09E9"/>
    <w:rsid w:val="00BF0F04"/>
    <w:rsid w:val="00BF10C8"/>
    <w:rsid w:val="00BF1551"/>
    <w:rsid w:val="00BF1763"/>
    <w:rsid w:val="00BF18BB"/>
    <w:rsid w:val="00BF193E"/>
    <w:rsid w:val="00BF1E9F"/>
    <w:rsid w:val="00BF20F0"/>
    <w:rsid w:val="00BF23F1"/>
    <w:rsid w:val="00BF42E0"/>
    <w:rsid w:val="00BF43D7"/>
    <w:rsid w:val="00BF44EE"/>
    <w:rsid w:val="00BF461D"/>
    <w:rsid w:val="00BF4B21"/>
    <w:rsid w:val="00BF4DB5"/>
    <w:rsid w:val="00BF549B"/>
    <w:rsid w:val="00BF5D05"/>
    <w:rsid w:val="00BF63B1"/>
    <w:rsid w:val="00BF6595"/>
    <w:rsid w:val="00BF6642"/>
    <w:rsid w:val="00BF6766"/>
    <w:rsid w:val="00BF69E6"/>
    <w:rsid w:val="00BF6A54"/>
    <w:rsid w:val="00BF6CF6"/>
    <w:rsid w:val="00BF7572"/>
    <w:rsid w:val="00BF7698"/>
    <w:rsid w:val="00BF7BB1"/>
    <w:rsid w:val="00BF7BD6"/>
    <w:rsid w:val="00BF7CCA"/>
    <w:rsid w:val="00BF7EA5"/>
    <w:rsid w:val="00C006FA"/>
    <w:rsid w:val="00C009D9"/>
    <w:rsid w:val="00C00E72"/>
    <w:rsid w:val="00C00FA8"/>
    <w:rsid w:val="00C0139C"/>
    <w:rsid w:val="00C01D84"/>
    <w:rsid w:val="00C0207F"/>
    <w:rsid w:val="00C02422"/>
    <w:rsid w:val="00C0275E"/>
    <w:rsid w:val="00C02FBB"/>
    <w:rsid w:val="00C03121"/>
    <w:rsid w:val="00C0342B"/>
    <w:rsid w:val="00C036E3"/>
    <w:rsid w:val="00C03C37"/>
    <w:rsid w:val="00C03FE8"/>
    <w:rsid w:val="00C0402A"/>
    <w:rsid w:val="00C04541"/>
    <w:rsid w:val="00C047D6"/>
    <w:rsid w:val="00C04A1C"/>
    <w:rsid w:val="00C04EF8"/>
    <w:rsid w:val="00C051BC"/>
    <w:rsid w:val="00C053CE"/>
    <w:rsid w:val="00C05E22"/>
    <w:rsid w:val="00C05EC6"/>
    <w:rsid w:val="00C0643D"/>
    <w:rsid w:val="00C067D2"/>
    <w:rsid w:val="00C06A02"/>
    <w:rsid w:val="00C06A67"/>
    <w:rsid w:val="00C06E0D"/>
    <w:rsid w:val="00C0787D"/>
    <w:rsid w:val="00C07A19"/>
    <w:rsid w:val="00C07AF4"/>
    <w:rsid w:val="00C07BE5"/>
    <w:rsid w:val="00C07D7D"/>
    <w:rsid w:val="00C102A6"/>
    <w:rsid w:val="00C102E1"/>
    <w:rsid w:val="00C10626"/>
    <w:rsid w:val="00C10D50"/>
    <w:rsid w:val="00C11638"/>
    <w:rsid w:val="00C116AD"/>
    <w:rsid w:val="00C11B24"/>
    <w:rsid w:val="00C11E38"/>
    <w:rsid w:val="00C120EC"/>
    <w:rsid w:val="00C124BD"/>
    <w:rsid w:val="00C1266B"/>
    <w:rsid w:val="00C1278C"/>
    <w:rsid w:val="00C12AB0"/>
    <w:rsid w:val="00C12B11"/>
    <w:rsid w:val="00C12CA1"/>
    <w:rsid w:val="00C12F49"/>
    <w:rsid w:val="00C1322C"/>
    <w:rsid w:val="00C132FF"/>
    <w:rsid w:val="00C1389F"/>
    <w:rsid w:val="00C13ADE"/>
    <w:rsid w:val="00C143AA"/>
    <w:rsid w:val="00C14D12"/>
    <w:rsid w:val="00C155F0"/>
    <w:rsid w:val="00C15818"/>
    <w:rsid w:val="00C15868"/>
    <w:rsid w:val="00C15AF2"/>
    <w:rsid w:val="00C15C9B"/>
    <w:rsid w:val="00C15CF4"/>
    <w:rsid w:val="00C15F22"/>
    <w:rsid w:val="00C1657F"/>
    <w:rsid w:val="00C166A4"/>
    <w:rsid w:val="00C166F9"/>
    <w:rsid w:val="00C1680F"/>
    <w:rsid w:val="00C168C8"/>
    <w:rsid w:val="00C16D2F"/>
    <w:rsid w:val="00C16DE2"/>
    <w:rsid w:val="00C17875"/>
    <w:rsid w:val="00C17B5E"/>
    <w:rsid w:val="00C2024C"/>
    <w:rsid w:val="00C2096C"/>
    <w:rsid w:val="00C20A81"/>
    <w:rsid w:val="00C215BE"/>
    <w:rsid w:val="00C218DE"/>
    <w:rsid w:val="00C21F3B"/>
    <w:rsid w:val="00C220D7"/>
    <w:rsid w:val="00C2224A"/>
    <w:rsid w:val="00C2273F"/>
    <w:rsid w:val="00C22754"/>
    <w:rsid w:val="00C22CED"/>
    <w:rsid w:val="00C23728"/>
    <w:rsid w:val="00C2380F"/>
    <w:rsid w:val="00C23FB7"/>
    <w:rsid w:val="00C23FE4"/>
    <w:rsid w:val="00C24167"/>
    <w:rsid w:val="00C248F3"/>
    <w:rsid w:val="00C2496F"/>
    <w:rsid w:val="00C249EF"/>
    <w:rsid w:val="00C24A6C"/>
    <w:rsid w:val="00C25890"/>
    <w:rsid w:val="00C25BD1"/>
    <w:rsid w:val="00C25E0F"/>
    <w:rsid w:val="00C25ECC"/>
    <w:rsid w:val="00C26397"/>
    <w:rsid w:val="00C26483"/>
    <w:rsid w:val="00C26717"/>
    <w:rsid w:val="00C26B26"/>
    <w:rsid w:val="00C271EB"/>
    <w:rsid w:val="00C2722B"/>
    <w:rsid w:val="00C276A0"/>
    <w:rsid w:val="00C27A3F"/>
    <w:rsid w:val="00C27D6A"/>
    <w:rsid w:val="00C27EB2"/>
    <w:rsid w:val="00C301C0"/>
    <w:rsid w:val="00C305DF"/>
    <w:rsid w:val="00C30624"/>
    <w:rsid w:val="00C30685"/>
    <w:rsid w:val="00C309F4"/>
    <w:rsid w:val="00C30D34"/>
    <w:rsid w:val="00C3129A"/>
    <w:rsid w:val="00C31A8A"/>
    <w:rsid w:val="00C31D2F"/>
    <w:rsid w:val="00C31EBB"/>
    <w:rsid w:val="00C3205C"/>
    <w:rsid w:val="00C321F5"/>
    <w:rsid w:val="00C32570"/>
    <w:rsid w:val="00C329FA"/>
    <w:rsid w:val="00C32A4D"/>
    <w:rsid w:val="00C32E60"/>
    <w:rsid w:val="00C3369B"/>
    <w:rsid w:val="00C340F5"/>
    <w:rsid w:val="00C3455C"/>
    <w:rsid w:val="00C345AA"/>
    <w:rsid w:val="00C34B2F"/>
    <w:rsid w:val="00C34E46"/>
    <w:rsid w:val="00C352FE"/>
    <w:rsid w:val="00C35313"/>
    <w:rsid w:val="00C35A57"/>
    <w:rsid w:val="00C35BBF"/>
    <w:rsid w:val="00C35C0F"/>
    <w:rsid w:val="00C36520"/>
    <w:rsid w:val="00C36806"/>
    <w:rsid w:val="00C36D92"/>
    <w:rsid w:val="00C3725E"/>
    <w:rsid w:val="00C3775F"/>
    <w:rsid w:val="00C40474"/>
    <w:rsid w:val="00C404DB"/>
    <w:rsid w:val="00C406CD"/>
    <w:rsid w:val="00C40B75"/>
    <w:rsid w:val="00C41177"/>
    <w:rsid w:val="00C4170E"/>
    <w:rsid w:val="00C41A6A"/>
    <w:rsid w:val="00C41F09"/>
    <w:rsid w:val="00C42660"/>
    <w:rsid w:val="00C42921"/>
    <w:rsid w:val="00C42DEF"/>
    <w:rsid w:val="00C42E02"/>
    <w:rsid w:val="00C42E6F"/>
    <w:rsid w:val="00C42E78"/>
    <w:rsid w:val="00C42FE5"/>
    <w:rsid w:val="00C43416"/>
    <w:rsid w:val="00C43470"/>
    <w:rsid w:val="00C43A67"/>
    <w:rsid w:val="00C43D43"/>
    <w:rsid w:val="00C43E57"/>
    <w:rsid w:val="00C4435D"/>
    <w:rsid w:val="00C446CB"/>
    <w:rsid w:val="00C44792"/>
    <w:rsid w:val="00C448E2"/>
    <w:rsid w:val="00C44A50"/>
    <w:rsid w:val="00C44BFB"/>
    <w:rsid w:val="00C44CBA"/>
    <w:rsid w:val="00C454BD"/>
    <w:rsid w:val="00C45523"/>
    <w:rsid w:val="00C45B5A"/>
    <w:rsid w:val="00C46007"/>
    <w:rsid w:val="00C4604C"/>
    <w:rsid w:val="00C462A6"/>
    <w:rsid w:val="00C47506"/>
    <w:rsid w:val="00C47987"/>
    <w:rsid w:val="00C47B07"/>
    <w:rsid w:val="00C47CDA"/>
    <w:rsid w:val="00C47F94"/>
    <w:rsid w:val="00C5032D"/>
    <w:rsid w:val="00C50367"/>
    <w:rsid w:val="00C5045B"/>
    <w:rsid w:val="00C505A0"/>
    <w:rsid w:val="00C5082D"/>
    <w:rsid w:val="00C50C5B"/>
    <w:rsid w:val="00C50E57"/>
    <w:rsid w:val="00C51013"/>
    <w:rsid w:val="00C51DDD"/>
    <w:rsid w:val="00C51E41"/>
    <w:rsid w:val="00C52119"/>
    <w:rsid w:val="00C52580"/>
    <w:rsid w:val="00C52740"/>
    <w:rsid w:val="00C52A58"/>
    <w:rsid w:val="00C52B63"/>
    <w:rsid w:val="00C5330B"/>
    <w:rsid w:val="00C53943"/>
    <w:rsid w:val="00C53AE9"/>
    <w:rsid w:val="00C53CA0"/>
    <w:rsid w:val="00C53DDF"/>
    <w:rsid w:val="00C5452F"/>
    <w:rsid w:val="00C5506F"/>
    <w:rsid w:val="00C55858"/>
    <w:rsid w:val="00C5585F"/>
    <w:rsid w:val="00C55C0B"/>
    <w:rsid w:val="00C55CC6"/>
    <w:rsid w:val="00C56037"/>
    <w:rsid w:val="00C561F7"/>
    <w:rsid w:val="00C56201"/>
    <w:rsid w:val="00C5661E"/>
    <w:rsid w:val="00C56970"/>
    <w:rsid w:val="00C56E4A"/>
    <w:rsid w:val="00C56EC0"/>
    <w:rsid w:val="00C57052"/>
    <w:rsid w:val="00C57165"/>
    <w:rsid w:val="00C573CA"/>
    <w:rsid w:val="00C57E94"/>
    <w:rsid w:val="00C60069"/>
    <w:rsid w:val="00C60281"/>
    <w:rsid w:val="00C60F71"/>
    <w:rsid w:val="00C60FAB"/>
    <w:rsid w:val="00C60FC4"/>
    <w:rsid w:val="00C61305"/>
    <w:rsid w:val="00C6187C"/>
    <w:rsid w:val="00C61B3F"/>
    <w:rsid w:val="00C61BCD"/>
    <w:rsid w:val="00C61BD6"/>
    <w:rsid w:val="00C61D01"/>
    <w:rsid w:val="00C61D26"/>
    <w:rsid w:val="00C61DAF"/>
    <w:rsid w:val="00C620F3"/>
    <w:rsid w:val="00C623DE"/>
    <w:rsid w:val="00C6288F"/>
    <w:rsid w:val="00C62DEB"/>
    <w:rsid w:val="00C63464"/>
    <w:rsid w:val="00C6355E"/>
    <w:rsid w:val="00C63A97"/>
    <w:rsid w:val="00C63B66"/>
    <w:rsid w:val="00C63E73"/>
    <w:rsid w:val="00C642A4"/>
    <w:rsid w:val="00C64424"/>
    <w:rsid w:val="00C6470C"/>
    <w:rsid w:val="00C6480E"/>
    <w:rsid w:val="00C64B5C"/>
    <w:rsid w:val="00C64F02"/>
    <w:rsid w:val="00C65465"/>
    <w:rsid w:val="00C6565D"/>
    <w:rsid w:val="00C657C7"/>
    <w:rsid w:val="00C659C1"/>
    <w:rsid w:val="00C65EF8"/>
    <w:rsid w:val="00C66D15"/>
    <w:rsid w:val="00C67667"/>
    <w:rsid w:val="00C67B1C"/>
    <w:rsid w:val="00C67E23"/>
    <w:rsid w:val="00C703A2"/>
    <w:rsid w:val="00C70615"/>
    <w:rsid w:val="00C70AD7"/>
    <w:rsid w:val="00C70D95"/>
    <w:rsid w:val="00C7165E"/>
    <w:rsid w:val="00C721AE"/>
    <w:rsid w:val="00C722C0"/>
    <w:rsid w:val="00C72438"/>
    <w:rsid w:val="00C72C3E"/>
    <w:rsid w:val="00C72F7E"/>
    <w:rsid w:val="00C7331C"/>
    <w:rsid w:val="00C73A4D"/>
    <w:rsid w:val="00C73D61"/>
    <w:rsid w:val="00C73E1C"/>
    <w:rsid w:val="00C740CE"/>
    <w:rsid w:val="00C74559"/>
    <w:rsid w:val="00C748BA"/>
    <w:rsid w:val="00C74955"/>
    <w:rsid w:val="00C75233"/>
    <w:rsid w:val="00C75C79"/>
    <w:rsid w:val="00C75D89"/>
    <w:rsid w:val="00C76142"/>
    <w:rsid w:val="00C762A6"/>
    <w:rsid w:val="00C76412"/>
    <w:rsid w:val="00C76439"/>
    <w:rsid w:val="00C7665C"/>
    <w:rsid w:val="00C76886"/>
    <w:rsid w:val="00C768D4"/>
    <w:rsid w:val="00C76E67"/>
    <w:rsid w:val="00C76F79"/>
    <w:rsid w:val="00C77265"/>
    <w:rsid w:val="00C77A1B"/>
    <w:rsid w:val="00C77C14"/>
    <w:rsid w:val="00C77D19"/>
    <w:rsid w:val="00C80032"/>
    <w:rsid w:val="00C801C5"/>
    <w:rsid w:val="00C8049A"/>
    <w:rsid w:val="00C80D7F"/>
    <w:rsid w:val="00C80F9C"/>
    <w:rsid w:val="00C81A90"/>
    <w:rsid w:val="00C81B9E"/>
    <w:rsid w:val="00C81C42"/>
    <w:rsid w:val="00C81C77"/>
    <w:rsid w:val="00C81EB3"/>
    <w:rsid w:val="00C82123"/>
    <w:rsid w:val="00C823A9"/>
    <w:rsid w:val="00C8287C"/>
    <w:rsid w:val="00C83A56"/>
    <w:rsid w:val="00C842B9"/>
    <w:rsid w:val="00C84954"/>
    <w:rsid w:val="00C84AB7"/>
    <w:rsid w:val="00C85A9C"/>
    <w:rsid w:val="00C85B0C"/>
    <w:rsid w:val="00C85B0D"/>
    <w:rsid w:val="00C85D2B"/>
    <w:rsid w:val="00C85D6A"/>
    <w:rsid w:val="00C85E2E"/>
    <w:rsid w:val="00C86010"/>
    <w:rsid w:val="00C8609F"/>
    <w:rsid w:val="00C862AE"/>
    <w:rsid w:val="00C8635C"/>
    <w:rsid w:val="00C863A0"/>
    <w:rsid w:val="00C867C8"/>
    <w:rsid w:val="00C867D2"/>
    <w:rsid w:val="00C869E5"/>
    <w:rsid w:val="00C86A1E"/>
    <w:rsid w:val="00C86D78"/>
    <w:rsid w:val="00C86FEF"/>
    <w:rsid w:val="00C87081"/>
    <w:rsid w:val="00C87692"/>
    <w:rsid w:val="00C87A8E"/>
    <w:rsid w:val="00C87D23"/>
    <w:rsid w:val="00C90010"/>
    <w:rsid w:val="00C90146"/>
    <w:rsid w:val="00C903BF"/>
    <w:rsid w:val="00C9088D"/>
    <w:rsid w:val="00C90FC9"/>
    <w:rsid w:val="00C9101E"/>
    <w:rsid w:val="00C91274"/>
    <w:rsid w:val="00C916E0"/>
    <w:rsid w:val="00C916F5"/>
    <w:rsid w:val="00C91A9E"/>
    <w:rsid w:val="00C91B72"/>
    <w:rsid w:val="00C92140"/>
    <w:rsid w:val="00C92C8B"/>
    <w:rsid w:val="00C9314D"/>
    <w:rsid w:val="00C93895"/>
    <w:rsid w:val="00C939E3"/>
    <w:rsid w:val="00C93B26"/>
    <w:rsid w:val="00C93C7E"/>
    <w:rsid w:val="00C93D13"/>
    <w:rsid w:val="00C940AB"/>
    <w:rsid w:val="00C9454B"/>
    <w:rsid w:val="00C949E4"/>
    <w:rsid w:val="00C955FB"/>
    <w:rsid w:val="00C956E0"/>
    <w:rsid w:val="00C9586B"/>
    <w:rsid w:val="00C95A73"/>
    <w:rsid w:val="00C95DFC"/>
    <w:rsid w:val="00C965CA"/>
    <w:rsid w:val="00C96781"/>
    <w:rsid w:val="00C96919"/>
    <w:rsid w:val="00C96B4C"/>
    <w:rsid w:val="00C96BEA"/>
    <w:rsid w:val="00C96F05"/>
    <w:rsid w:val="00C96F2C"/>
    <w:rsid w:val="00C9726F"/>
    <w:rsid w:val="00C9777E"/>
    <w:rsid w:val="00C977E3"/>
    <w:rsid w:val="00C97C2D"/>
    <w:rsid w:val="00C97DD4"/>
    <w:rsid w:val="00CA0078"/>
    <w:rsid w:val="00CA021D"/>
    <w:rsid w:val="00CA024C"/>
    <w:rsid w:val="00CA0942"/>
    <w:rsid w:val="00CA0FA8"/>
    <w:rsid w:val="00CA12C3"/>
    <w:rsid w:val="00CA1417"/>
    <w:rsid w:val="00CA181F"/>
    <w:rsid w:val="00CA1F32"/>
    <w:rsid w:val="00CA2414"/>
    <w:rsid w:val="00CA248A"/>
    <w:rsid w:val="00CA26CD"/>
    <w:rsid w:val="00CA26E5"/>
    <w:rsid w:val="00CA2999"/>
    <w:rsid w:val="00CA2CDE"/>
    <w:rsid w:val="00CA2D6F"/>
    <w:rsid w:val="00CA3004"/>
    <w:rsid w:val="00CA3197"/>
    <w:rsid w:val="00CA3552"/>
    <w:rsid w:val="00CA3616"/>
    <w:rsid w:val="00CA398E"/>
    <w:rsid w:val="00CA3CB3"/>
    <w:rsid w:val="00CA3DE1"/>
    <w:rsid w:val="00CA3EF2"/>
    <w:rsid w:val="00CA409B"/>
    <w:rsid w:val="00CA4409"/>
    <w:rsid w:val="00CA4814"/>
    <w:rsid w:val="00CA4FC9"/>
    <w:rsid w:val="00CA53D5"/>
    <w:rsid w:val="00CA596A"/>
    <w:rsid w:val="00CA5FCB"/>
    <w:rsid w:val="00CA605C"/>
    <w:rsid w:val="00CA6A6D"/>
    <w:rsid w:val="00CA7366"/>
    <w:rsid w:val="00CA7409"/>
    <w:rsid w:val="00CA77C2"/>
    <w:rsid w:val="00CA77E2"/>
    <w:rsid w:val="00CA7B09"/>
    <w:rsid w:val="00CA7BFC"/>
    <w:rsid w:val="00CB00FF"/>
    <w:rsid w:val="00CB053A"/>
    <w:rsid w:val="00CB0681"/>
    <w:rsid w:val="00CB0684"/>
    <w:rsid w:val="00CB0B24"/>
    <w:rsid w:val="00CB0ED5"/>
    <w:rsid w:val="00CB0FD6"/>
    <w:rsid w:val="00CB138B"/>
    <w:rsid w:val="00CB1458"/>
    <w:rsid w:val="00CB1469"/>
    <w:rsid w:val="00CB14AC"/>
    <w:rsid w:val="00CB1797"/>
    <w:rsid w:val="00CB17E0"/>
    <w:rsid w:val="00CB1BBC"/>
    <w:rsid w:val="00CB2246"/>
    <w:rsid w:val="00CB23FD"/>
    <w:rsid w:val="00CB2543"/>
    <w:rsid w:val="00CB32E9"/>
    <w:rsid w:val="00CB353B"/>
    <w:rsid w:val="00CB3612"/>
    <w:rsid w:val="00CB433D"/>
    <w:rsid w:val="00CB4C52"/>
    <w:rsid w:val="00CB4E0F"/>
    <w:rsid w:val="00CB5065"/>
    <w:rsid w:val="00CB5732"/>
    <w:rsid w:val="00CB5D3E"/>
    <w:rsid w:val="00CB5E30"/>
    <w:rsid w:val="00CB623A"/>
    <w:rsid w:val="00CB62AE"/>
    <w:rsid w:val="00CB6C43"/>
    <w:rsid w:val="00CB728A"/>
    <w:rsid w:val="00CB779B"/>
    <w:rsid w:val="00CB7910"/>
    <w:rsid w:val="00CB7A80"/>
    <w:rsid w:val="00CB7CF1"/>
    <w:rsid w:val="00CB7FDF"/>
    <w:rsid w:val="00CC00A2"/>
    <w:rsid w:val="00CC025A"/>
    <w:rsid w:val="00CC115D"/>
    <w:rsid w:val="00CC1379"/>
    <w:rsid w:val="00CC1AA3"/>
    <w:rsid w:val="00CC22EB"/>
    <w:rsid w:val="00CC2673"/>
    <w:rsid w:val="00CC270A"/>
    <w:rsid w:val="00CC2B5E"/>
    <w:rsid w:val="00CC2B5F"/>
    <w:rsid w:val="00CC2FE3"/>
    <w:rsid w:val="00CC30EE"/>
    <w:rsid w:val="00CC32F6"/>
    <w:rsid w:val="00CC3C8C"/>
    <w:rsid w:val="00CC41BC"/>
    <w:rsid w:val="00CC488D"/>
    <w:rsid w:val="00CC488F"/>
    <w:rsid w:val="00CC4918"/>
    <w:rsid w:val="00CC5503"/>
    <w:rsid w:val="00CC5636"/>
    <w:rsid w:val="00CC5728"/>
    <w:rsid w:val="00CC57DE"/>
    <w:rsid w:val="00CC61A6"/>
    <w:rsid w:val="00CC6F55"/>
    <w:rsid w:val="00CC788F"/>
    <w:rsid w:val="00CC7B0A"/>
    <w:rsid w:val="00CC7C7B"/>
    <w:rsid w:val="00CD0244"/>
    <w:rsid w:val="00CD0F5E"/>
    <w:rsid w:val="00CD16BC"/>
    <w:rsid w:val="00CD16DD"/>
    <w:rsid w:val="00CD16EF"/>
    <w:rsid w:val="00CD1B5C"/>
    <w:rsid w:val="00CD1B80"/>
    <w:rsid w:val="00CD1EAB"/>
    <w:rsid w:val="00CD21AD"/>
    <w:rsid w:val="00CD2301"/>
    <w:rsid w:val="00CD24BB"/>
    <w:rsid w:val="00CD2733"/>
    <w:rsid w:val="00CD2790"/>
    <w:rsid w:val="00CD2B6C"/>
    <w:rsid w:val="00CD338F"/>
    <w:rsid w:val="00CD3E1F"/>
    <w:rsid w:val="00CD3FE4"/>
    <w:rsid w:val="00CD4162"/>
    <w:rsid w:val="00CD434E"/>
    <w:rsid w:val="00CD43DC"/>
    <w:rsid w:val="00CD464D"/>
    <w:rsid w:val="00CD480F"/>
    <w:rsid w:val="00CD4B54"/>
    <w:rsid w:val="00CD4E23"/>
    <w:rsid w:val="00CD539F"/>
    <w:rsid w:val="00CD58D2"/>
    <w:rsid w:val="00CD61CC"/>
    <w:rsid w:val="00CD62A7"/>
    <w:rsid w:val="00CD6634"/>
    <w:rsid w:val="00CD6816"/>
    <w:rsid w:val="00CD6B8E"/>
    <w:rsid w:val="00CD6B9C"/>
    <w:rsid w:val="00CD6BF0"/>
    <w:rsid w:val="00CD7414"/>
    <w:rsid w:val="00CD74A2"/>
    <w:rsid w:val="00CD75C8"/>
    <w:rsid w:val="00CD7E33"/>
    <w:rsid w:val="00CE0312"/>
    <w:rsid w:val="00CE05C4"/>
    <w:rsid w:val="00CE0CC5"/>
    <w:rsid w:val="00CE12BF"/>
    <w:rsid w:val="00CE1A2F"/>
    <w:rsid w:val="00CE1AD3"/>
    <w:rsid w:val="00CE1DBB"/>
    <w:rsid w:val="00CE23BA"/>
    <w:rsid w:val="00CE24DF"/>
    <w:rsid w:val="00CE25DE"/>
    <w:rsid w:val="00CE284D"/>
    <w:rsid w:val="00CE2855"/>
    <w:rsid w:val="00CE2B0E"/>
    <w:rsid w:val="00CE2CCB"/>
    <w:rsid w:val="00CE353D"/>
    <w:rsid w:val="00CE35BB"/>
    <w:rsid w:val="00CE3ECB"/>
    <w:rsid w:val="00CE43B8"/>
    <w:rsid w:val="00CE4900"/>
    <w:rsid w:val="00CE4B14"/>
    <w:rsid w:val="00CE4F43"/>
    <w:rsid w:val="00CE4F98"/>
    <w:rsid w:val="00CE4FF7"/>
    <w:rsid w:val="00CE5042"/>
    <w:rsid w:val="00CE5198"/>
    <w:rsid w:val="00CE5C76"/>
    <w:rsid w:val="00CE60D3"/>
    <w:rsid w:val="00CE63DE"/>
    <w:rsid w:val="00CE6E9E"/>
    <w:rsid w:val="00CE73C4"/>
    <w:rsid w:val="00CE7846"/>
    <w:rsid w:val="00CE7856"/>
    <w:rsid w:val="00CE7A6D"/>
    <w:rsid w:val="00CF0005"/>
    <w:rsid w:val="00CF04B9"/>
    <w:rsid w:val="00CF07A6"/>
    <w:rsid w:val="00CF08C2"/>
    <w:rsid w:val="00CF0A40"/>
    <w:rsid w:val="00CF0B41"/>
    <w:rsid w:val="00CF1543"/>
    <w:rsid w:val="00CF1FAA"/>
    <w:rsid w:val="00CF2D85"/>
    <w:rsid w:val="00CF310A"/>
    <w:rsid w:val="00CF3508"/>
    <w:rsid w:val="00CF3565"/>
    <w:rsid w:val="00CF35BE"/>
    <w:rsid w:val="00CF367F"/>
    <w:rsid w:val="00CF36D2"/>
    <w:rsid w:val="00CF38C6"/>
    <w:rsid w:val="00CF3A89"/>
    <w:rsid w:val="00CF3A98"/>
    <w:rsid w:val="00CF4012"/>
    <w:rsid w:val="00CF4816"/>
    <w:rsid w:val="00CF497F"/>
    <w:rsid w:val="00CF501B"/>
    <w:rsid w:val="00CF53C2"/>
    <w:rsid w:val="00CF572C"/>
    <w:rsid w:val="00CF5B95"/>
    <w:rsid w:val="00CF5E51"/>
    <w:rsid w:val="00CF5EFB"/>
    <w:rsid w:val="00CF61A9"/>
    <w:rsid w:val="00CF6454"/>
    <w:rsid w:val="00CF66DC"/>
    <w:rsid w:val="00CF721C"/>
    <w:rsid w:val="00CF78B1"/>
    <w:rsid w:val="00CF79BA"/>
    <w:rsid w:val="00CF7F37"/>
    <w:rsid w:val="00D0038D"/>
    <w:rsid w:val="00D006F0"/>
    <w:rsid w:val="00D00914"/>
    <w:rsid w:val="00D012F8"/>
    <w:rsid w:val="00D01301"/>
    <w:rsid w:val="00D01C0C"/>
    <w:rsid w:val="00D01F75"/>
    <w:rsid w:val="00D0203E"/>
    <w:rsid w:val="00D02344"/>
    <w:rsid w:val="00D02717"/>
    <w:rsid w:val="00D02C57"/>
    <w:rsid w:val="00D02D10"/>
    <w:rsid w:val="00D02DE0"/>
    <w:rsid w:val="00D02F5D"/>
    <w:rsid w:val="00D03102"/>
    <w:rsid w:val="00D03305"/>
    <w:rsid w:val="00D0352C"/>
    <w:rsid w:val="00D035B4"/>
    <w:rsid w:val="00D036FF"/>
    <w:rsid w:val="00D037C6"/>
    <w:rsid w:val="00D03911"/>
    <w:rsid w:val="00D03B98"/>
    <w:rsid w:val="00D040B3"/>
    <w:rsid w:val="00D0410D"/>
    <w:rsid w:val="00D04211"/>
    <w:rsid w:val="00D04273"/>
    <w:rsid w:val="00D043B4"/>
    <w:rsid w:val="00D04F0A"/>
    <w:rsid w:val="00D04F22"/>
    <w:rsid w:val="00D04FFC"/>
    <w:rsid w:val="00D050EA"/>
    <w:rsid w:val="00D05229"/>
    <w:rsid w:val="00D0537E"/>
    <w:rsid w:val="00D0558D"/>
    <w:rsid w:val="00D05845"/>
    <w:rsid w:val="00D05A09"/>
    <w:rsid w:val="00D05CC0"/>
    <w:rsid w:val="00D05CC1"/>
    <w:rsid w:val="00D062CF"/>
    <w:rsid w:val="00D06834"/>
    <w:rsid w:val="00D069AF"/>
    <w:rsid w:val="00D07026"/>
    <w:rsid w:val="00D07270"/>
    <w:rsid w:val="00D074E7"/>
    <w:rsid w:val="00D0781D"/>
    <w:rsid w:val="00D07E01"/>
    <w:rsid w:val="00D07F8F"/>
    <w:rsid w:val="00D100E6"/>
    <w:rsid w:val="00D1027B"/>
    <w:rsid w:val="00D1059E"/>
    <w:rsid w:val="00D105F2"/>
    <w:rsid w:val="00D10D4E"/>
    <w:rsid w:val="00D1136B"/>
    <w:rsid w:val="00D114BA"/>
    <w:rsid w:val="00D11915"/>
    <w:rsid w:val="00D11AF6"/>
    <w:rsid w:val="00D11C78"/>
    <w:rsid w:val="00D11C9C"/>
    <w:rsid w:val="00D11E8B"/>
    <w:rsid w:val="00D1254A"/>
    <w:rsid w:val="00D12826"/>
    <w:rsid w:val="00D13297"/>
    <w:rsid w:val="00D135A4"/>
    <w:rsid w:val="00D13A83"/>
    <w:rsid w:val="00D13F4A"/>
    <w:rsid w:val="00D14347"/>
    <w:rsid w:val="00D144A0"/>
    <w:rsid w:val="00D14A26"/>
    <w:rsid w:val="00D14BBE"/>
    <w:rsid w:val="00D14CD1"/>
    <w:rsid w:val="00D14E4F"/>
    <w:rsid w:val="00D14FA0"/>
    <w:rsid w:val="00D1504B"/>
    <w:rsid w:val="00D150E7"/>
    <w:rsid w:val="00D164CD"/>
    <w:rsid w:val="00D16810"/>
    <w:rsid w:val="00D16866"/>
    <w:rsid w:val="00D168B3"/>
    <w:rsid w:val="00D16BD7"/>
    <w:rsid w:val="00D16CD8"/>
    <w:rsid w:val="00D16CFC"/>
    <w:rsid w:val="00D17272"/>
    <w:rsid w:val="00D1738B"/>
    <w:rsid w:val="00D1766F"/>
    <w:rsid w:val="00D177E5"/>
    <w:rsid w:val="00D2046E"/>
    <w:rsid w:val="00D20820"/>
    <w:rsid w:val="00D20D95"/>
    <w:rsid w:val="00D20E2C"/>
    <w:rsid w:val="00D20E5E"/>
    <w:rsid w:val="00D21036"/>
    <w:rsid w:val="00D216CF"/>
    <w:rsid w:val="00D2176F"/>
    <w:rsid w:val="00D2177F"/>
    <w:rsid w:val="00D21C52"/>
    <w:rsid w:val="00D2218A"/>
    <w:rsid w:val="00D222C2"/>
    <w:rsid w:val="00D22482"/>
    <w:rsid w:val="00D225D1"/>
    <w:rsid w:val="00D22968"/>
    <w:rsid w:val="00D22D3F"/>
    <w:rsid w:val="00D22E60"/>
    <w:rsid w:val="00D23575"/>
    <w:rsid w:val="00D24201"/>
    <w:rsid w:val="00D24433"/>
    <w:rsid w:val="00D244F3"/>
    <w:rsid w:val="00D246BD"/>
    <w:rsid w:val="00D247AE"/>
    <w:rsid w:val="00D24908"/>
    <w:rsid w:val="00D24CA5"/>
    <w:rsid w:val="00D24D7A"/>
    <w:rsid w:val="00D24E94"/>
    <w:rsid w:val="00D25040"/>
    <w:rsid w:val="00D2551B"/>
    <w:rsid w:val="00D25A1F"/>
    <w:rsid w:val="00D26419"/>
    <w:rsid w:val="00D265CA"/>
    <w:rsid w:val="00D26821"/>
    <w:rsid w:val="00D268E1"/>
    <w:rsid w:val="00D26D1D"/>
    <w:rsid w:val="00D270F2"/>
    <w:rsid w:val="00D27466"/>
    <w:rsid w:val="00D2753C"/>
    <w:rsid w:val="00D27A02"/>
    <w:rsid w:val="00D27BE6"/>
    <w:rsid w:val="00D27E72"/>
    <w:rsid w:val="00D27F57"/>
    <w:rsid w:val="00D30376"/>
    <w:rsid w:val="00D305BA"/>
    <w:rsid w:val="00D30612"/>
    <w:rsid w:val="00D30E1C"/>
    <w:rsid w:val="00D3134A"/>
    <w:rsid w:val="00D31711"/>
    <w:rsid w:val="00D31813"/>
    <w:rsid w:val="00D31891"/>
    <w:rsid w:val="00D318AB"/>
    <w:rsid w:val="00D31C8B"/>
    <w:rsid w:val="00D32011"/>
    <w:rsid w:val="00D32037"/>
    <w:rsid w:val="00D321C0"/>
    <w:rsid w:val="00D3224F"/>
    <w:rsid w:val="00D32281"/>
    <w:rsid w:val="00D326D7"/>
    <w:rsid w:val="00D32A80"/>
    <w:rsid w:val="00D32B33"/>
    <w:rsid w:val="00D32E78"/>
    <w:rsid w:val="00D32ECC"/>
    <w:rsid w:val="00D32ED1"/>
    <w:rsid w:val="00D32F45"/>
    <w:rsid w:val="00D3355A"/>
    <w:rsid w:val="00D33C9D"/>
    <w:rsid w:val="00D344E4"/>
    <w:rsid w:val="00D34560"/>
    <w:rsid w:val="00D346F8"/>
    <w:rsid w:val="00D34CF4"/>
    <w:rsid w:val="00D34DDC"/>
    <w:rsid w:val="00D350CE"/>
    <w:rsid w:val="00D35275"/>
    <w:rsid w:val="00D352D5"/>
    <w:rsid w:val="00D355A8"/>
    <w:rsid w:val="00D35D46"/>
    <w:rsid w:val="00D35EF1"/>
    <w:rsid w:val="00D3602B"/>
    <w:rsid w:val="00D36210"/>
    <w:rsid w:val="00D36A09"/>
    <w:rsid w:val="00D3713E"/>
    <w:rsid w:val="00D371EA"/>
    <w:rsid w:val="00D37532"/>
    <w:rsid w:val="00D378F4"/>
    <w:rsid w:val="00D37AB1"/>
    <w:rsid w:val="00D40052"/>
    <w:rsid w:val="00D4079F"/>
    <w:rsid w:val="00D40A8C"/>
    <w:rsid w:val="00D40BA6"/>
    <w:rsid w:val="00D40C6F"/>
    <w:rsid w:val="00D40CD7"/>
    <w:rsid w:val="00D41012"/>
    <w:rsid w:val="00D410BA"/>
    <w:rsid w:val="00D4120D"/>
    <w:rsid w:val="00D412CE"/>
    <w:rsid w:val="00D413A3"/>
    <w:rsid w:val="00D41715"/>
    <w:rsid w:val="00D41886"/>
    <w:rsid w:val="00D41BCB"/>
    <w:rsid w:val="00D41CAF"/>
    <w:rsid w:val="00D41FA6"/>
    <w:rsid w:val="00D4246C"/>
    <w:rsid w:val="00D425E7"/>
    <w:rsid w:val="00D428D2"/>
    <w:rsid w:val="00D42CD9"/>
    <w:rsid w:val="00D443D5"/>
    <w:rsid w:val="00D4462B"/>
    <w:rsid w:val="00D44F8D"/>
    <w:rsid w:val="00D44F96"/>
    <w:rsid w:val="00D44FD7"/>
    <w:rsid w:val="00D457A0"/>
    <w:rsid w:val="00D45A6E"/>
    <w:rsid w:val="00D45A8B"/>
    <w:rsid w:val="00D45D61"/>
    <w:rsid w:val="00D4603E"/>
    <w:rsid w:val="00D466F9"/>
    <w:rsid w:val="00D468F4"/>
    <w:rsid w:val="00D47067"/>
    <w:rsid w:val="00D470D8"/>
    <w:rsid w:val="00D471BE"/>
    <w:rsid w:val="00D471FF"/>
    <w:rsid w:val="00D477A0"/>
    <w:rsid w:val="00D478A3"/>
    <w:rsid w:val="00D502F8"/>
    <w:rsid w:val="00D5072A"/>
    <w:rsid w:val="00D5072C"/>
    <w:rsid w:val="00D50976"/>
    <w:rsid w:val="00D5138A"/>
    <w:rsid w:val="00D5148F"/>
    <w:rsid w:val="00D51B4D"/>
    <w:rsid w:val="00D51C38"/>
    <w:rsid w:val="00D51D14"/>
    <w:rsid w:val="00D52338"/>
    <w:rsid w:val="00D52A0D"/>
    <w:rsid w:val="00D52AE7"/>
    <w:rsid w:val="00D52D03"/>
    <w:rsid w:val="00D536A0"/>
    <w:rsid w:val="00D53CCE"/>
    <w:rsid w:val="00D54283"/>
    <w:rsid w:val="00D55270"/>
    <w:rsid w:val="00D55B5B"/>
    <w:rsid w:val="00D55EE5"/>
    <w:rsid w:val="00D5695E"/>
    <w:rsid w:val="00D56A36"/>
    <w:rsid w:val="00D56AD2"/>
    <w:rsid w:val="00D56D05"/>
    <w:rsid w:val="00D57827"/>
    <w:rsid w:val="00D57976"/>
    <w:rsid w:val="00D579D4"/>
    <w:rsid w:val="00D57B11"/>
    <w:rsid w:val="00D57B1C"/>
    <w:rsid w:val="00D57E13"/>
    <w:rsid w:val="00D60545"/>
    <w:rsid w:val="00D6083B"/>
    <w:rsid w:val="00D60866"/>
    <w:rsid w:val="00D609D0"/>
    <w:rsid w:val="00D61042"/>
    <w:rsid w:val="00D612E8"/>
    <w:rsid w:val="00D61617"/>
    <w:rsid w:val="00D61694"/>
    <w:rsid w:val="00D6178F"/>
    <w:rsid w:val="00D619B0"/>
    <w:rsid w:val="00D61B30"/>
    <w:rsid w:val="00D61B74"/>
    <w:rsid w:val="00D61FEA"/>
    <w:rsid w:val="00D622B7"/>
    <w:rsid w:val="00D623DD"/>
    <w:rsid w:val="00D62D7C"/>
    <w:rsid w:val="00D630E8"/>
    <w:rsid w:val="00D636CF"/>
    <w:rsid w:val="00D638C4"/>
    <w:rsid w:val="00D63999"/>
    <w:rsid w:val="00D63B4B"/>
    <w:rsid w:val="00D63BAF"/>
    <w:rsid w:val="00D63F93"/>
    <w:rsid w:val="00D64395"/>
    <w:rsid w:val="00D646AA"/>
    <w:rsid w:val="00D64C68"/>
    <w:rsid w:val="00D64F96"/>
    <w:rsid w:val="00D65199"/>
    <w:rsid w:val="00D652C9"/>
    <w:rsid w:val="00D65547"/>
    <w:rsid w:val="00D655AE"/>
    <w:rsid w:val="00D65879"/>
    <w:rsid w:val="00D658A2"/>
    <w:rsid w:val="00D659E7"/>
    <w:rsid w:val="00D65AEF"/>
    <w:rsid w:val="00D65B81"/>
    <w:rsid w:val="00D65E6D"/>
    <w:rsid w:val="00D65EB8"/>
    <w:rsid w:val="00D65F7B"/>
    <w:rsid w:val="00D66034"/>
    <w:rsid w:val="00D664CC"/>
    <w:rsid w:val="00D66616"/>
    <w:rsid w:val="00D666C7"/>
    <w:rsid w:val="00D66D28"/>
    <w:rsid w:val="00D67271"/>
    <w:rsid w:val="00D6728B"/>
    <w:rsid w:val="00D6777B"/>
    <w:rsid w:val="00D67C50"/>
    <w:rsid w:val="00D67CD4"/>
    <w:rsid w:val="00D67CDA"/>
    <w:rsid w:val="00D67E6E"/>
    <w:rsid w:val="00D67F9E"/>
    <w:rsid w:val="00D7034F"/>
    <w:rsid w:val="00D70498"/>
    <w:rsid w:val="00D709A9"/>
    <w:rsid w:val="00D70B1F"/>
    <w:rsid w:val="00D71721"/>
    <w:rsid w:val="00D71BFF"/>
    <w:rsid w:val="00D72007"/>
    <w:rsid w:val="00D720CA"/>
    <w:rsid w:val="00D725A7"/>
    <w:rsid w:val="00D72606"/>
    <w:rsid w:val="00D72C11"/>
    <w:rsid w:val="00D72E83"/>
    <w:rsid w:val="00D72F9F"/>
    <w:rsid w:val="00D74084"/>
    <w:rsid w:val="00D74A22"/>
    <w:rsid w:val="00D756E4"/>
    <w:rsid w:val="00D7590C"/>
    <w:rsid w:val="00D76ADF"/>
    <w:rsid w:val="00D76CBD"/>
    <w:rsid w:val="00D76F2C"/>
    <w:rsid w:val="00D77188"/>
    <w:rsid w:val="00D771B5"/>
    <w:rsid w:val="00D77219"/>
    <w:rsid w:val="00D77A39"/>
    <w:rsid w:val="00D77C14"/>
    <w:rsid w:val="00D77CF3"/>
    <w:rsid w:val="00D77FBD"/>
    <w:rsid w:val="00D80069"/>
    <w:rsid w:val="00D8040E"/>
    <w:rsid w:val="00D808AB"/>
    <w:rsid w:val="00D80A55"/>
    <w:rsid w:val="00D80DD3"/>
    <w:rsid w:val="00D8141B"/>
    <w:rsid w:val="00D81ABE"/>
    <w:rsid w:val="00D81E2D"/>
    <w:rsid w:val="00D820DC"/>
    <w:rsid w:val="00D821BA"/>
    <w:rsid w:val="00D82599"/>
    <w:rsid w:val="00D82CEC"/>
    <w:rsid w:val="00D82DD0"/>
    <w:rsid w:val="00D82EE7"/>
    <w:rsid w:val="00D83029"/>
    <w:rsid w:val="00D831C4"/>
    <w:rsid w:val="00D83498"/>
    <w:rsid w:val="00D835C7"/>
    <w:rsid w:val="00D839F4"/>
    <w:rsid w:val="00D83B78"/>
    <w:rsid w:val="00D84AA2"/>
    <w:rsid w:val="00D84C86"/>
    <w:rsid w:val="00D84DCD"/>
    <w:rsid w:val="00D8551F"/>
    <w:rsid w:val="00D8569B"/>
    <w:rsid w:val="00D856BC"/>
    <w:rsid w:val="00D8580E"/>
    <w:rsid w:val="00D85C81"/>
    <w:rsid w:val="00D85C96"/>
    <w:rsid w:val="00D85D8C"/>
    <w:rsid w:val="00D86914"/>
    <w:rsid w:val="00D86947"/>
    <w:rsid w:val="00D86F5E"/>
    <w:rsid w:val="00D87804"/>
    <w:rsid w:val="00D8793F"/>
    <w:rsid w:val="00D87D20"/>
    <w:rsid w:val="00D87DE0"/>
    <w:rsid w:val="00D9006F"/>
    <w:rsid w:val="00D90484"/>
    <w:rsid w:val="00D90676"/>
    <w:rsid w:val="00D90724"/>
    <w:rsid w:val="00D907E4"/>
    <w:rsid w:val="00D90C7E"/>
    <w:rsid w:val="00D90FFE"/>
    <w:rsid w:val="00D91B64"/>
    <w:rsid w:val="00D91C83"/>
    <w:rsid w:val="00D91F0D"/>
    <w:rsid w:val="00D91F72"/>
    <w:rsid w:val="00D91FCD"/>
    <w:rsid w:val="00D92214"/>
    <w:rsid w:val="00D922CF"/>
    <w:rsid w:val="00D9246F"/>
    <w:rsid w:val="00D927B4"/>
    <w:rsid w:val="00D927BE"/>
    <w:rsid w:val="00D92979"/>
    <w:rsid w:val="00D929B6"/>
    <w:rsid w:val="00D9308D"/>
    <w:rsid w:val="00D935BB"/>
    <w:rsid w:val="00D937B6"/>
    <w:rsid w:val="00D93AA4"/>
    <w:rsid w:val="00D93C76"/>
    <w:rsid w:val="00D94509"/>
    <w:rsid w:val="00D94559"/>
    <w:rsid w:val="00D946F3"/>
    <w:rsid w:val="00D949D4"/>
    <w:rsid w:val="00D951EB"/>
    <w:rsid w:val="00D955AE"/>
    <w:rsid w:val="00D956BB"/>
    <w:rsid w:val="00D958A5"/>
    <w:rsid w:val="00D95E70"/>
    <w:rsid w:val="00D9699E"/>
    <w:rsid w:val="00D96B5E"/>
    <w:rsid w:val="00D96F75"/>
    <w:rsid w:val="00D970E9"/>
    <w:rsid w:val="00D974D3"/>
    <w:rsid w:val="00D9787C"/>
    <w:rsid w:val="00D97B79"/>
    <w:rsid w:val="00D97B82"/>
    <w:rsid w:val="00DA037D"/>
    <w:rsid w:val="00DA03A2"/>
    <w:rsid w:val="00DA06A8"/>
    <w:rsid w:val="00DA0811"/>
    <w:rsid w:val="00DA0813"/>
    <w:rsid w:val="00DA110A"/>
    <w:rsid w:val="00DA134E"/>
    <w:rsid w:val="00DA1412"/>
    <w:rsid w:val="00DA17ED"/>
    <w:rsid w:val="00DA19C1"/>
    <w:rsid w:val="00DA1E0B"/>
    <w:rsid w:val="00DA210D"/>
    <w:rsid w:val="00DA2537"/>
    <w:rsid w:val="00DA3126"/>
    <w:rsid w:val="00DA34BC"/>
    <w:rsid w:val="00DA38E1"/>
    <w:rsid w:val="00DA3FB5"/>
    <w:rsid w:val="00DA454F"/>
    <w:rsid w:val="00DA498A"/>
    <w:rsid w:val="00DA4A0E"/>
    <w:rsid w:val="00DA4B08"/>
    <w:rsid w:val="00DA4CE1"/>
    <w:rsid w:val="00DA5080"/>
    <w:rsid w:val="00DA513B"/>
    <w:rsid w:val="00DA51EB"/>
    <w:rsid w:val="00DA53E1"/>
    <w:rsid w:val="00DA57CF"/>
    <w:rsid w:val="00DA5AD0"/>
    <w:rsid w:val="00DA5C9D"/>
    <w:rsid w:val="00DA5F95"/>
    <w:rsid w:val="00DA63AB"/>
    <w:rsid w:val="00DA6A18"/>
    <w:rsid w:val="00DA6ABF"/>
    <w:rsid w:val="00DA6AC9"/>
    <w:rsid w:val="00DA6EF4"/>
    <w:rsid w:val="00DA7A27"/>
    <w:rsid w:val="00DA7BD1"/>
    <w:rsid w:val="00DA7E43"/>
    <w:rsid w:val="00DA7EF9"/>
    <w:rsid w:val="00DB06C7"/>
    <w:rsid w:val="00DB09AB"/>
    <w:rsid w:val="00DB09B8"/>
    <w:rsid w:val="00DB126F"/>
    <w:rsid w:val="00DB13A3"/>
    <w:rsid w:val="00DB152D"/>
    <w:rsid w:val="00DB17ED"/>
    <w:rsid w:val="00DB18DD"/>
    <w:rsid w:val="00DB1EE1"/>
    <w:rsid w:val="00DB238D"/>
    <w:rsid w:val="00DB23D5"/>
    <w:rsid w:val="00DB263D"/>
    <w:rsid w:val="00DB2792"/>
    <w:rsid w:val="00DB3061"/>
    <w:rsid w:val="00DB3566"/>
    <w:rsid w:val="00DB3BCC"/>
    <w:rsid w:val="00DB4318"/>
    <w:rsid w:val="00DB492C"/>
    <w:rsid w:val="00DB500F"/>
    <w:rsid w:val="00DB5158"/>
    <w:rsid w:val="00DB547D"/>
    <w:rsid w:val="00DB5537"/>
    <w:rsid w:val="00DB58CC"/>
    <w:rsid w:val="00DB58FB"/>
    <w:rsid w:val="00DB5B87"/>
    <w:rsid w:val="00DB5D57"/>
    <w:rsid w:val="00DB5E9A"/>
    <w:rsid w:val="00DB680C"/>
    <w:rsid w:val="00DB6AD1"/>
    <w:rsid w:val="00DB6AF2"/>
    <w:rsid w:val="00DB6B23"/>
    <w:rsid w:val="00DB6B4D"/>
    <w:rsid w:val="00DB6DEF"/>
    <w:rsid w:val="00DB74CF"/>
    <w:rsid w:val="00DB7669"/>
    <w:rsid w:val="00DB7F7B"/>
    <w:rsid w:val="00DC01CC"/>
    <w:rsid w:val="00DC0407"/>
    <w:rsid w:val="00DC063B"/>
    <w:rsid w:val="00DC070A"/>
    <w:rsid w:val="00DC08B6"/>
    <w:rsid w:val="00DC0BF3"/>
    <w:rsid w:val="00DC1992"/>
    <w:rsid w:val="00DC1C94"/>
    <w:rsid w:val="00DC1D11"/>
    <w:rsid w:val="00DC1D45"/>
    <w:rsid w:val="00DC1DC1"/>
    <w:rsid w:val="00DC1E57"/>
    <w:rsid w:val="00DC1F94"/>
    <w:rsid w:val="00DC2022"/>
    <w:rsid w:val="00DC2F73"/>
    <w:rsid w:val="00DC32DE"/>
    <w:rsid w:val="00DC36A8"/>
    <w:rsid w:val="00DC3C6F"/>
    <w:rsid w:val="00DC3E2D"/>
    <w:rsid w:val="00DC411E"/>
    <w:rsid w:val="00DC42EA"/>
    <w:rsid w:val="00DC49F4"/>
    <w:rsid w:val="00DC4BCD"/>
    <w:rsid w:val="00DC4EB2"/>
    <w:rsid w:val="00DC4FB3"/>
    <w:rsid w:val="00DC5316"/>
    <w:rsid w:val="00DC55EB"/>
    <w:rsid w:val="00DC5679"/>
    <w:rsid w:val="00DC57D6"/>
    <w:rsid w:val="00DC5A38"/>
    <w:rsid w:val="00DC5B45"/>
    <w:rsid w:val="00DC5F20"/>
    <w:rsid w:val="00DC607D"/>
    <w:rsid w:val="00DC6630"/>
    <w:rsid w:val="00DC6682"/>
    <w:rsid w:val="00DC6BF3"/>
    <w:rsid w:val="00DC6E13"/>
    <w:rsid w:val="00DC7FEF"/>
    <w:rsid w:val="00DD021C"/>
    <w:rsid w:val="00DD1295"/>
    <w:rsid w:val="00DD14F8"/>
    <w:rsid w:val="00DD1638"/>
    <w:rsid w:val="00DD16F3"/>
    <w:rsid w:val="00DD19E0"/>
    <w:rsid w:val="00DD1C3F"/>
    <w:rsid w:val="00DD22CE"/>
    <w:rsid w:val="00DD24ED"/>
    <w:rsid w:val="00DD2E02"/>
    <w:rsid w:val="00DD3134"/>
    <w:rsid w:val="00DD34A4"/>
    <w:rsid w:val="00DD3973"/>
    <w:rsid w:val="00DD3D4C"/>
    <w:rsid w:val="00DD3E05"/>
    <w:rsid w:val="00DD3E3A"/>
    <w:rsid w:val="00DD3ED1"/>
    <w:rsid w:val="00DD463B"/>
    <w:rsid w:val="00DD4A69"/>
    <w:rsid w:val="00DD4BBD"/>
    <w:rsid w:val="00DD4DBD"/>
    <w:rsid w:val="00DD4F12"/>
    <w:rsid w:val="00DD5455"/>
    <w:rsid w:val="00DD54DF"/>
    <w:rsid w:val="00DD583D"/>
    <w:rsid w:val="00DD5ED3"/>
    <w:rsid w:val="00DD626B"/>
    <w:rsid w:val="00DD62FA"/>
    <w:rsid w:val="00DD636A"/>
    <w:rsid w:val="00DD66C2"/>
    <w:rsid w:val="00DD67B2"/>
    <w:rsid w:val="00DD720F"/>
    <w:rsid w:val="00DD7261"/>
    <w:rsid w:val="00DD74AB"/>
    <w:rsid w:val="00DD785D"/>
    <w:rsid w:val="00DD7A08"/>
    <w:rsid w:val="00DD7A12"/>
    <w:rsid w:val="00DD7CAB"/>
    <w:rsid w:val="00DD7D91"/>
    <w:rsid w:val="00DD7DDC"/>
    <w:rsid w:val="00DE008C"/>
    <w:rsid w:val="00DE0162"/>
    <w:rsid w:val="00DE0447"/>
    <w:rsid w:val="00DE055D"/>
    <w:rsid w:val="00DE0A3A"/>
    <w:rsid w:val="00DE1142"/>
    <w:rsid w:val="00DE151D"/>
    <w:rsid w:val="00DE26D2"/>
    <w:rsid w:val="00DE2879"/>
    <w:rsid w:val="00DE28F5"/>
    <w:rsid w:val="00DE29B1"/>
    <w:rsid w:val="00DE2D62"/>
    <w:rsid w:val="00DE2ECF"/>
    <w:rsid w:val="00DE3214"/>
    <w:rsid w:val="00DE3656"/>
    <w:rsid w:val="00DE4507"/>
    <w:rsid w:val="00DE4E23"/>
    <w:rsid w:val="00DE5857"/>
    <w:rsid w:val="00DE61D1"/>
    <w:rsid w:val="00DE66F5"/>
    <w:rsid w:val="00DE68A5"/>
    <w:rsid w:val="00DE793E"/>
    <w:rsid w:val="00DE7953"/>
    <w:rsid w:val="00DE7A7C"/>
    <w:rsid w:val="00DE7D3A"/>
    <w:rsid w:val="00DE7E80"/>
    <w:rsid w:val="00DE7F2C"/>
    <w:rsid w:val="00DF05CA"/>
    <w:rsid w:val="00DF094A"/>
    <w:rsid w:val="00DF0C95"/>
    <w:rsid w:val="00DF0FA9"/>
    <w:rsid w:val="00DF1051"/>
    <w:rsid w:val="00DF111C"/>
    <w:rsid w:val="00DF12EE"/>
    <w:rsid w:val="00DF1718"/>
    <w:rsid w:val="00DF22E4"/>
    <w:rsid w:val="00DF2432"/>
    <w:rsid w:val="00DF2A62"/>
    <w:rsid w:val="00DF2AF5"/>
    <w:rsid w:val="00DF2B5F"/>
    <w:rsid w:val="00DF2F42"/>
    <w:rsid w:val="00DF3360"/>
    <w:rsid w:val="00DF34C7"/>
    <w:rsid w:val="00DF36B5"/>
    <w:rsid w:val="00DF3DF4"/>
    <w:rsid w:val="00DF4734"/>
    <w:rsid w:val="00DF49D0"/>
    <w:rsid w:val="00DF51D1"/>
    <w:rsid w:val="00DF52AE"/>
    <w:rsid w:val="00DF5432"/>
    <w:rsid w:val="00DF56F5"/>
    <w:rsid w:val="00DF5E1B"/>
    <w:rsid w:val="00DF5E38"/>
    <w:rsid w:val="00DF5E69"/>
    <w:rsid w:val="00DF5F1B"/>
    <w:rsid w:val="00DF6072"/>
    <w:rsid w:val="00DF632A"/>
    <w:rsid w:val="00DF63CE"/>
    <w:rsid w:val="00DF6890"/>
    <w:rsid w:val="00DF6FA9"/>
    <w:rsid w:val="00DF7764"/>
    <w:rsid w:val="00DF7A39"/>
    <w:rsid w:val="00DF7E7F"/>
    <w:rsid w:val="00DF7EBB"/>
    <w:rsid w:val="00E0018C"/>
    <w:rsid w:val="00E00357"/>
    <w:rsid w:val="00E009FD"/>
    <w:rsid w:val="00E00B72"/>
    <w:rsid w:val="00E0104F"/>
    <w:rsid w:val="00E0130C"/>
    <w:rsid w:val="00E0133B"/>
    <w:rsid w:val="00E014A1"/>
    <w:rsid w:val="00E019B6"/>
    <w:rsid w:val="00E019C3"/>
    <w:rsid w:val="00E01F3E"/>
    <w:rsid w:val="00E021DC"/>
    <w:rsid w:val="00E02314"/>
    <w:rsid w:val="00E02510"/>
    <w:rsid w:val="00E027C5"/>
    <w:rsid w:val="00E02A28"/>
    <w:rsid w:val="00E02A76"/>
    <w:rsid w:val="00E02B57"/>
    <w:rsid w:val="00E02D90"/>
    <w:rsid w:val="00E0302F"/>
    <w:rsid w:val="00E0344A"/>
    <w:rsid w:val="00E03A0E"/>
    <w:rsid w:val="00E0455C"/>
    <w:rsid w:val="00E0459A"/>
    <w:rsid w:val="00E04867"/>
    <w:rsid w:val="00E04CF8"/>
    <w:rsid w:val="00E04E0C"/>
    <w:rsid w:val="00E05141"/>
    <w:rsid w:val="00E051E0"/>
    <w:rsid w:val="00E05686"/>
    <w:rsid w:val="00E056A0"/>
    <w:rsid w:val="00E0580B"/>
    <w:rsid w:val="00E05BF8"/>
    <w:rsid w:val="00E05C60"/>
    <w:rsid w:val="00E0629A"/>
    <w:rsid w:val="00E06837"/>
    <w:rsid w:val="00E06E06"/>
    <w:rsid w:val="00E06E77"/>
    <w:rsid w:val="00E072D2"/>
    <w:rsid w:val="00E07396"/>
    <w:rsid w:val="00E078FF"/>
    <w:rsid w:val="00E07DBA"/>
    <w:rsid w:val="00E1058F"/>
    <w:rsid w:val="00E107D3"/>
    <w:rsid w:val="00E10AFE"/>
    <w:rsid w:val="00E10BA8"/>
    <w:rsid w:val="00E112C2"/>
    <w:rsid w:val="00E11390"/>
    <w:rsid w:val="00E1140F"/>
    <w:rsid w:val="00E11C0F"/>
    <w:rsid w:val="00E11D84"/>
    <w:rsid w:val="00E11FAF"/>
    <w:rsid w:val="00E1230D"/>
    <w:rsid w:val="00E1292F"/>
    <w:rsid w:val="00E13110"/>
    <w:rsid w:val="00E13F46"/>
    <w:rsid w:val="00E14403"/>
    <w:rsid w:val="00E1480E"/>
    <w:rsid w:val="00E14BA1"/>
    <w:rsid w:val="00E14C21"/>
    <w:rsid w:val="00E14D64"/>
    <w:rsid w:val="00E15527"/>
    <w:rsid w:val="00E15633"/>
    <w:rsid w:val="00E15C9E"/>
    <w:rsid w:val="00E15D1A"/>
    <w:rsid w:val="00E1636B"/>
    <w:rsid w:val="00E16695"/>
    <w:rsid w:val="00E167A2"/>
    <w:rsid w:val="00E16C91"/>
    <w:rsid w:val="00E16CCB"/>
    <w:rsid w:val="00E1714C"/>
    <w:rsid w:val="00E17B41"/>
    <w:rsid w:val="00E20129"/>
    <w:rsid w:val="00E20441"/>
    <w:rsid w:val="00E20511"/>
    <w:rsid w:val="00E2082F"/>
    <w:rsid w:val="00E2088D"/>
    <w:rsid w:val="00E209A2"/>
    <w:rsid w:val="00E20A1C"/>
    <w:rsid w:val="00E20A2D"/>
    <w:rsid w:val="00E20F07"/>
    <w:rsid w:val="00E21029"/>
    <w:rsid w:val="00E210BF"/>
    <w:rsid w:val="00E213DD"/>
    <w:rsid w:val="00E21473"/>
    <w:rsid w:val="00E21677"/>
    <w:rsid w:val="00E21BB6"/>
    <w:rsid w:val="00E222A8"/>
    <w:rsid w:val="00E22449"/>
    <w:rsid w:val="00E22CF5"/>
    <w:rsid w:val="00E22DF4"/>
    <w:rsid w:val="00E234F6"/>
    <w:rsid w:val="00E2369C"/>
    <w:rsid w:val="00E23C7E"/>
    <w:rsid w:val="00E23CF9"/>
    <w:rsid w:val="00E24224"/>
    <w:rsid w:val="00E244CD"/>
    <w:rsid w:val="00E24508"/>
    <w:rsid w:val="00E248FF"/>
    <w:rsid w:val="00E24FCD"/>
    <w:rsid w:val="00E25DEB"/>
    <w:rsid w:val="00E2665A"/>
    <w:rsid w:val="00E26A69"/>
    <w:rsid w:val="00E26BAF"/>
    <w:rsid w:val="00E26F30"/>
    <w:rsid w:val="00E279EF"/>
    <w:rsid w:val="00E27FBE"/>
    <w:rsid w:val="00E30199"/>
    <w:rsid w:val="00E30894"/>
    <w:rsid w:val="00E309C7"/>
    <w:rsid w:val="00E30A64"/>
    <w:rsid w:val="00E31907"/>
    <w:rsid w:val="00E31BAF"/>
    <w:rsid w:val="00E31CE7"/>
    <w:rsid w:val="00E320DD"/>
    <w:rsid w:val="00E32498"/>
    <w:rsid w:val="00E32620"/>
    <w:rsid w:val="00E329FB"/>
    <w:rsid w:val="00E32EE3"/>
    <w:rsid w:val="00E333E0"/>
    <w:rsid w:val="00E33790"/>
    <w:rsid w:val="00E338A8"/>
    <w:rsid w:val="00E33F72"/>
    <w:rsid w:val="00E343AB"/>
    <w:rsid w:val="00E34A0E"/>
    <w:rsid w:val="00E34C96"/>
    <w:rsid w:val="00E3518E"/>
    <w:rsid w:val="00E3548A"/>
    <w:rsid w:val="00E35685"/>
    <w:rsid w:val="00E35B08"/>
    <w:rsid w:val="00E35C27"/>
    <w:rsid w:val="00E360F7"/>
    <w:rsid w:val="00E366FC"/>
    <w:rsid w:val="00E36C90"/>
    <w:rsid w:val="00E37B90"/>
    <w:rsid w:val="00E37BC4"/>
    <w:rsid w:val="00E37F5D"/>
    <w:rsid w:val="00E4019F"/>
    <w:rsid w:val="00E402EE"/>
    <w:rsid w:val="00E40477"/>
    <w:rsid w:val="00E40FB0"/>
    <w:rsid w:val="00E41F09"/>
    <w:rsid w:val="00E420FB"/>
    <w:rsid w:val="00E421F0"/>
    <w:rsid w:val="00E42C35"/>
    <w:rsid w:val="00E430D0"/>
    <w:rsid w:val="00E43156"/>
    <w:rsid w:val="00E432E9"/>
    <w:rsid w:val="00E439FC"/>
    <w:rsid w:val="00E43C96"/>
    <w:rsid w:val="00E43F99"/>
    <w:rsid w:val="00E44024"/>
    <w:rsid w:val="00E445E5"/>
    <w:rsid w:val="00E447F6"/>
    <w:rsid w:val="00E45117"/>
    <w:rsid w:val="00E4533E"/>
    <w:rsid w:val="00E453D8"/>
    <w:rsid w:val="00E4541D"/>
    <w:rsid w:val="00E45A04"/>
    <w:rsid w:val="00E45A51"/>
    <w:rsid w:val="00E45DB1"/>
    <w:rsid w:val="00E45F11"/>
    <w:rsid w:val="00E4617E"/>
    <w:rsid w:val="00E461AD"/>
    <w:rsid w:val="00E462EF"/>
    <w:rsid w:val="00E46371"/>
    <w:rsid w:val="00E46FAE"/>
    <w:rsid w:val="00E4741D"/>
    <w:rsid w:val="00E47876"/>
    <w:rsid w:val="00E50298"/>
    <w:rsid w:val="00E50590"/>
    <w:rsid w:val="00E506AF"/>
    <w:rsid w:val="00E50BE7"/>
    <w:rsid w:val="00E5119D"/>
    <w:rsid w:val="00E5175E"/>
    <w:rsid w:val="00E51B1D"/>
    <w:rsid w:val="00E528CC"/>
    <w:rsid w:val="00E52F03"/>
    <w:rsid w:val="00E538FB"/>
    <w:rsid w:val="00E5396A"/>
    <w:rsid w:val="00E53A5A"/>
    <w:rsid w:val="00E53CB5"/>
    <w:rsid w:val="00E53F6D"/>
    <w:rsid w:val="00E53FA7"/>
    <w:rsid w:val="00E548B2"/>
    <w:rsid w:val="00E54936"/>
    <w:rsid w:val="00E55071"/>
    <w:rsid w:val="00E5511D"/>
    <w:rsid w:val="00E551AF"/>
    <w:rsid w:val="00E55215"/>
    <w:rsid w:val="00E55222"/>
    <w:rsid w:val="00E55740"/>
    <w:rsid w:val="00E55914"/>
    <w:rsid w:val="00E55AD7"/>
    <w:rsid w:val="00E55F92"/>
    <w:rsid w:val="00E55F94"/>
    <w:rsid w:val="00E56298"/>
    <w:rsid w:val="00E567DD"/>
    <w:rsid w:val="00E5690C"/>
    <w:rsid w:val="00E574FD"/>
    <w:rsid w:val="00E602BB"/>
    <w:rsid w:val="00E603F4"/>
    <w:rsid w:val="00E60751"/>
    <w:rsid w:val="00E60837"/>
    <w:rsid w:val="00E61009"/>
    <w:rsid w:val="00E6113C"/>
    <w:rsid w:val="00E611F5"/>
    <w:rsid w:val="00E613D1"/>
    <w:rsid w:val="00E613FB"/>
    <w:rsid w:val="00E615B7"/>
    <w:rsid w:val="00E61B3C"/>
    <w:rsid w:val="00E61B4C"/>
    <w:rsid w:val="00E6233E"/>
    <w:rsid w:val="00E6236B"/>
    <w:rsid w:val="00E627BB"/>
    <w:rsid w:val="00E62B1A"/>
    <w:rsid w:val="00E62D8D"/>
    <w:rsid w:val="00E63103"/>
    <w:rsid w:val="00E631B1"/>
    <w:rsid w:val="00E650FF"/>
    <w:rsid w:val="00E65223"/>
    <w:rsid w:val="00E6522A"/>
    <w:rsid w:val="00E653E9"/>
    <w:rsid w:val="00E655B3"/>
    <w:rsid w:val="00E656B3"/>
    <w:rsid w:val="00E6595F"/>
    <w:rsid w:val="00E65AE8"/>
    <w:rsid w:val="00E65C77"/>
    <w:rsid w:val="00E6643F"/>
    <w:rsid w:val="00E66465"/>
    <w:rsid w:val="00E6670D"/>
    <w:rsid w:val="00E66967"/>
    <w:rsid w:val="00E66CBA"/>
    <w:rsid w:val="00E67206"/>
    <w:rsid w:val="00E67217"/>
    <w:rsid w:val="00E672C8"/>
    <w:rsid w:val="00E67B5D"/>
    <w:rsid w:val="00E70162"/>
    <w:rsid w:val="00E70518"/>
    <w:rsid w:val="00E708CC"/>
    <w:rsid w:val="00E70C06"/>
    <w:rsid w:val="00E70C0D"/>
    <w:rsid w:val="00E70F86"/>
    <w:rsid w:val="00E71279"/>
    <w:rsid w:val="00E712F4"/>
    <w:rsid w:val="00E715E5"/>
    <w:rsid w:val="00E71726"/>
    <w:rsid w:val="00E7180D"/>
    <w:rsid w:val="00E71CD5"/>
    <w:rsid w:val="00E71E1A"/>
    <w:rsid w:val="00E72695"/>
    <w:rsid w:val="00E726E0"/>
    <w:rsid w:val="00E72FBE"/>
    <w:rsid w:val="00E732C5"/>
    <w:rsid w:val="00E73338"/>
    <w:rsid w:val="00E73375"/>
    <w:rsid w:val="00E73B27"/>
    <w:rsid w:val="00E73D26"/>
    <w:rsid w:val="00E74440"/>
    <w:rsid w:val="00E74956"/>
    <w:rsid w:val="00E749D0"/>
    <w:rsid w:val="00E74E4F"/>
    <w:rsid w:val="00E74F8D"/>
    <w:rsid w:val="00E75377"/>
    <w:rsid w:val="00E756A6"/>
    <w:rsid w:val="00E756B5"/>
    <w:rsid w:val="00E756DD"/>
    <w:rsid w:val="00E759AB"/>
    <w:rsid w:val="00E75DF7"/>
    <w:rsid w:val="00E76002"/>
    <w:rsid w:val="00E76272"/>
    <w:rsid w:val="00E7644F"/>
    <w:rsid w:val="00E76B88"/>
    <w:rsid w:val="00E76CB2"/>
    <w:rsid w:val="00E76D95"/>
    <w:rsid w:val="00E76F6E"/>
    <w:rsid w:val="00E76FE3"/>
    <w:rsid w:val="00E772F8"/>
    <w:rsid w:val="00E7750A"/>
    <w:rsid w:val="00E775C7"/>
    <w:rsid w:val="00E7775A"/>
    <w:rsid w:val="00E77798"/>
    <w:rsid w:val="00E779E1"/>
    <w:rsid w:val="00E77C14"/>
    <w:rsid w:val="00E77C94"/>
    <w:rsid w:val="00E77D3C"/>
    <w:rsid w:val="00E77D44"/>
    <w:rsid w:val="00E80A05"/>
    <w:rsid w:val="00E80E7D"/>
    <w:rsid w:val="00E81388"/>
    <w:rsid w:val="00E8149B"/>
    <w:rsid w:val="00E81901"/>
    <w:rsid w:val="00E82002"/>
    <w:rsid w:val="00E822D5"/>
    <w:rsid w:val="00E8244E"/>
    <w:rsid w:val="00E825A9"/>
    <w:rsid w:val="00E82F31"/>
    <w:rsid w:val="00E83241"/>
    <w:rsid w:val="00E8339F"/>
    <w:rsid w:val="00E83403"/>
    <w:rsid w:val="00E83415"/>
    <w:rsid w:val="00E83CE9"/>
    <w:rsid w:val="00E84A8C"/>
    <w:rsid w:val="00E84C32"/>
    <w:rsid w:val="00E84DB5"/>
    <w:rsid w:val="00E85265"/>
    <w:rsid w:val="00E85612"/>
    <w:rsid w:val="00E856D0"/>
    <w:rsid w:val="00E858D2"/>
    <w:rsid w:val="00E85F3F"/>
    <w:rsid w:val="00E863BD"/>
    <w:rsid w:val="00E86722"/>
    <w:rsid w:val="00E86799"/>
    <w:rsid w:val="00E8690A"/>
    <w:rsid w:val="00E86A42"/>
    <w:rsid w:val="00E8758D"/>
    <w:rsid w:val="00E876AA"/>
    <w:rsid w:val="00E87ADD"/>
    <w:rsid w:val="00E87F37"/>
    <w:rsid w:val="00E87F65"/>
    <w:rsid w:val="00E90102"/>
    <w:rsid w:val="00E9016F"/>
    <w:rsid w:val="00E904F1"/>
    <w:rsid w:val="00E90ACA"/>
    <w:rsid w:val="00E9154C"/>
    <w:rsid w:val="00E91699"/>
    <w:rsid w:val="00E91808"/>
    <w:rsid w:val="00E91AE6"/>
    <w:rsid w:val="00E91F58"/>
    <w:rsid w:val="00E9225B"/>
    <w:rsid w:val="00E923CD"/>
    <w:rsid w:val="00E925FE"/>
    <w:rsid w:val="00E929F3"/>
    <w:rsid w:val="00E92B92"/>
    <w:rsid w:val="00E92F82"/>
    <w:rsid w:val="00E932CC"/>
    <w:rsid w:val="00E933A5"/>
    <w:rsid w:val="00E93611"/>
    <w:rsid w:val="00E937D3"/>
    <w:rsid w:val="00E93AF8"/>
    <w:rsid w:val="00E93C3C"/>
    <w:rsid w:val="00E93EE7"/>
    <w:rsid w:val="00E9416D"/>
    <w:rsid w:val="00E9469E"/>
    <w:rsid w:val="00E946ED"/>
    <w:rsid w:val="00E946FB"/>
    <w:rsid w:val="00E947DC"/>
    <w:rsid w:val="00E949CB"/>
    <w:rsid w:val="00E94BA6"/>
    <w:rsid w:val="00E951F2"/>
    <w:rsid w:val="00E9523A"/>
    <w:rsid w:val="00E95876"/>
    <w:rsid w:val="00E958F7"/>
    <w:rsid w:val="00E95B76"/>
    <w:rsid w:val="00E95CC5"/>
    <w:rsid w:val="00E9646A"/>
    <w:rsid w:val="00E9655C"/>
    <w:rsid w:val="00E967EA"/>
    <w:rsid w:val="00E97558"/>
    <w:rsid w:val="00E975D6"/>
    <w:rsid w:val="00E97FB3"/>
    <w:rsid w:val="00EA04E3"/>
    <w:rsid w:val="00EA050C"/>
    <w:rsid w:val="00EA125C"/>
    <w:rsid w:val="00EA13A5"/>
    <w:rsid w:val="00EA15C5"/>
    <w:rsid w:val="00EA1621"/>
    <w:rsid w:val="00EA1BD5"/>
    <w:rsid w:val="00EA1DF9"/>
    <w:rsid w:val="00EA1E52"/>
    <w:rsid w:val="00EA1E7F"/>
    <w:rsid w:val="00EA21E4"/>
    <w:rsid w:val="00EA25DE"/>
    <w:rsid w:val="00EA2963"/>
    <w:rsid w:val="00EA2A43"/>
    <w:rsid w:val="00EA3204"/>
    <w:rsid w:val="00EA3396"/>
    <w:rsid w:val="00EA38FE"/>
    <w:rsid w:val="00EA398A"/>
    <w:rsid w:val="00EA3A3C"/>
    <w:rsid w:val="00EA3BC2"/>
    <w:rsid w:val="00EA3CA9"/>
    <w:rsid w:val="00EA3D00"/>
    <w:rsid w:val="00EA3E0F"/>
    <w:rsid w:val="00EA425A"/>
    <w:rsid w:val="00EA42AE"/>
    <w:rsid w:val="00EA44CB"/>
    <w:rsid w:val="00EA4890"/>
    <w:rsid w:val="00EA4903"/>
    <w:rsid w:val="00EA499D"/>
    <w:rsid w:val="00EA4B40"/>
    <w:rsid w:val="00EA4D83"/>
    <w:rsid w:val="00EA5127"/>
    <w:rsid w:val="00EA5165"/>
    <w:rsid w:val="00EA5288"/>
    <w:rsid w:val="00EA54AB"/>
    <w:rsid w:val="00EA5912"/>
    <w:rsid w:val="00EA62BF"/>
    <w:rsid w:val="00EA633D"/>
    <w:rsid w:val="00EA6890"/>
    <w:rsid w:val="00EA6947"/>
    <w:rsid w:val="00EA69FE"/>
    <w:rsid w:val="00EA6A45"/>
    <w:rsid w:val="00EA6ACF"/>
    <w:rsid w:val="00EA6B8A"/>
    <w:rsid w:val="00EA6FB5"/>
    <w:rsid w:val="00EA705B"/>
    <w:rsid w:val="00EA7252"/>
    <w:rsid w:val="00EA732E"/>
    <w:rsid w:val="00EA7459"/>
    <w:rsid w:val="00EA7487"/>
    <w:rsid w:val="00EA75F3"/>
    <w:rsid w:val="00EA767E"/>
    <w:rsid w:val="00EA7888"/>
    <w:rsid w:val="00EA7AB0"/>
    <w:rsid w:val="00EB010A"/>
    <w:rsid w:val="00EB04F3"/>
    <w:rsid w:val="00EB0993"/>
    <w:rsid w:val="00EB118B"/>
    <w:rsid w:val="00EB1468"/>
    <w:rsid w:val="00EB1968"/>
    <w:rsid w:val="00EB2578"/>
    <w:rsid w:val="00EB279E"/>
    <w:rsid w:val="00EB2814"/>
    <w:rsid w:val="00EB2EF6"/>
    <w:rsid w:val="00EB30C5"/>
    <w:rsid w:val="00EB375A"/>
    <w:rsid w:val="00EB3BD0"/>
    <w:rsid w:val="00EB43D2"/>
    <w:rsid w:val="00EB4846"/>
    <w:rsid w:val="00EB4D3D"/>
    <w:rsid w:val="00EB4EA8"/>
    <w:rsid w:val="00EB521E"/>
    <w:rsid w:val="00EB534B"/>
    <w:rsid w:val="00EB5A6D"/>
    <w:rsid w:val="00EB6033"/>
    <w:rsid w:val="00EB64CF"/>
    <w:rsid w:val="00EB673F"/>
    <w:rsid w:val="00EB6BF8"/>
    <w:rsid w:val="00EB6DBD"/>
    <w:rsid w:val="00EB76DC"/>
    <w:rsid w:val="00EB77D6"/>
    <w:rsid w:val="00EB783B"/>
    <w:rsid w:val="00EB7A6A"/>
    <w:rsid w:val="00EB7D71"/>
    <w:rsid w:val="00EC019F"/>
    <w:rsid w:val="00EC059C"/>
    <w:rsid w:val="00EC09BF"/>
    <w:rsid w:val="00EC0AB2"/>
    <w:rsid w:val="00EC0B33"/>
    <w:rsid w:val="00EC0D16"/>
    <w:rsid w:val="00EC1357"/>
    <w:rsid w:val="00EC15EC"/>
    <w:rsid w:val="00EC1883"/>
    <w:rsid w:val="00EC1DD5"/>
    <w:rsid w:val="00EC1EEB"/>
    <w:rsid w:val="00EC1F2D"/>
    <w:rsid w:val="00EC22FD"/>
    <w:rsid w:val="00EC23B4"/>
    <w:rsid w:val="00EC2567"/>
    <w:rsid w:val="00EC2583"/>
    <w:rsid w:val="00EC2A8A"/>
    <w:rsid w:val="00EC2CCA"/>
    <w:rsid w:val="00EC2D85"/>
    <w:rsid w:val="00EC2DB6"/>
    <w:rsid w:val="00EC2F7C"/>
    <w:rsid w:val="00EC30B8"/>
    <w:rsid w:val="00EC3B6C"/>
    <w:rsid w:val="00EC3D09"/>
    <w:rsid w:val="00EC3EB6"/>
    <w:rsid w:val="00EC416E"/>
    <w:rsid w:val="00EC484A"/>
    <w:rsid w:val="00EC4AA7"/>
    <w:rsid w:val="00EC4ACE"/>
    <w:rsid w:val="00EC4B32"/>
    <w:rsid w:val="00EC4F53"/>
    <w:rsid w:val="00EC4F68"/>
    <w:rsid w:val="00EC51E8"/>
    <w:rsid w:val="00EC5484"/>
    <w:rsid w:val="00EC5FF7"/>
    <w:rsid w:val="00EC62FB"/>
    <w:rsid w:val="00EC65E5"/>
    <w:rsid w:val="00EC66E9"/>
    <w:rsid w:val="00EC6806"/>
    <w:rsid w:val="00EC6830"/>
    <w:rsid w:val="00EC73D1"/>
    <w:rsid w:val="00EC785F"/>
    <w:rsid w:val="00EC7C17"/>
    <w:rsid w:val="00EC7DD8"/>
    <w:rsid w:val="00EC7EF7"/>
    <w:rsid w:val="00ED00E6"/>
    <w:rsid w:val="00ED047A"/>
    <w:rsid w:val="00ED07A3"/>
    <w:rsid w:val="00ED0974"/>
    <w:rsid w:val="00ED0DA2"/>
    <w:rsid w:val="00ED1121"/>
    <w:rsid w:val="00ED12FF"/>
    <w:rsid w:val="00ED1803"/>
    <w:rsid w:val="00ED1928"/>
    <w:rsid w:val="00ED19C9"/>
    <w:rsid w:val="00ED21C1"/>
    <w:rsid w:val="00ED276D"/>
    <w:rsid w:val="00ED2D10"/>
    <w:rsid w:val="00ED34C2"/>
    <w:rsid w:val="00ED379E"/>
    <w:rsid w:val="00ED3953"/>
    <w:rsid w:val="00ED3ABE"/>
    <w:rsid w:val="00ED3F92"/>
    <w:rsid w:val="00ED42ED"/>
    <w:rsid w:val="00ED4BEE"/>
    <w:rsid w:val="00ED5179"/>
    <w:rsid w:val="00ED54AB"/>
    <w:rsid w:val="00ED54AD"/>
    <w:rsid w:val="00ED5C1B"/>
    <w:rsid w:val="00ED60CB"/>
    <w:rsid w:val="00ED6199"/>
    <w:rsid w:val="00ED6446"/>
    <w:rsid w:val="00ED6480"/>
    <w:rsid w:val="00ED6CBA"/>
    <w:rsid w:val="00ED6D83"/>
    <w:rsid w:val="00ED7FC5"/>
    <w:rsid w:val="00EE0224"/>
    <w:rsid w:val="00EE024D"/>
    <w:rsid w:val="00EE0790"/>
    <w:rsid w:val="00EE09FF"/>
    <w:rsid w:val="00EE0DFF"/>
    <w:rsid w:val="00EE133D"/>
    <w:rsid w:val="00EE137E"/>
    <w:rsid w:val="00EE1550"/>
    <w:rsid w:val="00EE1DAA"/>
    <w:rsid w:val="00EE1E02"/>
    <w:rsid w:val="00EE21A5"/>
    <w:rsid w:val="00EE284B"/>
    <w:rsid w:val="00EE2886"/>
    <w:rsid w:val="00EE28FA"/>
    <w:rsid w:val="00EE2B1A"/>
    <w:rsid w:val="00EE2B49"/>
    <w:rsid w:val="00EE2EFE"/>
    <w:rsid w:val="00EE3068"/>
    <w:rsid w:val="00EE30E4"/>
    <w:rsid w:val="00EE3380"/>
    <w:rsid w:val="00EE37DD"/>
    <w:rsid w:val="00EE4087"/>
    <w:rsid w:val="00EE40A8"/>
    <w:rsid w:val="00EE4150"/>
    <w:rsid w:val="00EE443F"/>
    <w:rsid w:val="00EE46C1"/>
    <w:rsid w:val="00EE4985"/>
    <w:rsid w:val="00EE504D"/>
    <w:rsid w:val="00EE51DC"/>
    <w:rsid w:val="00EE5380"/>
    <w:rsid w:val="00EE58DE"/>
    <w:rsid w:val="00EE592F"/>
    <w:rsid w:val="00EE5ADC"/>
    <w:rsid w:val="00EE5B0F"/>
    <w:rsid w:val="00EE5D65"/>
    <w:rsid w:val="00EE5EC3"/>
    <w:rsid w:val="00EE5EE0"/>
    <w:rsid w:val="00EE69DE"/>
    <w:rsid w:val="00EE6A26"/>
    <w:rsid w:val="00EE73CD"/>
    <w:rsid w:val="00EE745D"/>
    <w:rsid w:val="00EE7761"/>
    <w:rsid w:val="00EE7830"/>
    <w:rsid w:val="00EE7AD1"/>
    <w:rsid w:val="00EF0866"/>
    <w:rsid w:val="00EF0882"/>
    <w:rsid w:val="00EF0967"/>
    <w:rsid w:val="00EF09F6"/>
    <w:rsid w:val="00EF0DDF"/>
    <w:rsid w:val="00EF0EE8"/>
    <w:rsid w:val="00EF1AA6"/>
    <w:rsid w:val="00EF2198"/>
    <w:rsid w:val="00EF2318"/>
    <w:rsid w:val="00EF289B"/>
    <w:rsid w:val="00EF2980"/>
    <w:rsid w:val="00EF2EC3"/>
    <w:rsid w:val="00EF3467"/>
    <w:rsid w:val="00EF38E0"/>
    <w:rsid w:val="00EF398C"/>
    <w:rsid w:val="00EF39DC"/>
    <w:rsid w:val="00EF3B3B"/>
    <w:rsid w:val="00EF3E39"/>
    <w:rsid w:val="00EF40F3"/>
    <w:rsid w:val="00EF44B3"/>
    <w:rsid w:val="00EF44FB"/>
    <w:rsid w:val="00EF4EBB"/>
    <w:rsid w:val="00EF500E"/>
    <w:rsid w:val="00EF5266"/>
    <w:rsid w:val="00EF53BC"/>
    <w:rsid w:val="00EF5504"/>
    <w:rsid w:val="00EF5636"/>
    <w:rsid w:val="00EF58B6"/>
    <w:rsid w:val="00EF58D0"/>
    <w:rsid w:val="00EF58D7"/>
    <w:rsid w:val="00EF5C4C"/>
    <w:rsid w:val="00EF5D32"/>
    <w:rsid w:val="00EF5F35"/>
    <w:rsid w:val="00EF6197"/>
    <w:rsid w:val="00EF6355"/>
    <w:rsid w:val="00EF6498"/>
    <w:rsid w:val="00EF656F"/>
    <w:rsid w:val="00EF695D"/>
    <w:rsid w:val="00EF6A91"/>
    <w:rsid w:val="00EF715F"/>
    <w:rsid w:val="00EF7257"/>
    <w:rsid w:val="00EF7617"/>
    <w:rsid w:val="00EF7C0D"/>
    <w:rsid w:val="00EF7E11"/>
    <w:rsid w:val="00EF7F56"/>
    <w:rsid w:val="00F00B2F"/>
    <w:rsid w:val="00F00C4F"/>
    <w:rsid w:val="00F01234"/>
    <w:rsid w:val="00F014B4"/>
    <w:rsid w:val="00F017C7"/>
    <w:rsid w:val="00F01843"/>
    <w:rsid w:val="00F019C7"/>
    <w:rsid w:val="00F01FBE"/>
    <w:rsid w:val="00F02010"/>
    <w:rsid w:val="00F02251"/>
    <w:rsid w:val="00F022EC"/>
    <w:rsid w:val="00F02BE2"/>
    <w:rsid w:val="00F03982"/>
    <w:rsid w:val="00F03C38"/>
    <w:rsid w:val="00F03E27"/>
    <w:rsid w:val="00F03E86"/>
    <w:rsid w:val="00F044E0"/>
    <w:rsid w:val="00F047DB"/>
    <w:rsid w:val="00F04A46"/>
    <w:rsid w:val="00F04FDF"/>
    <w:rsid w:val="00F05156"/>
    <w:rsid w:val="00F052F0"/>
    <w:rsid w:val="00F05321"/>
    <w:rsid w:val="00F05DA7"/>
    <w:rsid w:val="00F05E10"/>
    <w:rsid w:val="00F05F5D"/>
    <w:rsid w:val="00F060AF"/>
    <w:rsid w:val="00F06121"/>
    <w:rsid w:val="00F06180"/>
    <w:rsid w:val="00F0626C"/>
    <w:rsid w:val="00F06405"/>
    <w:rsid w:val="00F06560"/>
    <w:rsid w:val="00F06947"/>
    <w:rsid w:val="00F06B0A"/>
    <w:rsid w:val="00F06E67"/>
    <w:rsid w:val="00F06FD9"/>
    <w:rsid w:val="00F07030"/>
    <w:rsid w:val="00F07917"/>
    <w:rsid w:val="00F07DB6"/>
    <w:rsid w:val="00F10000"/>
    <w:rsid w:val="00F10004"/>
    <w:rsid w:val="00F10217"/>
    <w:rsid w:val="00F105E6"/>
    <w:rsid w:val="00F107E4"/>
    <w:rsid w:val="00F10A71"/>
    <w:rsid w:val="00F10E8C"/>
    <w:rsid w:val="00F1109C"/>
    <w:rsid w:val="00F1118F"/>
    <w:rsid w:val="00F11647"/>
    <w:rsid w:val="00F116C8"/>
    <w:rsid w:val="00F11C30"/>
    <w:rsid w:val="00F11DC5"/>
    <w:rsid w:val="00F11DD5"/>
    <w:rsid w:val="00F11E31"/>
    <w:rsid w:val="00F12741"/>
    <w:rsid w:val="00F12989"/>
    <w:rsid w:val="00F12E8D"/>
    <w:rsid w:val="00F13351"/>
    <w:rsid w:val="00F1389E"/>
    <w:rsid w:val="00F13C2E"/>
    <w:rsid w:val="00F13CA0"/>
    <w:rsid w:val="00F13D83"/>
    <w:rsid w:val="00F13FAA"/>
    <w:rsid w:val="00F146C0"/>
    <w:rsid w:val="00F1480D"/>
    <w:rsid w:val="00F14B0D"/>
    <w:rsid w:val="00F14E15"/>
    <w:rsid w:val="00F15529"/>
    <w:rsid w:val="00F157EE"/>
    <w:rsid w:val="00F158FB"/>
    <w:rsid w:val="00F15E13"/>
    <w:rsid w:val="00F162C0"/>
    <w:rsid w:val="00F169E7"/>
    <w:rsid w:val="00F16C93"/>
    <w:rsid w:val="00F16D83"/>
    <w:rsid w:val="00F16DCD"/>
    <w:rsid w:val="00F17643"/>
    <w:rsid w:val="00F20444"/>
    <w:rsid w:val="00F20AE2"/>
    <w:rsid w:val="00F20FE1"/>
    <w:rsid w:val="00F21166"/>
    <w:rsid w:val="00F21600"/>
    <w:rsid w:val="00F2192F"/>
    <w:rsid w:val="00F21E84"/>
    <w:rsid w:val="00F221FC"/>
    <w:rsid w:val="00F222F2"/>
    <w:rsid w:val="00F22617"/>
    <w:rsid w:val="00F22C40"/>
    <w:rsid w:val="00F22C61"/>
    <w:rsid w:val="00F23193"/>
    <w:rsid w:val="00F23408"/>
    <w:rsid w:val="00F2351E"/>
    <w:rsid w:val="00F238EE"/>
    <w:rsid w:val="00F23A37"/>
    <w:rsid w:val="00F23BB3"/>
    <w:rsid w:val="00F2443A"/>
    <w:rsid w:val="00F24797"/>
    <w:rsid w:val="00F24CC5"/>
    <w:rsid w:val="00F24DF2"/>
    <w:rsid w:val="00F24F5C"/>
    <w:rsid w:val="00F25058"/>
    <w:rsid w:val="00F2507C"/>
    <w:rsid w:val="00F25A0F"/>
    <w:rsid w:val="00F26029"/>
    <w:rsid w:val="00F2674B"/>
    <w:rsid w:val="00F26B54"/>
    <w:rsid w:val="00F26EAD"/>
    <w:rsid w:val="00F273D3"/>
    <w:rsid w:val="00F278BD"/>
    <w:rsid w:val="00F27C2A"/>
    <w:rsid w:val="00F301E4"/>
    <w:rsid w:val="00F30328"/>
    <w:rsid w:val="00F30662"/>
    <w:rsid w:val="00F3074D"/>
    <w:rsid w:val="00F30816"/>
    <w:rsid w:val="00F30EB0"/>
    <w:rsid w:val="00F315C8"/>
    <w:rsid w:val="00F31D74"/>
    <w:rsid w:val="00F31F60"/>
    <w:rsid w:val="00F322F7"/>
    <w:rsid w:val="00F3233C"/>
    <w:rsid w:val="00F32863"/>
    <w:rsid w:val="00F32957"/>
    <w:rsid w:val="00F32BF0"/>
    <w:rsid w:val="00F33277"/>
    <w:rsid w:val="00F336EE"/>
    <w:rsid w:val="00F3388F"/>
    <w:rsid w:val="00F338D6"/>
    <w:rsid w:val="00F33A25"/>
    <w:rsid w:val="00F33CB3"/>
    <w:rsid w:val="00F34162"/>
    <w:rsid w:val="00F342DC"/>
    <w:rsid w:val="00F34363"/>
    <w:rsid w:val="00F34847"/>
    <w:rsid w:val="00F349CE"/>
    <w:rsid w:val="00F350F6"/>
    <w:rsid w:val="00F35213"/>
    <w:rsid w:val="00F35233"/>
    <w:rsid w:val="00F355B2"/>
    <w:rsid w:val="00F357C9"/>
    <w:rsid w:val="00F35809"/>
    <w:rsid w:val="00F35F4B"/>
    <w:rsid w:val="00F36427"/>
    <w:rsid w:val="00F37A5E"/>
    <w:rsid w:val="00F37B54"/>
    <w:rsid w:val="00F37CB6"/>
    <w:rsid w:val="00F37D17"/>
    <w:rsid w:val="00F37DDB"/>
    <w:rsid w:val="00F37E1F"/>
    <w:rsid w:val="00F4023B"/>
    <w:rsid w:val="00F4037C"/>
    <w:rsid w:val="00F40400"/>
    <w:rsid w:val="00F40678"/>
    <w:rsid w:val="00F407F5"/>
    <w:rsid w:val="00F40D1D"/>
    <w:rsid w:val="00F40FFF"/>
    <w:rsid w:val="00F417CC"/>
    <w:rsid w:val="00F41C48"/>
    <w:rsid w:val="00F41DA9"/>
    <w:rsid w:val="00F41E19"/>
    <w:rsid w:val="00F4212D"/>
    <w:rsid w:val="00F42184"/>
    <w:rsid w:val="00F424BE"/>
    <w:rsid w:val="00F426AB"/>
    <w:rsid w:val="00F4278B"/>
    <w:rsid w:val="00F428A8"/>
    <w:rsid w:val="00F429F8"/>
    <w:rsid w:val="00F42B25"/>
    <w:rsid w:val="00F42E55"/>
    <w:rsid w:val="00F432CD"/>
    <w:rsid w:val="00F443EE"/>
    <w:rsid w:val="00F4451F"/>
    <w:rsid w:val="00F44542"/>
    <w:rsid w:val="00F448F2"/>
    <w:rsid w:val="00F4498A"/>
    <w:rsid w:val="00F44A37"/>
    <w:rsid w:val="00F45622"/>
    <w:rsid w:val="00F45BA4"/>
    <w:rsid w:val="00F45BDD"/>
    <w:rsid w:val="00F45C84"/>
    <w:rsid w:val="00F45D03"/>
    <w:rsid w:val="00F45F5A"/>
    <w:rsid w:val="00F460B1"/>
    <w:rsid w:val="00F46363"/>
    <w:rsid w:val="00F46713"/>
    <w:rsid w:val="00F4689E"/>
    <w:rsid w:val="00F46D36"/>
    <w:rsid w:val="00F4728C"/>
    <w:rsid w:val="00F47559"/>
    <w:rsid w:val="00F475DF"/>
    <w:rsid w:val="00F479AF"/>
    <w:rsid w:val="00F47B48"/>
    <w:rsid w:val="00F47C19"/>
    <w:rsid w:val="00F47E32"/>
    <w:rsid w:val="00F5070A"/>
    <w:rsid w:val="00F50DB2"/>
    <w:rsid w:val="00F50E46"/>
    <w:rsid w:val="00F512B2"/>
    <w:rsid w:val="00F516EE"/>
    <w:rsid w:val="00F518DC"/>
    <w:rsid w:val="00F525D9"/>
    <w:rsid w:val="00F52DA7"/>
    <w:rsid w:val="00F52E3F"/>
    <w:rsid w:val="00F533C3"/>
    <w:rsid w:val="00F53527"/>
    <w:rsid w:val="00F53913"/>
    <w:rsid w:val="00F53BA1"/>
    <w:rsid w:val="00F53C03"/>
    <w:rsid w:val="00F53FB5"/>
    <w:rsid w:val="00F5410F"/>
    <w:rsid w:val="00F54319"/>
    <w:rsid w:val="00F54BF0"/>
    <w:rsid w:val="00F54C0D"/>
    <w:rsid w:val="00F55546"/>
    <w:rsid w:val="00F5560D"/>
    <w:rsid w:val="00F55FA8"/>
    <w:rsid w:val="00F55FAB"/>
    <w:rsid w:val="00F561A1"/>
    <w:rsid w:val="00F56491"/>
    <w:rsid w:val="00F56D1C"/>
    <w:rsid w:val="00F56E21"/>
    <w:rsid w:val="00F56E25"/>
    <w:rsid w:val="00F570BD"/>
    <w:rsid w:val="00F572FB"/>
    <w:rsid w:val="00F5739F"/>
    <w:rsid w:val="00F57682"/>
    <w:rsid w:val="00F57829"/>
    <w:rsid w:val="00F5790B"/>
    <w:rsid w:val="00F57AB9"/>
    <w:rsid w:val="00F6013B"/>
    <w:rsid w:val="00F603FF"/>
    <w:rsid w:val="00F607D0"/>
    <w:rsid w:val="00F60935"/>
    <w:rsid w:val="00F60989"/>
    <w:rsid w:val="00F611E1"/>
    <w:rsid w:val="00F61276"/>
    <w:rsid w:val="00F612F7"/>
    <w:rsid w:val="00F614AB"/>
    <w:rsid w:val="00F6159E"/>
    <w:rsid w:val="00F615DE"/>
    <w:rsid w:val="00F616EE"/>
    <w:rsid w:val="00F618E2"/>
    <w:rsid w:val="00F622F4"/>
    <w:rsid w:val="00F62470"/>
    <w:rsid w:val="00F62E9A"/>
    <w:rsid w:val="00F630F3"/>
    <w:rsid w:val="00F6354D"/>
    <w:rsid w:val="00F63DED"/>
    <w:rsid w:val="00F63FDA"/>
    <w:rsid w:val="00F64147"/>
    <w:rsid w:val="00F64220"/>
    <w:rsid w:val="00F6438B"/>
    <w:rsid w:val="00F64CD9"/>
    <w:rsid w:val="00F64FD9"/>
    <w:rsid w:val="00F64FF8"/>
    <w:rsid w:val="00F6571C"/>
    <w:rsid w:val="00F659E6"/>
    <w:rsid w:val="00F65A75"/>
    <w:rsid w:val="00F65AD9"/>
    <w:rsid w:val="00F65C31"/>
    <w:rsid w:val="00F6605B"/>
    <w:rsid w:val="00F6658F"/>
    <w:rsid w:val="00F66662"/>
    <w:rsid w:val="00F66A23"/>
    <w:rsid w:val="00F67030"/>
    <w:rsid w:val="00F6722A"/>
    <w:rsid w:val="00F674AD"/>
    <w:rsid w:val="00F67564"/>
    <w:rsid w:val="00F67900"/>
    <w:rsid w:val="00F679EC"/>
    <w:rsid w:val="00F67BFF"/>
    <w:rsid w:val="00F67C50"/>
    <w:rsid w:val="00F67D7D"/>
    <w:rsid w:val="00F7008A"/>
    <w:rsid w:val="00F7008D"/>
    <w:rsid w:val="00F70765"/>
    <w:rsid w:val="00F70D65"/>
    <w:rsid w:val="00F70E0E"/>
    <w:rsid w:val="00F71387"/>
    <w:rsid w:val="00F71A3F"/>
    <w:rsid w:val="00F72153"/>
    <w:rsid w:val="00F7229C"/>
    <w:rsid w:val="00F724EB"/>
    <w:rsid w:val="00F728FC"/>
    <w:rsid w:val="00F72A4D"/>
    <w:rsid w:val="00F72EC6"/>
    <w:rsid w:val="00F73144"/>
    <w:rsid w:val="00F732A0"/>
    <w:rsid w:val="00F734E5"/>
    <w:rsid w:val="00F735CA"/>
    <w:rsid w:val="00F7365E"/>
    <w:rsid w:val="00F73B0B"/>
    <w:rsid w:val="00F73DE2"/>
    <w:rsid w:val="00F73EA5"/>
    <w:rsid w:val="00F740A2"/>
    <w:rsid w:val="00F748BE"/>
    <w:rsid w:val="00F75035"/>
    <w:rsid w:val="00F75C70"/>
    <w:rsid w:val="00F75F25"/>
    <w:rsid w:val="00F7651F"/>
    <w:rsid w:val="00F7685A"/>
    <w:rsid w:val="00F76AE6"/>
    <w:rsid w:val="00F76BC1"/>
    <w:rsid w:val="00F770C5"/>
    <w:rsid w:val="00F77D72"/>
    <w:rsid w:val="00F77FB6"/>
    <w:rsid w:val="00F8031C"/>
    <w:rsid w:val="00F8033E"/>
    <w:rsid w:val="00F804C2"/>
    <w:rsid w:val="00F8093B"/>
    <w:rsid w:val="00F80B77"/>
    <w:rsid w:val="00F80FF0"/>
    <w:rsid w:val="00F810B0"/>
    <w:rsid w:val="00F811A9"/>
    <w:rsid w:val="00F8125D"/>
    <w:rsid w:val="00F812ED"/>
    <w:rsid w:val="00F81738"/>
    <w:rsid w:val="00F81833"/>
    <w:rsid w:val="00F823AD"/>
    <w:rsid w:val="00F8254A"/>
    <w:rsid w:val="00F827A2"/>
    <w:rsid w:val="00F829AC"/>
    <w:rsid w:val="00F82B25"/>
    <w:rsid w:val="00F82E1B"/>
    <w:rsid w:val="00F82FDB"/>
    <w:rsid w:val="00F832F3"/>
    <w:rsid w:val="00F83763"/>
    <w:rsid w:val="00F839E6"/>
    <w:rsid w:val="00F83A80"/>
    <w:rsid w:val="00F83E33"/>
    <w:rsid w:val="00F852AD"/>
    <w:rsid w:val="00F85319"/>
    <w:rsid w:val="00F864D4"/>
    <w:rsid w:val="00F86A45"/>
    <w:rsid w:val="00F86BCA"/>
    <w:rsid w:val="00F86F0C"/>
    <w:rsid w:val="00F87C6A"/>
    <w:rsid w:val="00F87DFF"/>
    <w:rsid w:val="00F87E92"/>
    <w:rsid w:val="00F87F23"/>
    <w:rsid w:val="00F90406"/>
    <w:rsid w:val="00F90486"/>
    <w:rsid w:val="00F90D9B"/>
    <w:rsid w:val="00F91143"/>
    <w:rsid w:val="00F91834"/>
    <w:rsid w:val="00F91C4A"/>
    <w:rsid w:val="00F91F83"/>
    <w:rsid w:val="00F9243F"/>
    <w:rsid w:val="00F9258D"/>
    <w:rsid w:val="00F92A7F"/>
    <w:rsid w:val="00F92C52"/>
    <w:rsid w:val="00F930D4"/>
    <w:rsid w:val="00F93321"/>
    <w:rsid w:val="00F9335E"/>
    <w:rsid w:val="00F93578"/>
    <w:rsid w:val="00F935F9"/>
    <w:rsid w:val="00F93FFB"/>
    <w:rsid w:val="00F94703"/>
    <w:rsid w:val="00F94B07"/>
    <w:rsid w:val="00F9503B"/>
    <w:rsid w:val="00F95414"/>
    <w:rsid w:val="00F9550A"/>
    <w:rsid w:val="00F9554F"/>
    <w:rsid w:val="00F9563E"/>
    <w:rsid w:val="00F957FA"/>
    <w:rsid w:val="00F95AB4"/>
    <w:rsid w:val="00F95CAC"/>
    <w:rsid w:val="00F96A2A"/>
    <w:rsid w:val="00F96BBB"/>
    <w:rsid w:val="00F96F4C"/>
    <w:rsid w:val="00F972B9"/>
    <w:rsid w:val="00FA04C5"/>
    <w:rsid w:val="00FA13AE"/>
    <w:rsid w:val="00FA1943"/>
    <w:rsid w:val="00FA2DD5"/>
    <w:rsid w:val="00FA2E08"/>
    <w:rsid w:val="00FA2E46"/>
    <w:rsid w:val="00FA34ED"/>
    <w:rsid w:val="00FA35E7"/>
    <w:rsid w:val="00FA3800"/>
    <w:rsid w:val="00FA3AB9"/>
    <w:rsid w:val="00FA3E2E"/>
    <w:rsid w:val="00FA3ECC"/>
    <w:rsid w:val="00FA4045"/>
    <w:rsid w:val="00FA4174"/>
    <w:rsid w:val="00FA43A0"/>
    <w:rsid w:val="00FA4510"/>
    <w:rsid w:val="00FA4666"/>
    <w:rsid w:val="00FA4DE8"/>
    <w:rsid w:val="00FA51B2"/>
    <w:rsid w:val="00FA51F4"/>
    <w:rsid w:val="00FA5484"/>
    <w:rsid w:val="00FA54C0"/>
    <w:rsid w:val="00FA5660"/>
    <w:rsid w:val="00FA5BF9"/>
    <w:rsid w:val="00FA5F0C"/>
    <w:rsid w:val="00FA6481"/>
    <w:rsid w:val="00FA6CA0"/>
    <w:rsid w:val="00FA6F6C"/>
    <w:rsid w:val="00FA715C"/>
    <w:rsid w:val="00FA7248"/>
    <w:rsid w:val="00FA73B8"/>
    <w:rsid w:val="00FA74B6"/>
    <w:rsid w:val="00FA75EB"/>
    <w:rsid w:val="00FA7973"/>
    <w:rsid w:val="00FB0110"/>
    <w:rsid w:val="00FB035B"/>
    <w:rsid w:val="00FB0EA9"/>
    <w:rsid w:val="00FB1226"/>
    <w:rsid w:val="00FB1313"/>
    <w:rsid w:val="00FB1511"/>
    <w:rsid w:val="00FB156E"/>
    <w:rsid w:val="00FB1AB3"/>
    <w:rsid w:val="00FB1B69"/>
    <w:rsid w:val="00FB1D02"/>
    <w:rsid w:val="00FB1E50"/>
    <w:rsid w:val="00FB1E87"/>
    <w:rsid w:val="00FB220D"/>
    <w:rsid w:val="00FB262A"/>
    <w:rsid w:val="00FB282E"/>
    <w:rsid w:val="00FB2E81"/>
    <w:rsid w:val="00FB2FDA"/>
    <w:rsid w:val="00FB31BD"/>
    <w:rsid w:val="00FB3F7F"/>
    <w:rsid w:val="00FB3FCB"/>
    <w:rsid w:val="00FB438F"/>
    <w:rsid w:val="00FB453D"/>
    <w:rsid w:val="00FB4CB5"/>
    <w:rsid w:val="00FB517D"/>
    <w:rsid w:val="00FB5188"/>
    <w:rsid w:val="00FB569D"/>
    <w:rsid w:val="00FB6010"/>
    <w:rsid w:val="00FB6035"/>
    <w:rsid w:val="00FB615E"/>
    <w:rsid w:val="00FB6385"/>
    <w:rsid w:val="00FB64C8"/>
    <w:rsid w:val="00FB65EF"/>
    <w:rsid w:val="00FB6AE1"/>
    <w:rsid w:val="00FB7205"/>
    <w:rsid w:val="00FB72EE"/>
    <w:rsid w:val="00FC00B5"/>
    <w:rsid w:val="00FC019F"/>
    <w:rsid w:val="00FC0833"/>
    <w:rsid w:val="00FC0836"/>
    <w:rsid w:val="00FC0870"/>
    <w:rsid w:val="00FC0B82"/>
    <w:rsid w:val="00FC0BE1"/>
    <w:rsid w:val="00FC0D15"/>
    <w:rsid w:val="00FC0EE2"/>
    <w:rsid w:val="00FC0EF6"/>
    <w:rsid w:val="00FC0FD5"/>
    <w:rsid w:val="00FC115E"/>
    <w:rsid w:val="00FC12E0"/>
    <w:rsid w:val="00FC1491"/>
    <w:rsid w:val="00FC18B1"/>
    <w:rsid w:val="00FC1F84"/>
    <w:rsid w:val="00FC25A5"/>
    <w:rsid w:val="00FC2802"/>
    <w:rsid w:val="00FC2C7D"/>
    <w:rsid w:val="00FC2EDE"/>
    <w:rsid w:val="00FC2F66"/>
    <w:rsid w:val="00FC30FF"/>
    <w:rsid w:val="00FC3233"/>
    <w:rsid w:val="00FC34B0"/>
    <w:rsid w:val="00FC3724"/>
    <w:rsid w:val="00FC38E5"/>
    <w:rsid w:val="00FC3DD9"/>
    <w:rsid w:val="00FC3EB9"/>
    <w:rsid w:val="00FC437C"/>
    <w:rsid w:val="00FC45AC"/>
    <w:rsid w:val="00FC471C"/>
    <w:rsid w:val="00FC484D"/>
    <w:rsid w:val="00FC4BFA"/>
    <w:rsid w:val="00FC4F86"/>
    <w:rsid w:val="00FC51AB"/>
    <w:rsid w:val="00FC5467"/>
    <w:rsid w:val="00FC55D8"/>
    <w:rsid w:val="00FC576A"/>
    <w:rsid w:val="00FC59FD"/>
    <w:rsid w:val="00FC5F5A"/>
    <w:rsid w:val="00FC6096"/>
    <w:rsid w:val="00FC6459"/>
    <w:rsid w:val="00FC68CA"/>
    <w:rsid w:val="00FC6AC6"/>
    <w:rsid w:val="00FC7104"/>
    <w:rsid w:val="00FC7725"/>
    <w:rsid w:val="00FC788C"/>
    <w:rsid w:val="00FC7931"/>
    <w:rsid w:val="00FD0040"/>
    <w:rsid w:val="00FD0246"/>
    <w:rsid w:val="00FD03B0"/>
    <w:rsid w:val="00FD05C0"/>
    <w:rsid w:val="00FD063A"/>
    <w:rsid w:val="00FD0683"/>
    <w:rsid w:val="00FD103A"/>
    <w:rsid w:val="00FD1757"/>
    <w:rsid w:val="00FD1A69"/>
    <w:rsid w:val="00FD1BE3"/>
    <w:rsid w:val="00FD207B"/>
    <w:rsid w:val="00FD210F"/>
    <w:rsid w:val="00FD2158"/>
    <w:rsid w:val="00FD22AC"/>
    <w:rsid w:val="00FD2C8D"/>
    <w:rsid w:val="00FD2C9D"/>
    <w:rsid w:val="00FD2DC2"/>
    <w:rsid w:val="00FD3097"/>
    <w:rsid w:val="00FD30BC"/>
    <w:rsid w:val="00FD3129"/>
    <w:rsid w:val="00FD3728"/>
    <w:rsid w:val="00FD3FEB"/>
    <w:rsid w:val="00FD4175"/>
    <w:rsid w:val="00FD41E9"/>
    <w:rsid w:val="00FD44BA"/>
    <w:rsid w:val="00FD45FE"/>
    <w:rsid w:val="00FD471D"/>
    <w:rsid w:val="00FD48E7"/>
    <w:rsid w:val="00FD4BB3"/>
    <w:rsid w:val="00FD4C0C"/>
    <w:rsid w:val="00FD5020"/>
    <w:rsid w:val="00FD5045"/>
    <w:rsid w:val="00FD5223"/>
    <w:rsid w:val="00FD5347"/>
    <w:rsid w:val="00FD539E"/>
    <w:rsid w:val="00FD541F"/>
    <w:rsid w:val="00FD5865"/>
    <w:rsid w:val="00FD5949"/>
    <w:rsid w:val="00FD5B5E"/>
    <w:rsid w:val="00FD5BF6"/>
    <w:rsid w:val="00FD6081"/>
    <w:rsid w:val="00FD652C"/>
    <w:rsid w:val="00FD6BB3"/>
    <w:rsid w:val="00FD6FF5"/>
    <w:rsid w:val="00FD7093"/>
    <w:rsid w:val="00FD71F7"/>
    <w:rsid w:val="00FD72E4"/>
    <w:rsid w:val="00FD75D9"/>
    <w:rsid w:val="00FD7606"/>
    <w:rsid w:val="00FD7BA2"/>
    <w:rsid w:val="00FD7FA3"/>
    <w:rsid w:val="00FE01EA"/>
    <w:rsid w:val="00FE0901"/>
    <w:rsid w:val="00FE0AA3"/>
    <w:rsid w:val="00FE0D90"/>
    <w:rsid w:val="00FE1340"/>
    <w:rsid w:val="00FE2710"/>
    <w:rsid w:val="00FE2A6E"/>
    <w:rsid w:val="00FE2AA6"/>
    <w:rsid w:val="00FE2C8F"/>
    <w:rsid w:val="00FE2EC9"/>
    <w:rsid w:val="00FE304F"/>
    <w:rsid w:val="00FE357E"/>
    <w:rsid w:val="00FE3B27"/>
    <w:rsid w:val="00FE3F37"/>
    <w:rsid w:val="00FE3FE2"/>
    <w:rsid w:val="00FE41F0"/>
    <w:rsid w:val="00FE44BC"/>
    <w:rsid w:val="00FE452B"/>
    <w:rsid w:val="00FE4675"/>
    <w:rsid w:val="00FE5437"/>
    <w:rsid w:val="00FE5709"/>
    <w:rsid w:val="00FE5897"/>
    <w:rsid w:val="00FE590D"/>
    <w:rsid w:val="00FE5D10"/>
    <w:rsid w:val="00FE6217"/>
    <w:rsid w:val="00FE72B8"/>
    <w:rsid w:val="00FE75EE"/>
    <w:rsid w:val="00FE7AEB"/>
    <w:rsid w:val="00FE7F54"/>
    <w:rsid w:val="00FF003C"/>
    <w:rsid w:val="00FF0160"/>
    <w:rsid w:val="00FF0475"/>
    <w:rsid w:val="00FF05E1"/>
    <w:rsid w:val="00FF090C"/>
    <w:rsid w:val="00FF0D43"/>
    <w:rsid w:val="00FF131D"/>
    <w:rsid w:val="00FF1BD5"/>
    <w:rsid w:val="00FF214C"/>
    <w:rsid w:val="00FF2357"/>
    <w:rsid w:val="00FF23B2"/>
    <w:rsid w:val="00FF2417"/>
    <w:rsid w:val="00FF25DB"/>
    <w:rsid w:val="00FF2BC3"/>
    <w:rsid w:val="00FF2FA7"/>
    <w:rsid w:val="00FF3013"/>
    <w:rsid w:val="00FF30A7"/>
    <w:rsid w:val="00FF37E9"/>
    <w:rsid w:val="00FF3868"/>
    <w:rsid w:val="00FF3D0E"/>
    <w:rsid w:val="00FF4C12"/>
    <w:rsid w:val="00FF537C"/>
    <w:rsid w:val="00FF57C7"/>
    <w:rsid w:val="00FF5877"/>
    <w:rsid w:val="00FF5A85"/>
    <w:rsid w:val="00FF5C45"/>
    <w:rsid w:val="00FF616F"/>
    <w:rsid w:val="00FF63AF"/>
    <w:rsid w:val="00FF640C"/>
    <w:rsid w:val="00FF6E5F"/>
    <w:rsid w:val="00FF6EA4"/>
    <w:rsid w:val="00FF707A"/>
    <w:rsid w:val="00FF7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B66C7"/>
  <w15:docId w15:val="{D13161F8-484C-4FB3-943E-1504BD27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DC7"/>
    <w:pPr>
      <w:spacing w:after="0"/>
      <w:jc w:val="both"/>
    </w:pPr>
    <w:rPr>
      <w:rFonts w:ascii="Times New Roman" w:eastAsiaTheme="minorEastAsia" w:hAnsi="Times New Roman"/>
      <w:lang w:eastAsia="el-GR"/>
    </w:rPr>
  </w:style>
  <w:style w:type="paragraph" w:styleId="Heading1">
    <w:name w:val="heading 1"/>
    <w:basedOn w:val="Normal"/>
    <w:next w:val="Normal"/>
    <w:link w:val="Heading1Char"/>
    <w:uiPriority w:val="9"/>
    <w:qFormat/>
    <w:rsid w:val="000D4868"/>
    <w:pPr>
      <w:keepNext/>
      <w:keepLines/>
      <w:spacing w:before="480" w:after="12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4300F"/>
    <w:pPr>
      <w:keepNext/>
      <w:keepLines/>
      <w:spacing w:before="240" w:after="120"/>
      <w:jc w:val="left"/>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A4300F"/>
    <w:pPr>
      <w:keepNext/>
      <w:keepLines/>
      <w:spacing w:before="120"/>
      <w:jc w:val="left"/>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A4300F"/>
    <w:pPr>
      <w:keepNext/>
      <w:keepLines/>
      <w:spacing w:before="120"/>
      <w:jc w:val="left"/>
      <w:outlineLvl w:val="3"/>
    </w:pPr>
    <w:rPr>
      <w:rFonts w:eastAsiaTheme="majorEastAsia" w:cstheme="majorBidi"/>
      <w:bCs/>
      <w:i/>
      <w:iCs/>
      <w:u w:val="single"/>
    </w:rPr>
  </w:style>
  <w:style w:type="paragraph" w:styleId="Heading5">
    <w:name w:val="heading 5"/>
    <w:basedOn w:val="Normal"/>
    <w:next w:val="Normal"/>
    <w:link w:val="Heading5Char"/>
    <w:uiPriority w:val="9"/>
    <w:unhideWhenUsed/>
    <w:qFormat/>
    <w:rsid w:val="00A4300F"/>
    <w:pPr>
      <w:keepNext/>
      <w:keepLines/>
      <w:spacing w:before="200"/>
      <w:outlineLvl w:val="4"/>
    </w:pPr>
    <w:rPr>
      <w:rFonts w:eastAsiaTheme="majorEastAsia" w:cstheme="majorBidi"/>
      <w:i/>
      <w:sz w:val="20"/>
    </w:rPr>
  </w:style>
  <w:style w:type="paragraph" w:styleId="Heading6">
    <w:name w:val="heading 6"/>
    <w:basedOn w:val="Normal"/>
    <w:next w:val="Normal"/>
    <w:link w:val="Heading6Char"/>
    <w:uiPriority w:val="9"/>
    <w:semiHidden/>
    <w:unhideWhenUsed/>
    <w:qFormat/>
    <w:rsid w:val="00A4300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868"/>
    <w:rPr>
      <w:rFonts w:ascii="Times New Roman" w:eastAsiaTheme="majorEastAsia" w:hAnsi="Times New Roman" w:cstheme="majorBidi"/>
      <w:b/>
      <w:bCs/>
      <w:sz w:val="28"/>
      <w:szCs w:val="28"/>
      <w:lang w:eastAsia="el-GR"/>
    </w:rPr>
  </w:style>
  <w:style w:type="character" w:customStyle="1" w:styleId="Heading2Char">
    <w:name w:val="Heading 2 Char"/>
    <w:basedOn w:val="DefaultParagraphFont"/>
    <w:link w:val="Heading2"/>
    <w:uiPriority w:val="9"/>
    <w:rsid w:val="00A4300F"/>
    <w:rPr>
      <w:rFonts w:ascii="Times New Roman" w:eastAsiaTheme="majorEastAsia" w:hAnsi="Times New Roman" w:cstheme="majorBidi"/>
      <w:b/>
      <w:bCs/>
      <w:sz w:val="24"/>
      <w:szCs w:val="26"/>
      <w:lang w:eastAsia="el-GR"/>
    </w:rPr>
  </w:style>
  <w:style w:type="character" w:customStyle="1" w:styleId="Heading3Char">
    <w:name w:val="Heading 3 Char"/>
    <w:basedOn w:val="DefaultParagraphFont"/>
    <w:link w:val="Heading3"/>
    <w:uiPriority w:val="9"/>
    <w:rsid w:val="00A4300F"/>
    <w:rPr>
      <w:rFonts w:ascii="Times New Roman" w:eastAsiaTheme="majorEastAsia" w:hAnsi="Times New Roman" w:cstheme="majorBidi"/>
      <w:b/>
      <w:bCs/>
      <w:i/>
      <w:lang w:eastAsia="el-GR"/>
    </w:rPr>
  </w:style>
  <w:style w:type="character" w:customStyle="1" w:styleId="Heading4Char">
    <w:name w:val="Heading 4 Char"/>
    <w:basedOn w:val="DefaultParagraphFont"/>
    <w:link w:val="Heading4"/>
    <w:uiPriority w:val="9"/>
    <w:rsid w:val="00A4300F"/>
    <w:rPr>
      <w:rFonts w:ascii="Times New Roman" w:eastAsiaTheme="majorEastAsia" w:hAnsi="Times New Roman" w:cstheme="majorBidi"/>
      <w:bCs/>
      <w:i/>
      <w:iCs/>
      <w:u w:val="single"/>
      <w:lang w:eastAsia="el-GR"/>
    </w:rPr>
  </w:style>
  <w:style w:type="character" w:customStyle="1" w:styleId="Heading5Char">
    <w:name w:val="Heading 5 Char"/>
    <w:basedOn w:val="DefaultParagraphFont"/>
    <w:link w:val="Heading5"/>
    <w:uiPriority w:val="9"/>
    <w:rsid w:val="00A4300F"/>
    <w:rPr>
      <w:rFonts w:ascii="Times New Roman" w:eastAsiaTheme="majorEastAsia" w:hAnsi="Times New Roman" w:cstheme="majorBidi"/>
      <w:i/>
      <w:sz w:val="20"/>
      <w:lang w:eastAsia="el-GR"/>
    </w:rPr>
  </w:style>
  <w:style w:type="paragraph" w:styleId="Title">
    <w:name w:val="Title"/>
    <w:basedOn w:val="Normal"/>
    <w:next w:val="Normal"/>
    <w:link w:val="TitleChar"/>
    <w:uiPriority w:val="10"/>
    <w:qFormat/>
    <w:rsid w:val="00A430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300F"/>
    <w:rPr>
      <w:rFonts w:asciiTheme="majorHAnsi" w:eastAsiaTheme="majorEastAsia" w:hAnsiTheme="majorHAnsi" w:cstheme="majorBidi"/>
      <w:color w:val="17365D" w:themeColor="text2" w:themeShade="BF"/>
      <w:spacing w:val="5"/>
      <w:kern w:val="28"/>
      <w:sz w:val="52"/>
      <w:szCs w:val="52"/>
      <w:lang w:eastAsia="el-GR"/>
    </w:rPr>
  </w:style>
  <w:style w:type="paragraph" w:styleId="NoSpacing">
    <w:name w:val="No Spacing"/>
    <w:uiPriority w:val="1"/>
    <w:qFormat/>
    <w:rsid w:val="00A4300F"/>
    <w:pPr>
      <w:spacing w:after="0" w:line="240" w:lineRule="auto"/>
      <w:jc w:val="both"/>
    </w:pPr>
    <w:rPr>
      <w:rFonts w:ascii="Times New Roman" w:eastAsiaTheme="minorEastAsia" w:hAnsi="Times New Roman"/>
      <w:lang w:eastAsia="el-GR"/>
    </w:rPr>
  </w:style>
  <w:style w:type="paragraph" w:styleId="ListParagraph">
    <w:name w:val="List Paragraph"/>
    <w:basedOn w:val="Normal"/>
    <w:uiPriority w:val="34"/>
    <w:qFormat/>
    <w:rsid w:val="00A4300F"/>
    <w:pPr>
      <w:ind w:left="720"/>
      <w:contextualSpacing/>
    </w:pPr>
  </w:style>
  <w:style w:type="character" w:customStyle="1" w:styleId="Heading6Char">
    <w:name w:val="Heading 6 Char"/>
    <w:basedOn w:val="DefaultParagraphFont"/>
    <w:link w:val="Heading6"/>
    <w:uiPriority w:val="9"/>
    <w:semiHidden/>
    <w:rsid w:val="00A4300F"/>
    <w:rPr>
      <w:rFonts w:asciiTheme="majorHAnsi" w:eastAsiaTheme="majorEastAsia" w:hAnsiTheme="majorHAnsi" w:cstheme="majorBidi"/>
      <w:i/>
      <w:iCs/>
      <w:color w:val="243F60" w:themeColor="accent1" w:themeShade="7F"/>
      <w:lang w:eastAsia="el-GR"/>
    </w:rPr>
  </w:style>
  <w:style w:type="paragraph" w:styleId="FootnoteText">
    <w:name w:val="footnote text"/>
    <w:basedOn w:val="Normal"/>
    <w:link w:val="FootnoteTextChar"/>
    <w:uiPriority w:val="99"/>
    <w:unhideWhenUsed/>
    <w:rsid w:val="00144968"/>
    <w:pPr>
      <w:spacing w:line="240" w:lineRule="auto"/>
    </w:pPr>
    <w:rPr>
      <w:sz w:val="20"/>
      <w:szCs w:val="20"/>
    </w:rPr>
  </w:style>
  <w:style w:type="character" w:customStyle="1" w:styleId="FootnoteTextChar">
    <w:name w:val="Footnote Text Char"/>
    <w:basedOn w:val="DefaultParagraphFont"/>
    <w:link w:val="FootnoteText"/>
    <w:uiPriority w:val="99"/>
    <w:rsid w:val="00144968"/>
    <w:rPr>
      <w:rFonts w:ascii="Times New Roman" w:eastAsiaTheme="minorEastAsia" w:hAnsi="Times New Roman"/>
      <w:sz w:val="20"/>
      <w:szCs w:val="20"/>
      <w:lang w:eastAsia="el-GR"/>
    </w:rPr>
  </w:style>
  <w:style w:type="character" w:styleId="FootnoteReference">
    <w:name w:val="footnote reference"/>
    <w:basedOn w:val="DefaultParagraphFont"/>
    <w:uiPriority w:val="99"/>
    <w:semiHidden/>
    <w:unhideWhenUsed/>
    <w:rsid w:val="00144968"/>
    <w:rPr>
      <w:vertAlign w:val="superscript"/>
    </w:rPr>
  </w:style>
  <w:style w:type="table" w:styleId="TableGrid">
    <w:name w:val="Table Grid"/>
    <w:basedOn w:val="TableNormal"/>
    <w:uiPriority w:val="59"/>
    <w:rsid w:val="00F80B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
    <w:name w:val="Light Shading - Accent 11"/>
    <w:basedOn w:val="TableNormal"/>
    <w:uiPriority w:val="60"/>
    <w:rsid w:val="0095554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D4F20"/>
    <w:pPr>
      <w:tabs>
        <w:tab w:val="center" w:pos="4680"/>
        <w:tab w:val="right" w:pos="9360"/>
      </w:tabs>
      <w:spacing w:line="240" w:lineRule="auto"/>
    </w:pPr>
  </w:style>
  <w:style w:type="character" w:customStyle="1" w:styleId="HeaderChar">
    <w:name w:val="Header Char"/>
    <w:basedOn w:val="DefaultParagraphFont"/>
    <w:link w:val="Header"/>
    <w:uiPriority w:val="99"/>
    <w:rsid w:val="005D4F20"/>
    <w:rPr>
      <w:rFonts w:ascii="Times New Roman" w:eastAsiaTheme="minorEastAsia" w:hAnsi="Times New Roman"/>
      <w:lang w:eastAsia="el-GR"/>
    </w:rPr>
  </w:style>
  <w:style w:type="paragraph" w:styleId="Footer">
    <w:name w:val="footer"/>
    <w:basedOn w:val="Normal"/>
    <w:link w:val="FooterChar"/>
    <w:uiPriority w:val="99"/>
    <w:unhideWhenUsed/>
    <w:rsid w:val="005D4F20"/>
    <w:pPr>
      <w:tabs>
        <w:tab w:val="center" w:pos="4680"/>
        <w:tab w:val="right" w:pos="9360"/>
      </w:tabs>
      <w:spacing w:line="240" w:lineRule="auto"/>
    </w:pPr>
  </w:style>
  <w:style w:type="character" w:customStyle="1" w:styleId="FooterChar">
    <w:name w:val="Footer Char"/>
    <w:basedOn w:val="DefaultParagraphFont"/>
    <w:link w:val="Footer"/>
    <w:uiPriority w:val="99"/>
    <w:rsid w:val="005D4F20"/>
    <w:rPr>
      <w:rFonts w:ascii="Times New Roman" w:eastAsiaTheme="minorEastAsia" w:hAnsi="Times New Roman"/>
      <w:lang w:eastAsia="el-GR"/>
    </w:rPr>
  </w:style>
  <w:style w:type="paragraph" w:styleId="BalloonText">
    <w:name w:val="Balloon Text"/>
    <w:basedOn w:val="Normal"/>
    <w:link w:val="BalloonTextChar"/>
    <w:uiPriority w:val="99"/>
    <w:semiHidden/>
    <w:unhideWhenUsed/>
    <w:rsid w:val="005D4F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F20"/>
    <w:rPr>
      <w:rFonts w:ascii="Tahoma" w:eastAsiaTheme="minorEastAsia" w:hAnsi="Tahoma" w:cs="Tahoma"/>
      <w:sz w:val="16"/>
      <w:szCs w:val="16"/>
      <w:lang w:eastAsia="el-GR"/>
    </w:rPr>
  </w:style>
  <w:style w:type="character" w:styleId="CommentReference">
    <w:name w:val="annotation reference"/>
    <w:basedOn w:val="DefaultParagraphFont"/>
    <w:uiPriority w:val="99"/>
    <w:semiHidden/>
    <w:unhideWhenUsed/>
    <w:rsid w:val="00895797"/>
    <w:rPr>
      <w:sz w:val="16"/>
      <w:szCs w:val="16"/>
    </w:rPr>
  </w:style>
  <w:style w:type="paragraph" w:styleId="CommentText">
    <w:name w:val="annotation text"/>
    <w:basedOn w:val="Normal"/>
    <w:link w:val="CommentTextChar"/>
    <w:uiPriority w:val="99"/>
    <w:semiHidden/>
    <w:unhideWhenUsed/>
    <w:rsid w:val="00895797"/>
    <w:pPr>
      <w:spacing w:line="240" w:lineRule="auto"/>
    </w:pPr>
    <w:rPr>
      <w:sz w:val="20"/>
      <w:szCs w:val="20"/>
    </w:rPr>
  </w:style>
  <w:style w:type="character" w:customStyle="1" w:styleId="CommentTextChar">
    <w:name w:val="Comment Text Char"/>
    <w:basedOn w:val="DefaultParagraphFont"/>
    <w:link w:val="CommentText"/>
    <w:uiPriority w:val="99"/>
    <w:semiHidden/>
    <w:rsid w:val="00895797"/>
    <w:rPr>
      <w:rFonts w:ascii="Times New Roman" w:eastAsiaTheme="minorEastAsia" w:hAnsi="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895797"/>
    <w:rPr>
      <w:b/>
      <w:bCs/>
    </w:rPr>
  </w:style>
  <w:style w:type="character" w:customStyle="1" w:styleId="CommentSubjectChar">
    <w:name w:val="Comment Subject Char"/>
    <w:basedOn w:val="CommentTextChar"/>
    <w:link w:val="CommentSubject"/>
    <w:uiPriority w:val="99"/>
    <w:semiHidden/>
    <w:rsid w:val="00895797"/>
    <w:rPr>
      <w:rFonts w:ascii="Times New Roman" w:eastAsiaTheme="minorEastAsia" w:hAnsi="Times New Roman"/>
      <w:b/>
      <w:bCs/>
      <w:sz w:val="20"/>
      <w:szCs w:val="20"/>
      <w:lang w:eastAsia="el-GR"/>
    </w:rPr>
  </w:style>
  <w:style w:type="character" w:styleId="Hyperlink">
    <w:name w:val="Hyperlink"/>
    <w:basedOn w:val="DefaultParagraphFont"/>
    <w:uiPriority w:val="99"/>
    <w:unhideWhenUsed/>
    <w:rsid w:val="008D1C6D"/>
    <w:rPr>
      <w:color w:val="0000FF" w:themeColor="hyperlink"/>
      <w:u w:val="single"/>
    </w:rPr>
  </w:style>
  <w:style w:type="character" w:styleId="FollowedHyperlink">
    <w:name w:val="FollowedHyperlink"/>
    <w:basedOn w:val="DefaultParagraphFont"/>
    <w:uiPriority w:val="99"/>
    <w:semiHidden/>
    <w:unhideWhenUsed/>
    <w:rsid w:val="00F666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2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forologia.gr/lawbank/document.aspx?digest=78D4B1DF94FD674.1D031AEA53&amp;version=2018/01/17" TargetMode="External"/><Relationship Id="rId1" Type="http://schemas.openxmlformats.org/officeDocument/2006/relationships/hyperlink" Target="https://www.naftemporiki.gr/finance/spre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A618E-EDE1-4759-BBE2-DDBE76CD1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10379</Words>
  <Characters>59162</Characters>
  <Application>Microsoft Office Word</Application>
  <DocSecurity>0</DocSecurity>
  <Lines>493</Lines>
  <Paragraphs>138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Panthera</Company>
  <LinksUpToDate>false</LinksUpToDate>
  <CharactersWithSpaces>69403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Merlin</dc:creator>
  <cp:lastModifiedBy>DIMITRIOS KAMPIS</cp:lastModifiedBy>
  <cp:revision>2</cp:revision>
  <cp:lastPrinted>2016-10-12T20:11:00Z</cp:lastPrinted>
  <dcterms:created xsi:type="dcterms:W3CDTF">2025-05-17T10:00:00Z</dcterms:created>
  <dcterms:modified xsi:type="dcterms:W3CDTF">2025-05-17T10:00:00Z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-1758923872</vt:i4>
  </property>
</Properties>
</file>