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9F86" w14:textId="77777777" w:rsidR="009D47DE" w:rsidRDefault="009D47DE" w:rsidP="009D47DE">
      <w:pPr>
        <w:rPr>
          <w:rFonts w:ascii="Times New Roman" w:eastAsia="Times New Roman" w:hAnsi="Times New Roman" w:cs="Times New Roman"/>
          <w:b/>
          <w:bCs/>
          <w:kern w:val="36"/>
          <w:sz w:val="48"/>
          <w:szCs w:val="48"/>
          <w14:ligatures w14:val="none"/>
        </w:rPr>
      </w:pPr>
      <w:r w:rsidRPr="009D47DE">
        <w:drawing>
          <wp:inline distT="0" distB="0" distL="0" distR="0" wp14:anchorId="621921A9" wp14:editId="313B8E38">
            <wp:extent cx="5943600" cy="7793355"/>
            <wp:effectExtent l="0" t="0" r="0" b="0"/>
            <wp:docPr id="735035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35421" name=""/>
                    <pic:cNvPicPr/>
                  </pic:nvPicPr>
                  <pic:blipFill>
                    <a:blip r:embed="rId5"/>
                    <a:stretch>
                      <a:fillRect/>
                    </a:stretch>
                  </pic:blipFill>
                  <pic:spPr>
                    <a:xfrm>
                      <a:off x="0" y="0"/>
                      <a:ext cx="5943600" cy="7793355"/>
                    </a:xfrm>
                    <a:prstGeom prst="rect">
                      <a:avLst/>
                    </a:prstGeom>
                  </pic:spPr>
                </pic:pic>
              </a:graphicData>
            </a:graphic>
          </wp:inline>
        </w:drawing>
      </w:r>
      <w:r w:rsidRPr="009D47DE">
        <w:rPr>
          <w:noProof/>
        </w:rPr>
        <w:t xml:space="preserve"> </w:t>
      </w:r>
      <w:r w:rsidRPr="009D47DE">
        <w:lastRenderedPageBreak/>
        <w:drawing>
          <wp:inline distT="0" distB="0" distL="0" distR="0" wp14:anchorId="071A2040" wp14:editId="4E888187">
            <wp:extent cx="5943600" cy="7874635"/>
            <wp:effectExtent l="0" t="0" r="0" b="0"/>
            <wp:docPr id="752157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57134" name=""/>
                    <pic:cNvPicPr/>
                  </pic:nvPicPr>
                  <pic:blipFill>
                    <a:blip r:embed="rId6"/>
                    <a:stretch>
                      <a:fillRect/>
                    </a:stretch>
                  </pic:blipFill>
                  <pic:spPr>
                    <a:xfrm>
                      <a:off x="0" y="0"/>
                      <a:ext cx="5943600" cy="7874635"/>
                    </a:xfrm>
                    <a:prstGeom prst="rect">
                      <a:avLst/>
                    </a:prstGeom>
                  </pic:spPr>
                </pic:pic>
              </a:graphicData>
            </a:graphic>
          </wp:inline>
        </w:drawing>
      </w:r>
      <w:r w:rsidRPr="009D47DE">
        <w:rPr>
          <w:rFonts w:ascii="Times New Roman" w:eastAsia="Times New Roman" w:hAnsi="Times New Roman" w:cs="Times New Roman"/>
          <w:b/>
          <w:bCs/>
          <w:kern w:val="36"/>
          <w:sz w:val="48"/>
          <w:szCs w:val="48"/>
          <w14:ligatures w14:val="none"/>
        </w:rPr>
        <w:t xml:space="preserve"> </w:t>
      </w:r>
    </w:p>
    <w:p w14:paraId="3DC72040" w14:textId="77777777" w:rsidR="009D47DE" w:rsidRDefault="009D47DE" w:rsidP="009D47DE">
      <w:pPr>
        <w:rPr>
          <w:b/>
          <w:bCs/>
          <w:noProof/>
        </w:rPr>
      </w:pPr>
    </w:p>
    <w:p w14:paraId="186849E4" w14:textId="38AB995F" w:rsidR="009D47DE" w:rsidRPr="009D47DE" w:rsidRDefault="009D47DE" w:rsidP="009D47DE">
      <w:pPr>
        <w:rPr>
          <w:b/>
          <w:bCs/>
          <w:noProof/>
        </w:rPr>
      </w:pPr>
      <w:r w:rsidRPr="009D47DE">
        <w:rPr>
          <w:b/>
          <w:bCs/>
          <w:noProof/>
        </w:rPr>
        <w:lastRenderedPageBreak/>
        <w:t>After Qatar LNG Plant Outage More Buyers Turn to US Suppliers</w:t>
      </w:r>
    </w:p>
    <w:p w14:paraId="67BA29BE" w14:textId="77777777" w:rsidR="009D47DE" w:rsidRPr="009D47DE" w:rsidRDefault="009D47DE" w:rsidP="009D47DE">
      <w:pPr>
        <w:rPr>
          <w:noProof/>
        </w:rPr>
      </w:pPr>
      <w:r w:rsidRPr="009D47DE">
        <w:rPr>
          <w:noProof/>
        </w:rPr>
        <w:t xml:space="preserve">By </w:t>
      </w:r>
      <w:hyperlink r:id="rId7" w:history="1">
        <w:r w:rsidRPr="009D47DE">
          <w:rPr>
            <w:rStyle w:val="Hyperlink"/>
            <w:noProof/>
          </w:rPr>
          <w:t>Ruth Liao</w:t>
        </w:r>
      </w:hyperlink>
    </w:p>
    <w:p w14:paraId="6BE04173" w14:textId="77777777" w:rsidR="009D47DE" w:rsidRPr="009D47DE" w:rsidRDefault="009D47DE" w:rsidP="009D47DE">
      <w:pPr>
        <w:rPr>
          <w:noProof/>
        </w:rPr>
      </w:pPr>
      <w:r w:rsidRPr="009D47DE">
        <w:rPr>
          <w:noProof/>
        </w:rPr>
        <w:t>March 19, 2026 at 10:47 PM GMT+2</w:t>
      </w:r>
    </w:p>
    <w:p w14:paraId="153BDA68" w14:textId="77777777" w:rsidR="009D47DE" w:rsidRPr="009D47DE" w:rsidRDefault="009D47DE" w:rsidP="009D47DE">
      <w:pPr>
        <w:rPr>
          <w:noProof/>
        </w:rPr>
      </w:pPr>
      <w:r w:rsidRPr="009D47DE">
        <w:rPr>
          <w:noProof/>
        </w:rPr>
        <w:t xml:space="preserve">An increasing number of purchasers and importers scrambling to secure liquefied natural gas turned to the US on Thursday after the latest attack on Qatar’s massive LNG complex further strained global supplies of the fuel. </w:t>
      </w:r>
    </w:p>
    <w:p w14:paraId="3436848D" w14:textId="77777777" w:rsidR="009D47DE" w:rsidRPr="009D47DE" w:rsidRDefault="009D47DE" w:rsidP="009D47DE">
      <w:pPr>
        <w:rPr>
          <w:noProof/>
        </w:rPr>
      </w:pPr>
      <w:r w:rsidRPr="009D47DE">
        <w:rPr>
          <w:noProof/>
        </w:rPr>
        <w:t>Companies looking to import LNG have gone directly to US fuel sellers — either producers or offtakers with long-term contracts, according to people with knowledge of the matter. The sellers would have supply that’s slated for existing projects and ones under construction, said the people who asked not to be identified because the information is not public.</w:t>
      </w:r>
    </w:p>
    <w:p w14:paraId="2A87D49D" w14:textId="77777777" w:rsidR="009D47DE" w:rsidRPr="009D47DE" w:rsidRDefault="009D47DE" w:rsidP="009D47DE">
      <w:pPr>
        <w:rPr>
          <w:noProof/>
        </w:rPr>
      </w:pPr>
      <w:r w:rsidRPr="009D47DE">
        <w:rPr>
          <w:noProof/>
        </w:rPr>
        <w:t>The US is the world’s largest exporter of LNG and looks to expand further with several facilities either planned or currently being built. Discussions for potential US LNG supply remain in early stages, and terms for any long-term contracts take time to be negotiated.</w:t>
      </w:r>
    </w:p>
    <w:p w14:paraId="37F45823" w14:textId="77777777" w:rsidR="009D47DE" w:rsidRPr="009D47DE" w:rsidRDefault="009D47DE" w:rsidP="009D47DE">
      <w:pPr>
        <w:rPr>
          <w:noProof/>
        </w:rPr>
      </w:pPr>
      <w:r w:rsidRPr="009D47DE">
        <w:rPr>
          <w:noProof/>
        </w:rPr>
        <w:t xml:space="preserve">Shares of several US LNG producers </w:t>
      </w:r>
      <w:hyperlink r:id="rId8" w:tgtFrame="_blank" w:history="1">
        <w:r w:rsidRPr="009D47DE">
          <w:rPr>
            <w:rStyle w:val="Hyperlink"/>
            <w:noProof/>
          </w:rPr>
          <w:t>rose</w:t>
        </w:r>
      </w:hyperlink>
      <w:r w:rsidRPr="009D47DE">
        <w:rPr>
          <w:noProof/>
        </w:rPr>
        <w:t xml:space="preserve"> on Thursday. </w:t>
      </w:r>
    </w:p>
    <w:p w14:paraId="33E60D09" w14:textId="77777777" w:rsidR="009D47DE" w:rsidRPr="009D47DE" w:rsidRDefault="009D47DE" w:rsidP="009D47DE">
      <w:pPr>
        <w:rPr>
          <w:noProof/>
        </w:rPr>
      </w:pPr>
      <w:r w:rsidRPr="009D47DE">
        <w:rPr>
          <w:noProof/>
        </w:rPr>
        <w:t>The Iran war and Qatar-plant outage has sent gas prices in Europe and Asia soaring, although prices in the US have only risen slightly as existing LNG facilities are running at or near capacity amid ample shale production.</w:t>
      </w:r>
    </w:p>
    <w:p w14:paraId="1B8ECF57" w14:textId="77777777" w:rsidR="009D47DE" w:rsidRPr="009D47DE" w:rsidRDefault="009D47DE" w:rsidP="009D47DE">
      <w:pPr>
        <w:rPr>
          <w:noProof/>
        </w:rPr>
      </w:pPr>
      <w:r w:rsidRPr="009D47DE">
        <w:rPr>
          <w:noProof/>
        </w:rPr>
        <w:t xml:space="preserve">Read More: </w:t>
      </w:r>
      <w:hyperlink r:id="rId9" w:tgtFrame="_blank" w:history="1">
        <w:r w:rsidRPr="009D47DE">
          <w:rPr>
            <w:rStyle w:val="Hyperlink"/>
            <w:noProof/>
          </w:rPr>
          <w:t>Weeks of War Are Reshaping Global Gas Market for Years to Come (1)</w:t>
        </w:r>
      </w:hyperlink>
    </w:p>
    <w:p w14:paraId="50B4F181" w14:textId="77777777" w:rsidR="009D47DE" w:rsidRPr="009D47DE" w:rsidRDefault="009D47DE" w:rsidP="009D47DE">
      <w:pPr>
        <w:rPr>
          <w:noProof/>
        </w:rPr>
      </w:pPr>
      <w:r w:rsidRPr="009D47DE">
        <w:rPr>
          <w:noProof/>
        </w:rPr>
        <w:t xml:space="preserve">The Iranian missile </w:t>
      </w:r>
      <w:hyperlink r:id="rId10" w:tgtFrame="_blank" w:history="1">
        <w:r w:rsidRPr="009D47DE">
          <w:rPr>
            <w:rStyle w:val="Hyperlink"/>
            <w:noProof/>
          </w:rPr>
          <w:t>attacks</w:t>
        </w:r>
      </w:hyperlink>
      <w:r w:rsidRPr="009D47DE">
        <w:rPr>
          <w:noProof/>
        </w:rPr>
        <w:t xml:space="preserve"> that began late Wednesday on Qatar’s Ras Laffan complex, the largest LNG plant in the world, damaged two liquefaction trains. </w:t>
      </w:r>
      <w:hyperlink r:id="rId11" w:tgtFrame="_blank" w:history="1">
        <w:r w:rsidRPr="009D47DE">
          <w:rPr>
            <w:rStyle w:val="Hyperlink"/>
            <w:noProof/>
          </w:rPr>
          <w:t>Repairs</w:t>
        </w:r>
      </w:hyperlink>
      <w:r w:rsidRPr="009D47DE">
        <w:rPr>
          <w:noProof/>
        </w:rPr>
        <w:t xml:space="preserve"> could take up to five years and require Qatar to declare long-term force majeure on its supply, with an estimated loss of $20 billion in annual revenue, according to a statement from QatarEnergy. </w:t>
      </w:r>
    </w:p>
    <w:p w14:paraId="48A1C4D8" w14:textId="77777777" w:rsidR="009D47DE" w:rsidRPr="009D47DE" w:rsidRDefault="009D47DE" w:rsidP="009D47DE">
      <w:pPr>
        <w:rPr>
          <w:noProof/>
        </w:rPr>
      </w:pPr>
      <w:r w:rsidRPr="009D47DE">
        <w:rPr>
          <w:noProof/>
        </w:rPr>
        <w:t xml:space="preserve">Production at the facility was halted in early March after an initial strike on the plant. </w:t>
      </w:r>
    </w:p>
    <w:p w14:paraId="01096A4A" w14:textId="3D2BAA4F" w:rsidR="009D47DE" w:rsidRPr="009D47DE" w:rsidRDefault="009D47DE" w:rsidP="009D47DE">
      <w:pPr>
        <w:rPr>
          <w:noProof/>
        </w:rPr>
      </w:pPr>
      <w:r w:rsidRPr="009D47DE">
        <w:rPr>
          <w:noProof/>
        </w:rPr>
        <w:drawing>
          <wp:inline distT="0" distB="0" distL="0" distR="0" wp14:anchorId="3B4D1D42" wp14:editId="08E4660D">
            <wp:extent cx="1524000" cy="1524000"/>
            <wp:effectExtent l="0" t="0" r="0" b="0"/>
            <wp:docPr id="10449176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613F47DC" w14:textId="77777777" w:rsidR="009D47DE" w:rsidRPr="009D47DE" w:rsidRDefault="009D47DE" w:rsidP="009D47DE">
      <w:pPr>
        <w:rPr>
          <w:noProof/>
        </w:rPr>
      </w:pPr>
      <w:r w:rsidRPr="009D47DE">
        <w:rPr>
          <w:b/>
          <w:bCs/>
          <w:noProof/>
        </w:rPr>
        <w:t>Ruth Liao</w:t>
      </w:r>
      <w:r w:rsidRPr="009D47DE">
        <w:rPr>
          <w:noProof/>
        </w:rPr>
        <w:t xml:space="preserve"> is a reporter for Bloomberg News in Washington covering liquefied natural gas.</w:t>
      </w:r>
    </w:p>
    <w:sectPr w:rsidR="009D47DE" w:rsidRPr="009D4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F4B"/>
    <w:multiLevelType w:val="multilevel"/>
    <w:tmpl w:val="4E8CDD92"/>
    <w:lvl w:ilvl="0">
      <w:start w:val="1"/>
      <w:numFmt w:val="bullet"/>
      <w:lvlText w:val=""/>
      <w:lvlJc w:val="left"/>
      <w:pPr>
        <w:tabs>
          <w:tab w:val="num" w:pos="1530"/>
        </w:tabs>
        <w:ind w:left="1530" w:hanging="360"/>
      </w:pPr>
      <w:rPr>
        <w:rFonts w:ascii="Symbol" w:hAnsi="Symbol" w:hint="default"/>
        <w:sz w:val="20"/>
      </w:rPr>
    </w:lvl>
    <w:lvl w:ilvl="1" w:tentative="1">
      <w:start w:val="1"/>
      <w:numFmt w:val="bullet"/>
      <w:lvlText w:val="o"/>
      <w:lvlJc w:val="left"/>
      <w:pPr>
        <w:tabs>
          <w:tab w:val="num" w:pos="2250"/>
        </w:tabs>
        <w:ind w:left="2250" w:hanging="360"/>
      </w:pPr>
      <w:rPr>
        <w:rFonts w:ascii="Courier New" w:hAnsi="Courier New" w:hint="default"/>
        <w:sz w:val="20"/>
      </w:rPr>
    </w:lvl>
    <w:lvl w:ilvl="2" w:tentative="1">
      <w:start w:val="1"/>
      <w:numFmt w:val="bullet"/>
      <w:lvlText w:val=""/>
      <w:lvlJc w:val="left"/>
      <w:pPr>
        <w:tabs>
          <w:tab w:val="num" w:pos="2970"/>
        </w:tabs>
        <w:ind w:left="2970" w:hanging="360"/>
      </w:pPr>
      <w:rPr>
        <w:rFonts w:ascii="Wingdings" w:hAnsi="Wingdings" w:hint="default"/>
        <w:sz w:val="20"/>
      </w:rPr>
    </w:lvl>
    <w:lvl w:ilvl="3" w:tentative="1">
      <w:start w:val="1"/>
      <w:numFmt w:val="bullet"/>
      <w:lvlText w:val=""/>
      <w:lvlJc w:val="left"/>
      <w:pPr>
        <w:tabs>
          <w:tab w:val="num" w:pos="3690"/>
        </w:tabs>
        <w:ind w:left="3690" w:hanging="360"/>
      </w:pPr>
      <w:rPr>
        <w:rFonts w:ascii="Wingdings" w:hAnsi="Wingdings" w:hint="default"/>
        <w:sz w:val="20"/>
      </w:rPr>
    </w:lvl>
    <w:lvl w:ilvl="4" w:tentative="1">
      <w:start w:val="1"/>
      <w:numFmt w:val="bullet"/>
      <w:lvlText w:val=""/>
      <w:lvlJc w:val="left"/>
      <w:pPr>
        <w:tabs>
          <w:tab w:val="num" w:pos="4410"/>
        </w:tabs>
        <w:ind w:left="4410" w:hanging="360"/>
      </w:pPr>
      <w:rPr>
        <w:rFonts w:ascii="Wingdings" w:hAnsi="Wingdings" w:hint="default"/>
        <w:sz w:val="20"/>
      </w:rPr>
    </w:lvl>
    <w:lvl w:ilvl="5" w:tentative="1">
      <w:start w:val="1"/>
      <w:numFmt w:val="bullet"/>
      <w:lvlText w:val=""/>
      <w:lvlJc w:val="left"/>
      <w:pPr>
        <w:tabs>
          <w:tab w:val="num" w:pos="5130"/>
        </w:tabs>
        <w:ind w:left="5130" w:hanging="360"/>
      </w:pPr>
      <w:rPr>
        <w:rFonts w:ascii="Wingdings" w:hAnsi="Wingdings" w:hint="default"/>
        <w:sz w:val="20"/>
      </w:rPr>
    </w:lvl>
    <w:lvl w:ilvl="6" w:tentative="1">
      <w:start w:val="1"/>
      <w:numFmt w:val="bullet"/>
      <w:lvlText w:val=""/>
      <w:lvlJc w:val="left"/>
      <w:pPr>
        <w:tabs>
          <w:tab w:val="num" w:pos="5850"/>
        </w:tabs>
        <w:ind w:left="5850" w:hanging="360"/>
      </w:pPr>
      <w:rPr>
        <w:rFonts w:ascii="Wingdings" w:hAnsi="Wingdings" w:hint="default"/>
        <w:sz w:val="20"/>
      </w:rPr>
    </w:lvl>
    <w:lvl w:ilvl="7" w:tentative="1">
      <w:start w:val="1"/>
      <w:numFmt w:val="bullet"/>
      <w:lvlText w:val=""/>
      <w:lvlJc w:val="left"/>
      <w:pPr>
        <w:tabs>
          <w:tab w:val="num" w:pos="6570"/>
        </w:tabs>
        <w:ind w:left="6570" w:hanging="360"/>
      </w:pPr>
      <w:rPr>
        <w:rFonts w:ascii="Wingdings" w:hAnsi="Wingdings" w:hint="default"/>
        <w:sz w:val="20"/>
      </w:rPr>
    </w:lvl>
    <w:lvl w:ilvl="8" w:tentative="1">
      <w:start w:val="1"/>
      <w:numFmt w:val="bullet"/>
      <w:lvlText w:val=""/>
      <w:lvlJc w:val="left"/>
      <w:pPr>
        <w:tabs>
          <w:tab w:val="num" w:pos="7290"/>
        </w:tabs>
        <w:ind w:left="7290" w:hanging="360"/>
      </w:pPr>
      <w:rPr>
        <w:rFonts w:ascii="Wingdings" w:hAnsi="Wingdings" w:hint="default"/>
        <w:sz w:val="20"/>
      </w:rPr>
    </w:lvl>
  </w:abstractNum>
  <w:abstractNum w:abstractNumId="1" w15:restartNumberingAfterBreak="0">
    <w:nsid w:val="39C17155"/>
    <w:multiLevelType w:val="multilevel"/>
    <w:tmpl w:val="50DA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004493">
    <w:abstractNumId w:val="1"/>
  </w:num>
  <w:num w:numId="2" w16cid:durableId="137785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DE"/>
    <w:rsid w:val="001A58B3"/>
    <w:rsid w:val="001E4362"/>
    <w:rsid w:val="002D097E"/>
    <w:rsid w:val="003222E1"/>
    <w:rsid w:val="00406554"/>
    <w:rsid w:val="00455E0A"/>
    <w:rsid w:val="004827BB"/>
    <w:rsid w:val="004E6DBE"/>
    <w:rsid w:val="00630C52"/>
    <w:rsid w:val="007644FC"/>
    <w:rsid w:val="008E449A"/>
    <w:rsid w:val="009D47DE"/>
    <w:rsid w:val="00B258DA"/>
    <w:rsid w:val="00B25B03"/>
    <w:rsid w:val="00BC350B"/>
    <w:rsid w:val="00F7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E19F1"/>
  <w15:chartTrackingRefBased/>
  <w15:docId w15:val="{7A6E2942-076E-418F-9D04-5096E634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7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47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47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47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47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47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7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7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7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7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47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47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47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47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4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7DE"/>
    <w:rPr>
      <w:rFonts w:eastAsiaTheme="majorEastAsia" w:cstheme="majorBidi"/>
      <w:color w:val="272727" w:themeColor="text1" w:themeTint="D8"/>
    </w:rPr>
  </w:style>
  <w:style w:type="paragraph" w:styleId="Title">
    <w:name w:val="Title"/>
    <w:basedOn w:val="Normal"/>
    <w:next w:val="Normal"/>
    <w:link w:val="TitleChar"/>
    <w:uiPriority w:val="10"/>
    <w:qFormat/>
    <w:rsid w:val="009D4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7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7DE"/>
    <w:pPr>
      <w:spacing w:before="160"/>
      <w:jc w:val="center"/>
    </w:pPr>
    <w:rPr>
      <w:i/>
      <w:iCs/>
      <w:color w:val="404040" w:themeColor="text1" w:themeTint="BF"/>
    </w:rPr>
  </w:style>
  <w:style w:type="character" w:customStyle="1" w:styleId="QuoteChar">
    <w:name w:val="Quote Char"/>
    <w:basedOn w:val="DefaultParagraphFont"/>
    <w:link w:val="Quote"/>
    <w:uiPriority w:val="29"/>
    <w:rsid w:val="009D47DE"/>
    <w:rPr>
      <w:i/>
      <w:iCs/>
      <w:color w:val="404040" w:themeColor="text1" w:themeTint="BF"/>
    </w:rPr>
  </w:style>
  <w:style w:type="paragraph" w:styleId="ListParagraph">
    <w:name w:val="List Paragraph"/>
    <w:basedOn w:val="Normal"/>
    <w:uiPriority w:val="34"/>
    <w:qFormat/>
    <w:rsid w:val="009D47DE"/>
    <w:pPr>
      <w:ind w:left="720"/>
      <w:contextualSpacing/>
    </w:pPr>
  </w:style>
  <w:style w:type="character" w:styleId="IntenseEmphasis">
    <w:name w:val="Intense Emphasis"/>
    <w:basedOn w:val="DefaultParagraphFont"/>
    <w:uiPriority w:val="21"/>
    <w:qFormat/>
    <w:rsid w:val="009D47DE"/>
    <w:rPr>
      <w:i/>
      <w:iCs/>
      <w:color w:val="2F5496" w:themeColor="accent1" w:themeShade="BF"/>
    </w:rPr>
  </w:style>
  <w:style w:type="paragraph" w:styleId="IntenseQuote">
    <w:name w:val="Intense Quote"/>
    <w:basedOn w:val="Normal"/>
    <w:next w:val="Normal"/>
    <w:link w:val="IntenseQuoteChar"/>
    <w:uiPriority w:val="30"/>
    <w:qFormat/>
    <w:rsid w:val="009D47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47DE"/>
    <w:rPr>
      <w:i/>
      <w:iCs/>
      <w:color w:val="2F5496" w:themeColor="accent1" w:themeShade="BF"/>
    </w:rPr>
  </w:style>
  <w:style w:type="character" w:styleId="IntenseReference">
    <w:name w:val="Intense Reference"/>
    <w:basedOn w:val="DefaultParagraphFont"/>
    <w:uiPriority w:val="32"/>
    <w:qFormat/>
    <w:rsid w:val="009D47DE"/>
    <w:rPr>
      <w:b/>
      <w:bCs/>
      <w:smallCaps/>
      <w:color w:val="2F5496" w:themeColor="accent1" w:themeShade="BF"/>
      <w:spacing w:val="5"/>
    </w:rPr>
  </w:style>
  <w:style w:type="character" w:styleId="Hyperlink">
    <w:name w:val="Hyperlink"/>
    <w:basedOn w:val="DefaultParagraphFont"/>
    <w:uiPriority w:val="99"/>
    <w:unhideWhenUsed/>
    <w:rsid w:val="009D47DE"/>
    <w:rPr>
      <w:color w:val="0563C1" w:themeColor="hyperlink"/>
      <w:u w:val="single"/>
    </w:rPr>
  </w:style>
  <w:style w:type="character" w:styleId="UnresolvedMention">
    <w:name w:val="Unresolved Mention"/>
    <w:basedOn w:val="DefaultParagraphFont"/>
    <w:uiPriority w:val="99"/>
    <w:semiHidden/>
    <w:unhideWhenUsed/>
    <w:rsid w:val="009D4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com/news/terminal/TC5I5ZT96OS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omberg.com/authors/AWSrzADYccA/ruth-liao"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bloomberg.com/news/articles/2026-03-19/iran-strike-damages-17-of-qatar-lng-for-3-5-years-reuters-says" TargetMode="External"/><Relationship Id="rId5" Type="http://schemas.openxmlformats.org/officeDocument/2006/relationships/image" Target="media/image1.png"/><Relationship Id="rId10" Type="http://schemas.openxmlformats.org/officeDocument/2006/relationships/hyperlink" Target="https://www.bloomberg.com/news/articles/2026-03-18/qatar-reports-extensive-damage-at-site-of-ras-laffan-lng-plant" TargetMode="External"/><Relationship Id="rId4" Type="http://schemas.openxmlformats.org/officeDocument/2006/relationships/webSettings" Target="webSettings.xml"/><Relationship Id="rId9" Type="http://schemas.openxmlformats.org/officeDocument/2006/relationships/hyperlink" Target="https://www.bloomberg.com/news/features/2026-03-19/iran-war-strikes-on-qatar-s-lng-crown-jewel-reshape-the-future-of-g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KAMPIS</dc:creator>
  <cp:keywords/>
  <dc:description/>
  <cp:lastModifiedBy>DIMITRIOS KAMPIS</cp:lastModifiedBy>
  <cp:revision>1</cp:revision>
  <dcterms:created xsi:type="dcterms:W3CDTF">2026-03-19T21:48:00Z</dcterms:created>
  <dcterms:modified xsi:type="dcterms:W3CDTF">2026-03-19T23:38:00Z</dcterms:modified>
</cp:coreProperties>
</file>