
<file path=[Content_Types].xml><?xml version="1.0" encoding="utf-8"?>
<Types xmlns="http://schemas.openxmlformats.org/package/2006/content-types">
  <Default Extension="rels" ContentType="application/vnd.openxmlformats-package.relationships+xml"/>
  <Default Extension="png" ContentType="image/png"/>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xml" ContentType="application/vnd.openxmlformats-officedocument.wordprocessingml.footer+xml"/>
  <Override PartName="/word/header.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w:p xmlns:w="http://schemas.openxmlformats.org/wordprocessingml/2006/main" xmlns:r="http://schemas.openxmlformats.org/officeDocument/2006/relationships" xmlns:wp="http://schemas.openxmlformats.org/drawingml/2006/wordprocessingDrawing" DeepLBanner="">
      <w:r>
        <w:rPr>
          <w:noProof/>
        </w:rPr>
        <w:drawing>
          <wp:anchor distT="0" distB="0" distL="114300" distR="114300" simplePos="0" relativeHeight="251653119" behindDoc="0" locked="0" layoutInCell="1" allowOverlap="1">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9d1c43308bb740ee">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sidR="00166E86">
        <w:rPr>
          <w:noProof/>
        </w:rPr>
        <w:pict xmlns:o="urn:schemas-microsoft-com:office:office" xmlns:v="urn:schemas-microsoft-com:vml">
          <v:shapetype id="_x0000_t202" coordsize="21600,21600" o:spt="202" path="m,l,21600r21600,l21600,xe">
            <v:stroke joinstyle="miter"/>
            <v:path gradientshapeok="t" o:connecttype="rect"/>
          </v:shapetype>
          <v:shape id="Text Box 6"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">
            <o:lock v:ext="edit" verticies="t" text="t" aspectratio="t" shapetype="t"/>
            <v:textbox>
              <w:txbxContent>
                <w:p w:rsidRPr="000C6912" w:rsidR="000C6912" w:rsidRDefault="00F71A9D">
                  <w:pPr>
                    <w:bidi w:val="0"/>
                    <w:rPr>
                      <w:rFonts w:ascii="Roboto" w:hAnsi="Roboto"/>
                      <w:color w:val="0F2B46"/>
                      <w:sz w:val="28"/>
                      <w:lang w:val="en-US"/>
                    </w:rPr>
                  </w:pPr>
                  <w:r>
                    <w:rPr>
                      <w:rFonts w:ascii="Roboto" w:hAnsi="Roboto"/>
                      <w:color w:val="0F2B46"/>
                      <w:sz w:val="20"/>
                      <w:lang w:val="en-US"/>
                    </w:rPr>
                    <w:t>Subscribe to DeepL Pro to edit this document.</w:t>
                  </w:r>
                  <w:r>
                    <w:br/>
                  </w:r>
                  <w:r>
                    <w:rPr>
                      <w:rFonts w:ascii="Roboto" w:hAnsi="Roboto"/>
                      <w:color w:val="0F2B46"/>
                      <w:sz w:val="20"/>
                    </w:rPr>
                    <w:t xml:space="preserve">Visit </w:t>
                  </w:r>
                  <w:hyperlink r:id="R0cc0913972944339">
                    <w:r>
                      <w:rPr>
                        <w:rFonts w:ascii="Roboto" w:hAnsi="Roboto"/>
                        <w:color w:val="006494"/>
                        <w:sz w:val="20"/>
                      </w:rPr>
                      <w:t xml:space="preserve">www.DeepL.com/pro</w:t>
                    </w:r>
                  </w:hyperlink>
                  <w:r>
                    <w:rPr>
                      <w:rFonts w:ascii="Roboto" w:hAnsi="Roboto"/>
                      <w:color w:val="0F2B46"/>
                      <w:sz w:val="20"/>
                    </w:rPr>
                    <w:t xml:space="preserve"> for more information.</w:t>
                  </w:r>
                </w:p>
              </w:txbxContent>
            </v:textbox>
            <w10:wrap xmlns:w10="urn:schemas-microsoft-com:office:word" anchorx="page" anchory="page"/>
          </v:shape>
        </w:pict>
      </w:r>
      <w:r w:rsidR="00166E86">
        <w:pict xmlns:o="urn:schemas-microsoft-com:office:office" xmlns:v="urn:schemas-microsoft-com:vml">
          <v:shape id="DeepLBoxSPIDType" style="position:absolute;margin-left:0;margin-top:0;width:50pt;height:50pt;z-index:251660288;visibility:hidden;mso-wrap-edited:f;mso-width-percent:0;mso-height-percent:0;mso-position-horizontal-relative:text;mso-position-vertical-relative:text;mso-width-percent:0;mso-height-percent:0" alt="" o:spid="_x0000_s1026" type="#_x0000_t202">
            <o:lock v:ext="edit" selection="t"/>
          </v:shape>
        </w:pict>
      </w:r>
    </w:p>
    <w:sectPr>
      <w:footerReference w:type="default" r:id="rId3"/>
      <w:headerReference w:type="default" r:id="rId4"/>
      <w:type w:val="continuous"/>
      <w:pgMar w:top="1440" w:right="1440" w:bottom="1440" w:left="1440"/>
      <w:cols w:space="720"/>
    </w:sectPr>
    <w:p>
      <w:pPr>
        <w:keepNext w:val="true"/>
        <w:keepLines w:val="true"/>
        <w:spacing w:after="0"/>
        <w:jc w:val="left"/>
      </w:pPr>
      <w:r>
        <w:rPr>
          <w:rFonts w:ascii="Times New Roman"/>
          <w:b/>
          <w:sz w:val="24"/>
        </w:rPr>
        <w:t xml:space="preserve">ΕΚΘΕΣΗ. Γράψτε την απάντησή σας στον προβλεπόμενο χώρο ή σε ξεχωριστό φύλλο χαρτιού.</w:t>
      </w:r>
    </w:p>
    <w:p>
      <w:pPr>
        <w:pStyle w:val="ListParagraph"/>
        <w:keepNext w:val="true"/>
        <w:keepLines w:val="true"/>
        <w:numPr>
          <w:ilvl w:val="0"/>
          <w:numId w:val="2"/>
        </w:numPr>
        <w:spacing w:after="0"/>
        <w:jc w:val="left"/>
      </w:pPr>
      <w:r>
        <w:rPr>
          <w:rFonts w:ascii="Times New Roman"/>
          <w:b w:val="false"/>
          <w:i w:val="false"/>
          <w:color w:val="000000"/>
          <w:sz w:val="24"/>
        </w:rPr>
        <w:t xml:space="preserve">Τον Ιούλιο, η Meers Corporation πούλησε 3.700 μονάδες του μοναδικού της προϊόντος. Οι συνολικές πωλήσεις της ήταν 107.300 δολάρια, οι συνολικές μεταβλητές δαπάνες της ήταν 66.600 δολάρια και οι συνολικές σταθερές δαπάνες της ήταν 34.800 δολάρια.</w:t>
      </w:r>
      <w:r>
        <w:rPr>
          <w:rFonts w:ascii="Times New Roman"/>
          <w:sz w:val="24"/>
        </w:rPr>
        <w:br/>
      </w:r>
      <w:r>
        <w:rPr>
          <w:rFonts w:ascii="Times New Roman"/>
          <w:b/>
          <w:i w:val="false"/>
          <w:color w:val="000000"/>
          <w:sz w:val="24"/>
        </w:rPr>
        <w:t xml:space="preserve">Απαιτείται:</w:t>
      </w:r>
      <w:r>
        <w:rPr>
          <w:rFonts w:ascii="Times New Roman"/>
          <w:sz w:val="24"/>
        </w:rPr>
      </w:r>
    </w:p>
    <w:p>
      <w:pPr>
        <w:pStyle w:val="ListParagraph"/>
        <w:keepNext w:val="true"/>
        <w:keepLines w:val="true"/>
        <w:numPr>
          <w:ilvl w:val="4"/>
          <w:numId w:val="2"/>
        </w:numPr>
        <w:spacing w:after="0"/>
        <w:jc w:val="left"/>
      </w:pPr>
      <w:r>
        <w:rPr>
          <w:rFonts w:ascii="Times New Roman"/>
          <w:sz w:val="24"/>
        </w:rPr>
        <w:t xml:space="preserve">Κατασκευάστε την κατάσταση λογαριασμού αποτελεσμάτων της εταιρείας για τον Ιούλιο.</w:t>
      </w:r>
    </w:p>
    <w:p>
      <w:pPr>
        <w:pStyle w:val="ListParagraph"/>
        <w:keepNext w:val="true"/>
        <w:keepLines w:val="true"/>
        <w:numPr>
          <w:ilvl w:val="4"/>
          <w:numId w:val="2"/>
        </w:numPr>
        <w:spacing w:after="0"/>
        <w:jc w:val="left"/>
      </w:pPr>
      <w:r>
        <w:rPr>
          <w:rFonts w:ascii="Times New Roman"/>
          <w:sz w:val="24"/>
        </w:rPr>
        <w:t xml:space="preserve">Επανασχεδιάστε την κατάσταση εσόδων της εταιρείας με μορφή συνεισφοράς υποθέτοντας ότι η εταιρεία πωλεί 3.400 μονάδες.</w:t>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Mcconkey Corporation παράγει και πωλεί ένα και μόνο προϊόν. Η κατάσταση λογαριασμού αποτελεσμάτων της εταιρείας για τον Ιούλιο εμφανίζεται παρακάτω:</w:t>
      </w:r>
      <w:r>
        <w:rPr>
          <w:rFonts w:ascii="Times New Roman"/>
          <w:sz w:val="24"/>
        </w:rPr>
      </w:r>
    </w:p>
    <w:tbl>
      <w:tblPr>
        <w:jc w:val="left"/>
        <w:tblInd w:w="360" w:type="dxa"/>
        <w:tblLayout w:type="autofit"/>
      </w:tblPr>
      <w:tr>
        <w:trPr>
          <w:cantSplit w:val="true"/>
        </w:trPr>
        <w:tc>
          <w:tcPr>
            <w:tcW w:w="452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Πωλήσεις (5.500 μονάδες)</w:t>
            </w:r>
          </w:p>
        </w:tc>
        <w:tc>
          <w:tcPr>
            <w:tcW w:w="2076"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$ 357,500</w:t>
            </w:r>
          </w:p>
        </w:tc>
      </w:tr>
      <w:tr>
        <w:trPr>
          <w:trHeight w:val="15" w:hRule="atLeast"/>
          <w:cantSplit w:val="true"/>
        </w:trPr>
        <w:tc>
          <w:tcPr>
            <w:tcW w:w="452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w:t>
            </w:r>
          </w:p>
        </w:tc>
        <w:tc>
          <w:tcPr>
            <w:tcW w:w="2076"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236,500</w:t>
            </w:r>
          </w:p>
        </w:tc>
      </w:tr>
      <w:tr>
        <w:trPr>
          <w:cantSplit w:val="true"/>
        </w:trPr>
        <w:tc>
          <w:tcPr>
            <w:tcW w:w="452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συνεισφοράς</w:t>
            </w:r>
          </w:p>
        </w:tc>
        <w:tc>
          <w:tcPr>
            <w:tcW w:w="2076"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121,000</w:t>
            </w:r>
          </w:p>
        </w:tc>
      </w:tr>
      <w:tr>
        <w:trPr>
          <w:trHeight w:val="15" w:hRule="atLeast"/>
          <w:cantSplit w:val="true"/>
        </w:trPr>
        <w:tc>
          <w:tcPr>
            <w:tcW w:w="452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Σταθερά έξοδα</w:t>
            </w:r>
          </w:p>
        </w:tc>
        <w:tc>
          <w:tcPr>
            <w:tcW w:w="2076"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102,200</w:t>
            </w:r>
          </w:p>
        </w:tc>
      </w:tr>
      <w:tr>
        <w:trPr>
          <w:trHeight w:val="120" w:hRule="atLeast"/>
          <w:cantSplit w:val="true"/>
        </w:trPr>
        <w:tc>
          <w:tcPr>
            <w:tcW w:w="452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Καθαρά λειτουργικά έσοδα</w:t>
            </w:r>
          </w:p>
        </w:tc>
        <w:tc>
          <w:tcPr>
            <w:tcW w:w="2076"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$ 18,800</w:t>
            </w:r>
          </w:p>
        </w:tc>
      </w:tr>
    </w:tbl>
    <w:p>
      <w:pPr>
        <w:keepNext w:val="true"/>
        <w:keepLines w:val="true"/>
        <w:spacing w:after="0"/>
        <w:ind w:start="360"/>
        <w:jc w:val="left"/>
      </w:pPr>
      <w:r>
        <w:rPr>
          <w:rFonts w:ascii="Times New Roman"/>
          <w:b/>
          <w:i w:val="false"/>
          <w:color w:val="000000"/>
          <w:sz w:val="24"/>
        </w:rPr>
        <w:t xml:space="preserve">Απαιτείται:</w:t>
      </w:r>
      <w:r>
        <w:rPr>
          <w:rFonts w:ascii="Times New Roman"/>
          <w:b w:val="false"/>
          <w:i w:val="false"/>
          <w:color w:val="000000"/>
          <w:sz w:val="24"/>
        </w:rPr>
        <w:t xml:space="preserve">Επαναλάβετε την κατάσταση λογαριασμού εσόδων της εταιρείας με μορφή συνεισφοράς υποθέτοντας ότι η εταιρεία πωλεί 5.800 μονάδες.</w:t>
      </w:r>
      <w:r>
        <w:rPr>
          <w:rFonts w:ascii="Times New Roman"/>
          <w:sz w:val="24"/>
        </w:rPr>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εταιρεία Giannini Incorporated, η οποία παράγει και πωλεί ένα και μόνο προϊόν, υπέβαλε την ακόλουθη κατάσταση λογαριασμού αποτελεσμάτων συνεισφοράς για τον μήνα Μάρτιο:</w:t>
      </w:r>
      <w:r>
        <w:rPr>
          <w:rFonts w:ascii="Times New Roman"/>
          <w:sz w:val="24"/>
        </w:rPr>
      </w:r>
    </w:p>
    <w:tbl>
      <w:tblPr>
        <w:jc w:val="left"/>
        <w:tblInd w:w="360" w:type="dxa"/>
        <w:tblLayout w:type="autofit"/>
      </w:tblPr>
      <w:tr>
        <w:trPr>
          <w:cantSplit w:val="true"/>
        </w:trPr>
        <w:tc>
          <w:tcPr>
            <w:tcW w:w="452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Πωλήσεις (5.900 μονάδες)</w:t>
            </w:r>
          </w:p>
        </w:tc>
        <w:tc>
          <w:tcPr>
            <w:tcW w:w="2076"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$ 477,900</w:t>
            </w:r>
          </w:p>
        </w:tc>
      </w:tr>
      <w:tr>
        <w:trPr>
          <w:trHeight w:val="15" w:hRule="atLeast"/>
          <w:cantSplit w:val="true"/>
        </w:trPr>
        <w:tc>
          <w:tcPr>
            <w:tcW w:w="452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w:t>
            </w:r>
          </w:p>
        </w:tc>
        <w:tc>
          <w:tcPr>
            <w:tcW w:w="2076"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206,500</w:t>
            </w:r>
          </w:p>
        </w:tc>
      </w:tr>
      <w:tr>
        <w:trPr>
          <w:cantSplit w:val="true"/>
        </w:trPr>
        <w:tc>
          <w:tcPr>
            <w:tcW w:w="452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συνεισφοράς</w:t>
            </w:r>
          </w:p>
        </w:tc>
        <w:tc>
          <w:tcPr>
            <w:tcW w:w="2076"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271,400</w:t>
            </w:r>
          </w:p>
        </w:tc>
      </w:tr>
      <w:tr>
        <w:trPr>
          <w:trHeight w:val="15" w:hRule="atLeast"/>
          <w:cantSplit w:val="true"/>
        </w:trPr>
        <w:tc>
          <w:tcPr>
            <w:tcW w:w="452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Σταθερά έξοδα</w:t>
            </w:r>
          </w:p>
        </w:tc>
        <w:tc>
          <w:tcPr>
            <w:tcW w:w="2076"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190,800</w:t>
            </w:r>
          </w:p>
        </w:tc>
      </w:tr>
      <w:tr>
        <w:trPr>
          <w:trHeight w:val="120" w:hRule="atLeast"/>
          <w:cantSplit w:val="true"/>
        </w:trPr>
        <w:tc>
          <w:tcPr>
            <w:tcW w:w="452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Καθαρά λειτουργικά έσοδα</w:t>
            </w:r>
          </w:p>
        </w:tc>
        <w:tc>
          <w:tcPr>
            <w:tcW w:w="2076"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$ 80,600</w:t>
            </w:r>
          </w:p>
        </w:tc>
      </w:tr>
    </w:tbl>
    <w:p>
      <w:pPr>
        <w:keepNext w:val="true"/>
        <w:keepLines w:val="true"/>
        <w:spacing w:after="0"/>
        <w:ind w:start="360"/>
        <w:jc w:val="left"/>
      </w:pPr>
      <w:r>
        <w:rPr>
          <w:rFonts w:ascii="Times New Roman"/>
          <w:b/>
          <w:i w:val="false"/>
          <w:color w:val="000000"/>
          <w:sz w:val="24"/>
        </w:rPr>
        <w:t xml:space="preserve">Απαιτείται:</w:t>
      </w:r>
      <w:r>
        <w:rPr>
          <w:rFonts w:ascii="Times New Roman"/>
          <w:b w:val="false"/>
          <w:i w:val="false"/>
          <w:color w:val="000000"/>
          <w:sz w:val="24"/>
        </w:rPr>
        <w:t xml:space="preserve">Επαναλάβετε την κατάσταση λογαριασμού εσόδων της εταιρείας με μορφή συνεισφοράς υποθέτοντας ότι η εταιρεία πωλεί 5.500 μονάδες.</w:t>
      </w:r>
      <w:r>
        <w:rPr>
          <w:rFonts w:ascii="Times New Roman"/>
          <w:sz w:val="24"/>
        </w:rPr>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Mechem Corporation παράγει και πωλεί ένα μόνο προϊόν. Τον Απρίλιο, η εταιρεία πούλησε 2.100 μονάδες. Οι συνολικές πωλήσεις της ήταν 205.800 δολάρια, οι συνολικές μεταβλητές δαπάνες της ήταν 107.100 δολάρια και οι συνολικές σταθερές δαπάνες της ήταν 82.400 δολάρια.</w:t>
      </w:r>
      <w:r>
        <w:rPr>
          <w:rFonts w:ascii="Times New Roman"/>
          <w:sz w:val="24"/>
        </w:rPr>
        <w:br/>
      </w:r>
      <w:r>
        <w:rPr>
          <w:rFonts w:ascii="Times New Roman"/>
          <w:b/>
          <w:i w:val="false"/>
          <w:color w:val="000000"/>
          <w:sz w:val="24"/>
        </w:rPr>
        <w:t xml:space="preserve">Απαιτείται:</w:t>
      </w:r>
      <w:r>
        <w:rPr>
          <w:rFonts w:ascii="Times New Roman"/>
          <w:sz w:val="24"/>
        </w:rPr>
      </w:r>
    </w:p>
    <w:p>
      <w:pPr>
        <w:pStyle w:val="ListParagraph"/>
        <w:keepNext w:val="true"/>
        <w:keepLines w:val="true"/>
        <w:numPr>
          <w:ilvl w:val="4"/>
          <w:numId w:val="2"/>
        </w:numPr>
        <w:spacing w:after="0"/>
        <w:jc w:val="left"/>
      </w:pPr>
      <w:r>
        <w:rPr>
          <w:rFonts w:ascii="Times New Roman"/>
          <w:sz w:val="24"/>
        </w:rPr>
        <w:t xml:space="preserve">Κατασκευάστε την κατάσταση λογαριασμού αποτελεσμάτων της εταιρείας για τον Απρίλιο.</w:t>
      </w:r>
    </w:p>
    <w:p>
      <w:pPr>
        <w:pStyle w:val="ListParagraph"/>
        <w:keepNext w:val="true"/>
        <w:keepLines w:val="true"/>
        <w:numPr>
          <w:ilvl w:val="4"/>
          <w:numId w:val="2"/>
        </w:numPr>
        <w:spacing w:after="0"/>
        <w:jc w:val="left"/>
      </w:pPr>
      <w:r>
        <w:rPr>
          <w:rFonts w:ascii="Times New Roman"/>
          <w:sz w:val="24"/>
        </w:rPr>
        <w:t xml:space="preserve">Επανασχεδιάστε την κατάσταση εσόδων της εταιρείας με μορφή συνεισφοράς υποθέτοντας ότι η εταιρεία πωλεί 2.200 μονάδες.</w:t>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διοίκηση της Merklin Corporation αναμένει ότι οι πωλήσεις τον Μάιο θα ανέλθουν σε 105.000 δολάρια. Ο δείκτης περιθωρίου κέρδους συνεισφοράς της εταιρείας είναι 70% και τα σταθερά μηνιαία έξοδά της είναι 48.000 δολάρια.</w:t>
      </w:r>
      <w:r>
        <w:rPr>
          <w:rFonts w:ascii="Times New Roman"/>
          <w:sz w:val="24"/>
        </w:rPr>
        <w:br/>
      </w:r>
      <w:r>
        <w:rPr>
          <w:rFonts w:ascii="Times New Roman"/>
          <w:b/>
          <w:i w:val="false"/>
          <w:color w:val="000000"/>
          <w:sz w:val="24"/>
        </w:rPr>
        <w:t xml:space="preserve">Απαιτείται: </w:t>
      </w:r>
      <w:r>
        <w:rPr>
          <w:rFonts w:ascii="Times New Roman"/>
          <w:b w:val="false"/>
          <w:i w:val="false"/>
          <w:color w:val="000000"/>
          <w:sz w:val="24"/>
        </w:rPr>
        <w:t xml:space="preserve">Υπολογίστε το καθαρό λειτουργικό εισόδημα της εταιρείας για τον Μάιο, υποθέτοντας ότι τα σταθερά μηνιαία έξοδα δεν μεταβάλλονται.</w:t>
      </w:r>
      <w:r>
        <w:rPr>
          <w:rFonts w:ascii="Times New Roman"/>
          <w:sz w:val="24"/>
        </w:rPr>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Ο δείκτης περιθωρίου κέρδους συνεισφοράς της Sarratt Corporation είναι 62% και τα σταθερά μηνιαία έξοδά της είναι 91.000 δολάρια. Υποθέστε ότι οι πωλήσεις της εταιρείας για τον Μάιο αναμένεται να είναι $193.000.</w:t>
      </w:r>
      <w:r>
        <w:rPr>
          <w:rFonts w:ascii="Times New Roman"/>
          <w:sz w:val="24"/>
        </w:rPr>
        <w:br/>
      </w:r>
      <w:r>
        <w:rPr>
          <w:rFonts w:ascii="Times New Roman"/>
          <w:b/>
          <w:i w:val="false"/>
          <w:color w:val="000000"/>
          <w:sz w:val="24"/>
        </w:rPr>
        <w:t xml:space="preserve">Απαιτείται: </w:t>
      </w:r>
      <w:r>
        <w:rPr>
          <w:rFonts w:ascii="Times New Roman"/>
          <w:b w:val="false"/>
          <w:i w:val="false"/>
          <w:color w:val="000000"/>
          <w:sz w:val="24"/>
        </w:rPr>
        <w:t xml:space="preserve">Υπολογίστε το καθαρό λειτουργικό εισόδημα της εταιρείας για τον Μάιο, υποθέτοντας ότι τα σταθερά μηνιαία έξοδα δεν μεταβάλλονται.</w:t>
      </w:r>
      <w:r>
        <w:rPr>
          <w:rFonts w:ascii="Times New Roman"/>
          <w:sz w:val="24"/>
        </w:rPr>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Huitron Incorporated αναμένει ότι οι πωλήσεις της τον Σεπτέμβριο θα ανέλθουν σε 143.000 δολάρια. Ο δείκτης περιθωρίου κέρδους συνεισφοράς της εταιρείας είναι 65% και τα σταθερά μηνιαία έξοδά της είναι 62.000 δολάρια.</w:t>
      </w:r>
      <w:r>
        <w:rPr>
          <w:rFonts w:ascii="Times New Roman"/>
          <w:sz w:val="24"/>
        </w:rPr>
        <w:br/>
      </w:r>
      <w:r>
        <w:rPr>
          <w:rFonts w:ascii="Times New Roman"/>
          <w:b/>
          <w:i w:val="false"/>
          <w:color w:val="000000"/>
          <w:sz w:val="24"/>
        </w:rPr>
        <w:t xml:space="preserve">Απαιτείται: </w:t>
      </w:r>
      <w:r>
        <w:rPr>
          <w:rFonts w:ascii="Times New Roman"/>
          <w:b w:val="false"/>
          <w:i w:val="false"/>
          <w:color w:val="000000"/>
          <w:sz w:val="24"/>
        </w:rPr>
        <w:t xml:space="preserve">Υπολογίστε το καθαρό λειτουργικό εισόδημα της εταιρείας για τον Σεπτέμβριο, υποθέτοντας ότι τα σταθερά μηνιαία έξοδα δεν μεταβάλλονται.</w:t>
      </w:r>
      <w:r>
        <w:rPr>
          <w:rFonts w:ascii="Times New Roman"/>
          <w:sz w:val="24"/>
        </w:rPr>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Hamiel Corporation παράγει και πωλεί ένα μόνο προϊόν. Τα στοιχεία σχετικά με το προϊόν αυτό εμφανίζονται παρακάτω:</w:t>
      </w:r>
      <w:r>
        <w:rPr>
          <w:rFonts w:ascii="Times New Roman"/>
          <w:sz w:val="24"/>
        </w:rPr>
      </w:r>
    </w:p>
    <w:tbl>
      <w:tblPr>
        <w:jc w:val="left"/>
        <w:tblInd w:w="360" w:type="dxa"/>
        <w:tblLayout w:type="autofit"/>
      </w:tblPr>
      <w:tr>
        <w:trPr>
          <w:cantSplit w:val="true"/>
        </w:trPr>
        <w:tc>
          <w:tcPr>
            <w:tcW w:w="4817" w:type="dxa"/>
            <w:tcBorders/>
            <w:tcMar>
              <w:top w:w="15" w:type="dxa"/>
              <w:left w:w="15" w:type="dxa"/>
              <w:bottom w:w="15" w:type="dxa"/>
              <w:right w:w="15" w:type="dxa"/>
            </w:tcMar>
            <w:vAlign w:val="top"/>
          </w:tcPr>
          <w:p>
            <w:pPr>
              <w:keepNext w:val="true"/>
              <w:keepLines w:val="true"/>
            </w:pPr>
          </w:p>
        </w:tc>
        <w:tc>
          <w:tcPr>
            <w:tcW w:w="192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Ανά μονάδα</w:t>
            </w:r>
          </w:p>
        </w:tc>
        <w:tc>
          <w:tcPr>
            <w:tcW w:w="1655"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Ποσοστό των πωλήσεων</w:t>
            </w:r>
          </w:p>
        </w:tc>
      </w:tr>
      <w:tr>
        <w:trPr>
          <w:cantSplit w:val="true"/>
        </w:trPr>
        <w:tc>
          <w:tcPr>
            <w:tcW w:w="481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Τιμή πώλησης</w:t>
            </w:r>
          </w:p>
        </w:tc>
        <w:tc>
          <w:tcPr>
            <w:tcW w:w="1928"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$ 240</w:t>
            </w:r>
          </w:p>
        </w:tc>
        <w:tc>
          <w:tcPr>
            <w:tcW w:w="1655"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100%</w:t>
            </w:r>
          </w:p>
        </w:tc>
      </w:tr>
      <w:tr>
        <w:trPr>
          <w:trHeight w:val="15" w:hRule="atLeast"/>
          <w:cantSplit w:val="true"/>
        </w:trPr>
        <w:tc>
          <w:tcPr>
            <w:tcW w:w="481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w:t>
            </w:r>
          </w:p>
        </w:tc>
        <w:tc>
          <w:tcPr>
            <w:tcW w:w="1928"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168</w:t>
            </w:r>
          </w:p>
        </w:tc>
        <w:tc>
          <w:tcPr>
            <w:tcW w:w="1655"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70%</w:t>
            </w:r>
          </w:p>
        </w:tc>
      </w:tr>
      <w:tr>
        <w:trPr>
          <w:trHeight w:val="120" w:hRule="atLeast"/>
          <w:cantSplit w:val="true"/>
        </w:trPr>
        <w:tc>
          <w:tcPr>
            <w:tcW w:w="481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συνεισφοράς</w:t>
            </w:r>
          </w:p>
        </w:tc>
        <w:tc>
          <w:tcPr>
            <w:tcW w:w="1928" w:type="dxa"/>
            <w:tcBorders>
              <w:bottom w:val="double" w:color="000000" w:sz="5"/>
            </w:tcBorders>
            <w:tcMar>
              <w:top w:w="45" w:type="dxa"/>
              <w:left w:w="15" w:type="dxa"/>
              <w:bottom w:w="4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$ 72</w:t>
            </w:r>
          </w:p>
        </w:tc>
        <w:tc>
          <w:tcPr>
            <w:tcW w:w="1655" w:type="dxa"/>
            <w:tcBorders>
              <w:bottom w:val="double" w:color="000000" w:sz="5"/>
            </w:tcBorders>
            <w:tcMar>
              <w:top w:w="45" w:type="dxa"/>
              <w:left w:w="15" w:type="dxa"/>
              <w:bottom w:w="4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30%</w:t>
            </w:r>
          </w:p>
        </w:tc>
      </w:tr>
    </w:tbl>
    <w:p>
      <w:pPr>
        <w:keepNext w:val="true"/>
        <w:keepLines w:val="true"/>
        <w:spacing w:after="0"/>
        <w:ind w:start="360"/>
        <w:jc w:val="left"/>
      </w:pPr>
      <w:r>
        <w:rPr>
          <w:rFonts w:ascii="Times New Roman"/>
          <w:b w:val="false"/>
          <w:i w:val="false"/>
          <w:color w:val="000000"/>
          <w:sz w:val="24"/>
        </w:rPr>
        <w:t xml:space="preserve">Τα πάγια έξοδα ανέρχονται σε 301.000 δολάρια μηνιαίως. Η εταιρεία πωλεί σήμερα 5.000 μονάδες ανά μήνα.</w:t>
      </w:r>
      <w:r>
        <w:rPr>
          <w:rFonts w:ascii="Times New Roman"/>
          <w:sz w:val="24"/>
        </w:rPr>
        <w:br/>
      </w:r>
      <w:r>
        <w:rPr>
          <w:rFonts w:ascii="Times New Roman"/>
          <w:b/>
          <w:i w:val="false"/>
          <w:color w:val="000000"/>
          <w:sz w:val="24"/>
        </w:rPr>
        <w:t xml:space="preserve">Απαιτείται: </w:t>
      </w:r>
      <w:r>
        <w:rPr>
          <w:rFonts w:ascii="Times New Roman"/>
          <w:b w:val="false"/>
          <w:i w:val="false"/>
          <w:color w:val="000000"/>
          <w:sz w:val="24"/>
        </w:rPr>
        <w:t xml:space="preserve">Ο διευθυντής μάρκετινγκ θα ήθελε να εισαγάγει προμήθειες πωλήσεων ως κίνητρο για το προσωπικό πωλήσεων. Ο διευθυντής μάρκετινγκ έχει προτείνει προμήθεια ύψους 16 δολαρίων ανά μονάδα. Σε αντάλλαγμα, το προσωπικό πωλήσεων θα δεχόταν μια συνολική μείωση των μισθών του κατά 68.000 δολάρια το μήνα. Ο διευθυντής μάρκετινγκ προβλέπει ότι η εισαγωγή αυτού του κινήτρου πωλήσεων θα αυξήσει τις μηνιαίες πωλήσεις κατά 200 μονάδες. Ποια θα πρέπει να είναι η συνολική επίδραση αυτής της αλλαγής στο μηνιαίο καθαρό λειτουργικό εισόδημα της εταιρείας;</w:t>
      </w:r>
      <w:r>
        <w:rPr>
          <w:rFonts w:ascii="Times New Roman"/>
          <w:sz w:val="24"/>
        </w:rPr>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Τα στοιχεία σχετικά με το μοναδικό προϊόν της Wislocki Corporation εμφανίζονται παρακάτω:</w:t>
      </w:r>
      <w:r>
        <w:rPr>
          <w:rFonts w:ascii="Times New Roman"/>
          <w:sz w:val="24"/>
        </w:rPr>
      </w:r>
    </w:p>
    <w:tbl>
      <w:tblPr>
        <w:jc w:val="left"/>
        <w:tblInd w:w="360" w:type="dxa"/>
        <w:tblLayout w:type="autofit"/>
      </w:tblPr>
      <w:tr>
        <w:trPr>
          <w:cantSplit w:val="true"/>
        </w:trPr>
        <w:tc>
          <w:tcPr>
            <w:tcW w:w="4817" w:type="dxa"/>
            <w:tcBorders/>
            <w:tcMar>
              <w:top w:w="15" w:type="dxa"/>
              <w:left w:w="15" w:type="dxa"/>
              <w:bottom w:w="15" w:type="dxa"/>
              <w:right w:w="15" w:type="dxa"/>
            </w:tcMar>
            <w:vAlign w:val="top"/>
          </w:tcPr>
          <w:p>
            <w:pPr>
              <w:keepNext w:val="true"/>
              <w:keepLines w:val="true"/>
            </w:pPr>
          </w:p>
        </w:tc>
        <w:tc>
          <w:tcPr>
            <w:tcW w:w="192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Ανά μονάδα</w:t>
            </w:r>
          </w:p>
        </w:tc>
        <w:tc>
          <w:tcPr>
            <w:tcW w:w="1655"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Ποσοστό των πωλήσεων</w:t>
            </w:r>
          </w:p>
        </w:tc>
      </w:tr>
      <w:tr>
        <w:trPr>
          <w:cantSplit w:val="true"/>
        </w:trPr>
        <w:tc>
          <w:tcPr>
            <w:tcW w:w="481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Τιμή πώλησης</w:t>
            </w:r>
          </w:p>
        </w:tc>
        <w:tc>
          <w:tcPr>
            <w:tcW w:w="1928"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$ 130</w:t>
            </w:r>
          </w:p>
        </w:tc>
        <w:tc>
          <w:tcPr>
            <w:tcW w:w="1655"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100%</w:t>
            </w:r>
          </w:p>
        </w:tc>
      </w:tr>
      <w:tr>
        <w:trPr>
          <w:trHeight w:val="15" w:hRule="atLeast"/>
          <w:cantSplit w:val="true"/>
        </w:trPr>
        <w:tc>
          <w:tcPr>
            <w:tcW w:w="481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w:t>
            </w:r>
          </w:p>
        </w:tc>
        <w:tc>
          <w:tcPr>
            <w:tcW w:w="1928"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26</w:t>
            </w:r>
          </w:p>
        </w:tc>
        <w:tc>
          <w:tcPr>
            <w:tcW w:w="1655"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20%</w:t>
            </w:r>
          </w:p>
        </w:tc>
      </w:tr>
      <w:tr>
        <w:trPr>
          <w:trHeight w:val="120" w:hRule="atLeast"/>
          <w:cantSplit w:val="true"/>
        </w:trPr>
        <w:tc>
          <w:tcPr>
            <w:tcW w:w="481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συνεισφοράς</w:t>
            </w:r>
          </w:p>
        </w:tc>
        <w:tc>
          <w:tcPr>
            <w:tcW w:w="1928" w:type="dxa"/>
            <w:tcBorders>
              <w:bottom w:val="double" w:color="000000" w:sz="5"/>
            </w:tcBorders>
            <w:tcMar>
              <w:top w:w="45" w:type="dxa"/>
              <w:left w:w="15" w:type="dxa"/>
              <w:bottom w:w="4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$ 104</w:t>
            </w:r>
          </w:p>
        </w:tc>
        <w:tc>
          <w:tcPr>
            <w:tcW w:w="1655" w:type="dxa"/>
            <w:tcBorders>
              <w:bottom w:val="double" w:color="000000" w:sz="5"/>
            </w:tcBorders>
            <w:tcMar>
              <w:top w:w="45" w:type="dxa"/>
              <w:left w:w="15" w:type="dxa"/>
              <w:bottom w:w="4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80%</w:t>
            </w:r>
          </w:p>
        </w:tc>
      </w:tr>
    </w:tbl>
    <w:p>
      <w:pPr>
        <w:keepNext w:val="true"/>
        <w:keepLines w:val="true"/>
        <w:spacing w:after="0"/>
        <w:ind w:start="360"/>
        <w:jc w:val="left"/>
      </w:pPr>
      <w:r>
        <w:rPr>
          <w:rFonts w:ascii="Times New Roman"/>
          <w:b w:val="false"/>
          <w:i w:val="false"/>
          <w:color w:val="000000"/>
          <w:sz w:val="24"/>
        </w:rPr>
        <w:t xml:space="preserve">Τα πάγια έξοδα ανέρχονται σε 466.000 δολάρια μηνιαίως. Η εταιρεία πωλεί σήμερα 6.000 μονάδες ανά μήνα.</w:t>
      </w:r>
      <w:r>
        <w:rPr>
          <w:rFonts w:ascii="Times New Roman"/>
          <w:sz w:val="24"/>
        </w:rPr>
        <w:br/>
      </w:r>
      <w:r>
        <w:rPr>
          <w:rFonts w:ascii="Times New Roman"/>
          <w:b/>
          <w:i w:val="false"/>
          <w:color w:val="000000"/>
          <w:sz w:val="24"/>
        </w:rPr>
        <w:t xml:space="preserve">Απαιτείται: </w:t>
      </w:r>
      <w:r>
        <w:rPr>
          <w:rFonts w:ascii="Times New Roman"/>
          <w:b w:val="false"/>
          <w:i w:val="false"/>
          <w:color w:val="000000"/>
          <w:sz w:val="24"/>
        </w:rPr>
        <w:t xml:space="preserve">Ο διευθυντής μάρκετινγκ θα ήθελε να εισαγάγει προμήθειες πωλήσεων ως κίνητρο για το προσωπικό πωλήσεων. Ο διευθυντής μάρκετινγκ έχει προτείνει προμήθεια 11 δολαρίων ανά μονάδα. Σε αντάλλαγμα, το προσωπικό πωλήσεων θα δεχόταν μια συνολική μείωση των μισθών του κατά 55.000 δολάρια το μήνα. Ο διευθυντής μάρκετινγκ προβλέπει ότι η εισαγωγή αυτού του κινήτρου πωλήσεων θα αυξήσει τις μηνιαίες πωλήσεις κατά 100 μονάδες. Ποια θα πρέπει να είναι η συνολική επίδραση αυτής της αλλαγής στο μηνιαίο καθαρό λειτουργικό εισόδημα της εταιρείας;</w:t>
      </w:r>
      <w:r>
        <w:rPr>
          <w:rFonts w:ascii="Times New Roman"/>
          <w:sz w:val="24"/>
        </w:rPr>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Naumann Corporation παράγει και πωλεί ένα μόνο προϊόν. Τα στοιχεία σχετικά με το προϊόν αυτό εμφανίζονται παρακάτω:</w:t>
      </w:r>
      <w:r>
        <w:rPr>
          <w:rFonts w:ascii="Times New Roman"/>
          <w:sz w:val="24"/>
        </w:rPr>
      </w:r>
    </w:p>
    <w:tbl>
      <w:tblPr>
        <w:jc w:val="left"/>
        <w:tblInd w:w="360" w:type="dxa"/>
        <w:tblLayout w:type="autofit"/>
      </w:tblPr>
      <w:tr>
        <w:trPr>
          <w:cantSplit w:val="true"/>
        </w:trPr>
        <w:tc>
          <w:tcPr>
            <w:tcW w:w="4573" w:type="dxa"/>
            <w:tcBorders/>
            <w:tcMar>
              <w:top w:w="15" w:type="dxa"/>
              <w:left w:w="15" w:type="dxa"/>
              <w:bottom w:w="15" w:type="dxa"/>
              <w:right w:w="15" w:type="dxa"/>
            </w:tcMar>
            <w:vAlign w:val="top"/>
          </w:tcPr>
          <w:p>
            <w:pPr>
              <w:keepNext w:val="true"/>
              <w:keepLines w:val="true"/>
            </w:pPr>
          </w:p>
        </w:tc>
        <w:tc>
          <w:tcPr>
            <w:tcW w:w="1991"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Ανά μονάδα</w:t>
            </w:r>
          </w:p>
        </w:tc>
        <w:tc>
          <w:tcPr>
            <w:tcW w:w="1636"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Ποσοστό των πωλήσεων</w:t>
            </w:r>
          </w:p>
        </w:tc>
      </w:tr>
      <w:tr>
        <w:trPr>
          <w:cantSplit w:val="true"/>
        </w:trPr>
        <w:tc>
          <w:tcPr>
            <w:tcW w:w="457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Τιμή πώλησης</w:t>
            </w:r>
          </w:p>
        </w:tc>
        <w:tc>
          <w:tcPr>
            <w:tcW w:w="1991" w:type="dxa"/>
            <w:tcBorders/>
            <w:tcMar>
              <w:top w:w="15" w:type="dxa"/>
              <w:left w:w="15" w:type="dxa"/>
              <w:bottom w:w="15" w:type="dxa"/>
              <w:right w:w="375" w:type="dxa"/>
            </w:tcMar>
            <w:vAlign w:val="top"/>
          </w:tcPr>
          <w:p>
            <w:pPr>
              <w:keepNext w:val="true"/>
              <w:keepLines w:val="true"/>
              <w:spacing w:after="0"/>
              <w:ind w:start="0"/>
              <w:jc w:val="right"/>
            </w:pPr>
            <w:r>
              <w:rPr>
                <w:rFonts w:ascii="Courier New" w:hAnsi="Courier New"/>
                <w:b w:val="false"/>
                <w:i w:val="false"/>
                <w:color w:val="000000"/>
                <w:sz w:val="22"/>
              </w:rPr>
              <w:t xml:space="preserve">$ 100</w:t>
            </w:r>
          </w:p>
        </w:tc>
        <w:tc>
          <w:tcPr>
            <w:tcW w:w="1636"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100%</w:t>
            </w:r>
          </w:p>
        </w:tc>
      </w:tr>
      <w:tr>
        <w:trPr>
          <w:trHeight w:val="15" w:hRule="atLeast"/>
          <w:cantSplit w:val="true"/>
        </w:trPr>
        <w:tc>
          <w:tcPr>
            <w:tcW w:w="457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w:t>
            </w:r>
          </w:p>
        </w:tc>
        <w:tc>
          <w:tcPr>
            <w:tcW w:w="1991" w:type="dxa"/>
            <w:tcBorders>
              <w:bottom w:val="single" w:color="000000" w:sz="8"/>
            </w:tcBorders>
            <w:tcMar>
              <w:top w:w="15" w:type="dxa"/>
              <w:left w:w="15" w:type="dxa"/>
              <w:bottom w:w="15" w:type="dxa"/>
              <w:right w:w="375" w:type="dxa"/>
            </w:tcMar>
            <w:vAlign w:val="top"/>
          </w:tcPr>
          <w:p>
            <w:pPr>
              <w:keepNext w:val="true"/>
              <w:keepLines w:val="true"/>
              <w:spacing w:after="0"/>
              <w:ind w:start="0"/>
              <w:jc w:val="right"/>
            </w:pPr>
            <w:r>
              <w:rPr>
                <w:rFonts w:ascii="Courier New" w:hAnsi="Courier New"/>
                <w:b w:val="false"/>
                <w:i w:val="false"/>
                <w:color w:val="000000"/>
                <w:sz w:val="22"/>
              </w:rPr>
              <w:t xml:space="preserve">30</w:t>
            </w:r>
          </w:p>
        </w:tc>
        <w:tc>
          <w:tcPr>
            <w:tcW w:w="1636"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30%</w:t>
            </w:r>
          </w:p>
        </w:tc>
      </w:tr>
      <w:tr>
        <w:trPr>
          <w:trHeight w:val="120" w:hRule="atLeast"/>
          <w:cantSplit w:val="true"/>
        </w:trPr>
        <w:tc>
          <w:tcPr>
            <w:tcW w:w="457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συνεισφοράς</w:t>
            </w:r>
          </w:p>
        </w:tc>
        <w:tc>
          <w:tcPr>
            <w:tcW w:w="1991" w:type="dxa"/>
            <w:tcBorders>
              <w:bottom w:val="double" w:color="000000" w:sz="5"/>
            </w:tcBorders>
            <w:tcMar>
              <w:top w:w="45" w:type="dxa"/>
              <w:left w:w="15" w:type="dxa"/>
              <w:bottom w:w="45" w:type="dxa"/>
              <w:right w:w="375" w:type="dxa"/>
            </w:tcMar>
            <w:vAlign w:val="top"/>
          </w:tcPr>
          <w:p>
            <w:pPr>
              <w:keepNext w:val="true"/>
              <w:keepLines w:val="true"/>
              <w:spacing w:after="0"/>
              <w:ind w:start="0"/>
              <w:jc w:val="right"/>
            </w:pPr>
            <w:r>
              <w:rPr>
                <w:rFonts w:ascii="Courier New" w:hAnsi="Courier New"/>
                <w:b w:val="false"/>
                <w:i w:val="false"/>
                <w:color w:val="000000"/>
                <w:sz w:val="22"/>
              </w:rPr>
              <w:t xml:space="preserve">$ 70</w:t>
            </w:r>
          </w:p>
        </w:tc>
        <w:tc>
          <w:tcPr>
            <w:tcW w:w="1636" w:type="dxa"/>
            <w:tcBorders>
              <w:bottom w:val="double" w:color="000000" w:sz="5"/>
            </w:tcBorders>
            <w:tcMar>
              <w:top w:w="45" w:type="dxa"/>
              <w:left w:w="15" w:type="dxa"/>
              <w:bottom w:w="4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70%</w:t>
            </w:r>
          </w:p>
        </w:tc>
      </w:tr>
    </w:tbl>
    <w:p>
      <w:pPr>
        <w:keepNext w:val="true"/>
        <w:keepLines w:val="true"/>
        <w:spacing w:after="0"/>
        <w:ind w:start="360"/>
        <w:jc w:val="left"/>
      </w:pPr>
      <w:r>
        <w:rPr>
          <w:rFonts w:ascii="Times New Roman"/>
          <w:b w:val="false"/>
          <w:i w:val="false"/>
          <w:color w:val="000000"/>
          <w:sz w:val="24"/>
        </w:rPr>
        <w:t xml:space="preserve">Τα πάγια έξοδα ανέρχονται σε 234.000 δολάρια ανά μήνα. Η εταιρεία πωλεί σήμερα 4.000 μονάδες ανά μήνα.</w:t>
      </w:r>
      <w:r>
        <w:rPr>
          <w:rFonts w:ascii="Times New Roman"/>
          <w:sz w:val="24"/>
        </w:rPr>
        <w:br/>
      </w:r>
      <w:r>
        <w:rPr>
          <w:rFonts w:ascii="Times New Roman"/>
          <w:b/>
          <w:i w:val="false"/>
          <w:color w:val="000000"/>
          <w:sz w:val="24"/>
        </w:rPr>
        <w:t xml:space="preserve">Απαιτείται: </w:t>
      </w:r>
      <w:r>
        <w:rPr>
          <w:rFonts w:ascii="Times New Roman"/>
          <w:b w:val="false"/>
          <w:i w:val="false"/>
          <w:color w:val="000000"/>
          <w:sz w:val="24"/>
        </w:rPr>
        <w:t xml:space="preserve">Η διοίκηση εξετάζει τη χρήση ενός νέου εξαρτήματος που θα αυξήσει το μοναδιαίο μεταβλητό κόστος κατά $7. Δεδομένου ότι το νέο εξάρτημα θα βελτιώσει το προϊόν της εταιρείας, ο διευθυντής μάρκετινγκ προβλέπει ότι οι μηνιαίες πωλήσεις θα αυξηθούν κατά 500 μονάδες. Ποια θα πρέπει να είναι η συνολική επίδραση στο μηνιαίο καθαρό λειτουργικό εισόδημα της εταιρείας από αυτή την αλλαγή, εάν τα σταθερά έξοδα δεν επηρεάζονται;</w:t>
      </w:r>
      <w:r>
        <w:rPr>
          <w:rFonts w:ascii="Times New Roman"/>
          <w:sz w:val="24"/>
        </w:rPr>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Τα στοιχεία σχετικά με το μοναδικό προϊόν της Neuner Corporation εμφανίζονται παρακάτω:</w:t>
      </w:r>
      <w:r>
        <w:rPr>
          <w:rFonts w:ascii="Times New Roman"/>
          <w:sz w:val="24"/>
        </w:rPr>
      </w:r>
    </w:p>
    <w:tbl>
      <w:tblPr>
        <w:jc w:val="left"/>
        <w:tblInd w:w="360" w:type="dxa"/>
        <w:tblLayout w:type="autofit"/>
      </w:tblPr>
      <w:tr>
        <w:trPr>
          <w:cantSplit w:val="true"/>
        </w:trPr>
        <w:tc>
          <w:tcPr>
            <w:tcW w:w="4573" w:type="dxa"/>
            <w:tcBorders/>
            <w:tcMar>
              <w:top w:w="15" w:type="dxa"/>
              <w:left w:w="15" w:type="dxa"/>
              <w:bottom w:w="15" w:type="dxa"/>
              <w:right w:w="15" w:type="dxa"/>
            </w:tcMar>
            <w:vAlign w:val="top"/>
          </w:tcPr>
          <w:p>
            <w:pPr>
              <w:keepNext w:val="true"/>
              <w:keepLines w:val="true"/>
            </w:pPr>
          </w:p>
        </w:tc>
        <w:tc>
          <w:tcPr>
            <w:tcW w:w="1991"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Ανά μονάδα</w:t>
            </w:r>
          </w:p>
        </w:tc>
        <w:tc>
          <w:tcPr>
            <w:tcW w:w="1636"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Ποσοστό των πωλήσεων</w:t>
            </w:r>
          </w:p>
        </w:tc>
      </w:tr>
      <w:tr>
        <w:trPr>
          <w:cantSplit w:val="true"/>
        </w:trPr>
        <w:tc>
          <w:tcPr>
            <w:tcW w:w="457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Τιμή πώλησης</w:t>
            </w:r>
          </w:p>
        </w:tc>
        <w:tc>
          <w:tcPr>
            <w:tcW w:w="1991" w:type="dxa"/>
            <w:tcBorders/>
            <w:tcMar>
              <w:top w:w="15" w:type="dxa"/>
              <w:left w:w="15" w:type="dxa"/>
              <w:bottom w:w="15" w:type="dxa"/>
              <w:right w:w="375" w:type="dxa"/>
            </w:tcMar>
            <w:vAlign w:val="top"/>
          </w:tcPr>
          <w:p>
            <w:pPr>
              <w:keepNext w:val="true"/>
              <w:keepLines w:val="true"/>
              <w:spacing w:after="0"/>
              <w:ind w:start="0"/>
              <w:jc w:val="right"/>
            </w:pPr>
            <w:r>
              <w:rPr>
                <w:rFonts w:ascii="Courier New" w:hAnsi="Courier New"/>
                <w:b w:val="false"/>
                <w:i w:val="false"/>
                <w:color w:val="000000"/>
                <w:sz w:val="22"/>
              </w:rPr>
              <w:t xml:space="preserve">$ 220</w:t>
            </w:r>
          </w:p>
        </w:tc>
        <w:tc>
          <w:tcPr>
            <w:tcW w:w="1636"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100%</w:t>
            </w:r>
          </w:p>
        </w:tc>
      </w:tr>
      <w:tr>
        <w:trPr>
          <w:trHeight w:val="15" w:hRule="atLeast"/>
          <w:cantSplit w:val="true"/>
        </w:trPr>
        <w:tc>
          <w:tcPr>
            <w:tcW w:w="457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w:t>
            </w:r>
          </w:p>
        </w:tc>
        <w:tc>
          <w:tcPr>
            <w:tcW w:w="1991" w:type="dxa"/>
            <w:tcBorders>
              <w:bottom w:val="single" w:color="000000" w:sz="8"/>
            </w:tcBorders>
            <w:tcMar>
              <w:top w:w="15" w:type="dxa"/>
              <w:left w:w="15" w:type="dxa"/>
              <w:bottom w:w="15" w:type="dxa"/>
              <w:right w:w="375" w:type="dxa"/>
            </w:tcMar>
            <w:vAlign w:val="top"/>
          </w:tcPr>
          <w:p>
            <w:pPr>
              <w:keepNext w:val="true"/>
              <w:keepLines w:val="true"/>
              <w:spacing w:after="0"/>
              <w:ind w:start="0"/>
              <w:jc w:val="right"/>
            </w:pPr>
            <w:r>
              <w:rPr>
                <w:rFonts w:ascii="Courier New" w:hAnsi="Courier New"/>
                <w:b w:val="false"/>
                <w:i w:val="false"/>
                <w:color w:val="000000"/>
                <w:sz w:val="22"/>
              </w:rPr>
              <w:t xml:space="preserve">88</w:t>
            </w:r>
          </w:p>
        </w:tc>
        <w:tc>
          <w:tcPr>
            <w:tcW w:w="1636"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40%</w:t>
            </w:r>
          </w:p>
        </w:tc>
      </w:tr>
      <w:tr>
        <w:trPr>
          <w:trHeight w:val="120" w:hRule="atLeast"/>
          <w:cantSplit w:val="true"/>
        </w:trPr>
        <w:tc>
          <w:tcPr>
            <w:tcW w:w="457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συνεισφοράς</w:t>
            </w:r>
          </w:p>
        </w:tc>
        <w:tc>
          <w:tcPr>
            <w:tcW w:w="1991" w:type="dxa"/>
            <w:tcBorders>
              <w:bottom w:val="double" w:color="000000" w:sz="5"/>
            </w:tcBorders>
            <w:tcMar>
              <w:top w:w="45" w:type="dxa"/>
              <w:left w:w="15" w:type="dxa"/>
              <w:bottom w:w="45" w:type="dxa"/>
              <w:right w:w="375" w:type="dxa"/>
            </w:tcMar>
            <w:vAlign w:val="top"/>
          </w:tcPr>
          <w:p>
            <w:pPr>
              <w:keepNext w:val="true"/>
              <w:keepLines w:val="true"/>
              <w:spacing w:after="0"/>
              <w:ind w:start="0"/>
              <w:jc w:val="right"/>
            </w:pPr>
            <w:r>
              <w:rPr>
                <w:rFonts w:ascii="Courier New" w:hAnsi="Courier New"/>
                <w:b w:val="false"/>
                <w:i w:val="false"/>
                <w:color w:val="000000"/>
                <w:sz w:val="22"/>
              </w:rPr>
              <w:t xml:space="preserve">$ 132</w:t>
            </w:r>
          </w:p>
        </w:tc>
        <w:tc>
          <w:tcPr>
            <w:tcW w:w="1636" w:type="dxa"/>
            <w:tcBorders>
              <w:bottom w:val="double" w:color="000000" w:sz="5"/>
            </w:tcBorders>
            <w:tcMar>
              <w:top w:w="45" w:type="dxa"/>
              <w:left w:w="15" w:type="dxa"/>
              <w:bottom w:w="4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60%</w:t>
            </w:r>
          </w:p>
        </w:tc>
      </w:tr>
    </w:tbl>
    <w:p>
      <w:pPr>
        <w:keepNext w:val="true"/>
        <w:keepLines w:val="true"/>
        <w:spacing w:after="0"/>
        <w:ind w:start="360"/>
        <w:jc w:val="left"/>
      </w:pPr>
      <w:r>
        <w:rPr>
          <w:rFonts w:ascii="Times New Roman"/>
          <w:b w:val="false"/>
          <w:i w:val="false"/>
          <w:color w:val="000000"/>
          <w:sz w:val="24"/>
        </w:rPr>
        <w:t xml:space="preserve">Τα πάγια έξοδα ανέρχονται σε 425.000 δολάρια μηνιαίως. Η εταιρεία πωλεί σήμερα 4.000 μονάδες ανά μήνα.</w:t>
      </w:r>
      <w:r>
        <w:rPr>
          <w:rFonts w:ascii="Times New Roman"/>
          <w:sz w:val="24"/>
        </w:rPr>
        <w:br/>
      </w:r>
      <w:r>
        <w:rPr>
          <w:rFonts w:ascii="Times New Roman"/>
          <w:b/>
          <w:i w:val="false"/>
          <w:color w:val="000000"/>
          <w:sz w:val="24"/>
        </w:rPr>
        <w:t xml:space="preserve">Απαιτείται: </w:t>
      </w:r>
      <w:r>
        <w:rPr>
          <w:rFonts w:ascii="Times New Roman"/>
          <w:b w:val="false"/>
          <w:i w:val="false"/>
          <w:color w:val="000000"/>
          <w:sz w:val="24"/>
        </w:rPr>
        <w:t xml:space="preserve">Ο διευθυντής μάρκετινγκ θα ήθελε να μειώσει την τιμή πώλησης κατά 11 δολάρια και να αυξήσει τον προϋπολογισμό διαφήμισης κατά 23.700 δολάρια το μήνα. Ο διευθυντής μάρκετινγκ προβλέπει ότι αυτές οι δύο αλλαγές θα αυξήσουν τις μηνιαίες πωλήσεις κατά 400 μονάδες. Ποια θα πρέπει να είναι η συνολική επίδραση στο μηνιαίο καθαρό λειτουργικό εισόδημα της εταιρείας από αυτή την αλλαγή;</w:t>
      </w:r>
      <w:r>
        <w:rPr>
          <w:rFonts w:ascii="Times New Roman"/>
          <w:sz w:val="24"/>
        </w:rPr>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Bethard Corporation παράγει και πωλεί ένα και μόνο προϊόν. Τα στοιχεία σχετικά με το προϊόν αυτό εμφανίζονται παρακάτω:</w:t>
      </w:r>
      <w:r>
        <w:rPr>
          <w:rFonts w:ascii="Times New Roman"/>
          <w:sz w:val="24"/>
        </w:rPr>
      </w:r>
    </w:p>
    <w:tbl>
      <w:tblPr>
        <w:jc w:val="left"/>
        <w:tblInd w:w="360" w:type="dxa"/>
        <w:tblLayout w:type="autofit"/>
      </w:tblPr>
      <w:tr>
        <w:trPr>
          <w:cantSplit w:val="true"/>
        </w:trPr>
        <w:tc>
          <w:tcPr>
            <w:tcW w:w="4755" w:type="dxa"/>
            <w:tcBorders/>
            <w:tcMar>
              <w:top w:w="15" w:type="dxa"/>
              <w:left w:w="15" w:type="dxa"/>
              <w:bottom w:w="15" w:type="dxa"/>
              <w:right w:w="15" w:type="dxa"/>
            </w:tcMar>
            <w:vAlign w:val="top"/>
          </w:tcPr>
          <w:p>
            <w:pPr>
              <w:keepNext w:val="true"/>
              <w:keepLines w:val="true"/>
            </w:pPr>
          </w:p>
        </w:tc>
        <w:tc>
          <w:tcPr>
            <w:tcW w:w="2003"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Ανά μονάδα</w:t>
            </w:r>
          </w:p>
        </w:tc>
        <w:tc>
          <w:tcPr>
            <w:tcW w:w="1642"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Ποσοστό των πωλήσεων</w:t>
            </w:r>
          </w:p>
        </w:tc>
      </w:tr>
      <w:tr>
        <w:trPr>
          <w:cantSplit w:val="true"/>
        </w:trPr>
        <w:tc>
          <w:tcPr>
            <w:tcW w:w="475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Τιμή πώλησης</w:t>
            </w:r>
          </w:p>
        </w:tc>
        <w:tc>
          <w:tcPr>
            <w:tcW w:w="2003" w:type="dxa"/>
            <w:tcBorders/>
            <w:tcMar>
              <w:top w:w="15" w:type="dxa"/>
              <w:left w:w="15" w:type="dxa"/>
              <w:bottom w:w="15" w:type="dxa"/>
              <w:right w:w="375" w:type="dxa"/>
            </w:tcMar>
            <w:vAlign w:val="top"/>
          </w:tcPr>
          <w:p>
            <w:pPr>
              <w:keepNext w:val="true"/>
              <w:keepLines w:val="true"/>
              <w:spacing w:after="0"/>
              <w:ind w:start="0"/>
              <w:jc w:val="right"/>
            </w:pPr>
            <w:r>
              <w:rPr>
                <w:rFonts w:ascii="Courier New" w:hAnsi="Courier New"/>
                <w:b w:val="false"/>
                <w:i w:val="false"/>
                <w:color w:val="000000"/>
                <w:sz w:val="22"/>
              </w:rPr>
              <w:t xml:space="preserve">$ 120</w:t>
            </w:r>
          </w:p>
        </w:tc>
        <w:tc>
          <w:tcPr>
            <w:tcW w:w="1642"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100%</w:t>
            </w:r>
          </w:p>
        </w:tc>
      </w:tr>
      <w:tr>
        <w:trPr>
          <w:trHeight w:val="15" w:hRule="atLeast"/>
          <w:cantSplit w:val="true"/>
        </w:trPr>
        <w:tc>
          <w:tcPr>
            <w:tcW w:w="475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w:t>
            </w:r>
          </w:p>
        </w:tc>
        <w:tc>
          <w:tcPr>
            <w:tcW w:w="2003" w:type="dxa"/>
            <w:tcBorders>
              <w:bottom w:val="single" w:color="000000" w:sz="8"/>
            </w:tcBorders>
            <w:tcMar>
              <w:top w:w="15" w:type="dxa"/>
              <w:left w:w="15" w:type="dxa"/>
              <w:bottom w:w="15" w:type="dxa"/>
              <w:right w:w="375" w:type="dxa"/>
            </w:tcMar>
            <w:vAlign w:val="top"/>
          </w:tcPr>
          <w:p>
            <w:pPr>
              <w:keepNext w:val="true"/>
              <w:keepLines w:val="true"/>
              <w:spacing w:after="0"/>
              <w:ind w:start="0"/>
              <w:jc w:val="right"/>
            </w:pPr>
            <w:r>
              <w:rPr>
                <w:rFonts w:ascii="Courier New" w:hAnsi="Courier New"/>
                <w:b w:val="false"/>
                <w:i w:val="false"/>
                <w:color w:val="000000"/>
                <w:sz w:val="22"/>
              </w:rPr>
              <w:t xml:space="preserve">24</w:t>
            </w:r>
          </w:p>
        </w:tc>
        <w:tc>
          <w:tcPr>
            <w:tcW w:w="1642"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20%</w:t>
            </w:r>
          </w:p>
        </w:tc>
      </w:tr>
      <w:tr>
        <w:trPr>
          <w:trHeight w:val="120" w:hRule="atLeast"/>
          <w:cantSplit w:val="true"/>
        </w:trPr>
        <w:tc>
          <w:tcPr>
            <w:tcW w:w="475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συνεισφοράς</w:t>
            </w:r>
          </w:p>
        </w:tc>
        <w:tc>
          <w:tcPr>
            <w:tcW w:w="2003" w:type="dxa"/>
            <w:tcBorders>
              <w:bottom w:val="double" w:color="000000" w:sz="5"/>
            </w:tcBorders>
            <w:tcMar>
              <w:top w:w="45" w:type="dxa"/>
              <w:left w:w="15" w:type="dxa"/>
              <w:bottom w:w="45" w:type="dxa"/>
              <w:right w:w="375" w:type="dxa"/>
            </w:tcMar>
            <w:vAlign w:val="top"/>
          </w:tcPr>
          <w:p>
            <w:pPr>
              <w:keepNext w:val="true"/>
              <w:keepLines w:val="true"/>
              <w:spacing w:after="0"/>
              <w:ind w:start="0"/>
              <w:jc w:val="right"/>
            </w:pPr>
            <w:r>
              <w:rPr>
                <w:rFonts w:ascii="Courier New" w:hAnsi="Courier New"/>
                <w:b w:val="false"/>
                <w:i w:val="false"/>
                <w:color w:val="000000"/>
                <w:sz w:val="22"/>
              </w:rPr>
              <w:t xml:space="preserve">$ 96</w:t>
            </w:r>
          </w:p>
        </w:tc>
        <w:tc>
          <w:tcPr>
            <w:tcW w:w="1642" w:type="dxa"/>
            <w:tcBorders>
              <w:bottom w:val="double" w:color="000000" w:sz="5"/>
            </w:tcBorders>
            <w:tcMar>
              <w:top w:w="45" w:type="dxa"/>
              <w:left w:w="15" w:type="dxa"/>
              <w:bottom w:w="4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80%</w:t>
            </w:r>
          </w:p>
        </w:tc>
      </w:tr>
    </w:tbl>
    <w:p>
      <w:pPr>
        <w:keepNext w:val="true"/>
        <w:keepLines w:val="true"/>
        <w:spacing w:after="0"/>
        <w:ind w:start="360"/>
        <w:jc w:val="left"/>
      </w:pPr>
      <w:r>
        <w:rPr>
          <w:rFonts w:ascii="Times New Roman"/>
          <w:b w:val="false"/>
          <w:i w:val="false"/>
          <w:color w:val="000000"/>
          <w:sz w:val="24"/>
        </w:rPr>
        <w:t xml:space="preserve">Τα πάγια έξοδα ανέρχονται σε 354.000 δολάρια μηνιαίως. Η εταιρεία πωλεί σήμερα 5.000 μονάδες το μήνα.</w:t>
      </w:r>
      <w:r>
        <w:rPr>
          <w:rFonts w:ascii="Times New Roman"/>
          <w:sz w:val="24"/>
        </w:rPr>
        <w:br/>
      </w:r>
      <w:r>
        <w:rPr>
          <w:rFonts w:ascii="Times New Roman"/>
          <w:b/>
          <w:i w:val="false"/>
          <w:color w:val="000000"/>
          <w:sz w:val="24"/>
        </w:rPr>
        <w:t xml:space="preserve">Απαιτείται: </w:t>
      </w:r>
      <w:r>
        <w:rPr>
          <w:rFonts w:ascii="Times New Roman"/>
          <w:b w:val="false"/>
          <w:i w:val="false"/>
          <w:color w:val="000000"/>
          <w:sz w:val="24"/>
        </w:rPr>
        <w:t xml:space="preserve">Ο διευθυντής μάρκετινγκ θα ήθελε να μειώσει την τιμή πώλησης κατά 8 δολάρια και να αυξήσει τον προϋπολογισμό διαφήμισης κατά 23.000 δολάρια το μήνα. Ο διευθυντής μάρκετινγκ προβλέπει ότι αυτές οι δύο αλλαγές θα αυξήσουν τις μηνιαίες πωλήσεις κατά 600 μονάδες. Ποια θα πρέπει να είναι η συνολική επίδραση στο μηνιαίο καθαρό λειτουργικό εισόδημα της εταιρείας από αυτή την αλλαγή;</w:t>
      </w:r>
      <w:r>
        <w:rPr>
          <w:rFonts w:ascii="Times New Roman"/>
          <w:sz w:val="24"/>
        </w:rPr>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Τα δεδομένα σχετικά με το μοναδικό προϊόν της Cavaluzzi Corporation εμφανίζονται παρακάτω:</w:t>
      </w:r>
      <w:r>
        <w:rPr>
          <w:rFonts w:ascii="Times New Roman"/>
          <w:sz w:val="24"/>
        </w:rPr>
      </w:r>
    </w:p>
    <w:tbl>
      <w:tblPr>
        <w:jc w:val="left"/>
        <w:tblInd w:w="360" w:type="dxa"/>
        <w:tblLayout w:type="autofit"/>
      </w:tblPr>
      <w:tr>
        <w:trPr>
          <w:cantSplit w:val="true"/>
        </w:trPr>
        <w:tc>
          <w:tcPr>
            <w:tcW w:w="4755" w:type="dxa"/>
            <w:tcBorders/>
            <w:tcMar>
              <w:top w:w="15" w:type="dxa"/>
              <w:left w:w="15" w:type="dxa"/>
              <w:bottom w:w="15" w:type="dxa"/>
              <w:right w:w="15" w:type="dxa"/>
            </w:tcMar>
            <w:vAlign w:val="top"/>
          </w:tcPr>
          <w:p>
            <w:pPr>
              <w:keepNext w:val="true"/>
              <w:keepLines w:val="true"/>
            </w:pPr>
          </w:p>
        </w:tc>
        <w:tc>
          <w:tcPr>
            <w:tcW w:w="2003"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Ανά μονάδα</w:t>
            </w:r>
          </w:p>
        </w:tc>
        <w:tc>
          <w:tcPr>
            <w:tcW w:w="1642"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Ποσοστό των πωλήσεων</w:t>
            </w:r>
          </w:p>
        </w:tc>
      </w:tr>
      <w:tr>
        <w:trPr>
          <w:cantSplit w:val="true"/>
        </w:trPr>
        <w:tc>
          <w:tcPr>
            <w:tcW w:w="475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Τιμή πώλησης</w:t>
            </w:r>
          </w:p>
        </w:tc>
        <w:tc>
          <w:tcPr>
            <w:tcW w:w="2003" w:type="dxa"/>
            <w:tcBorders/>
            <w:tcMar>
              <w:top w:w="15" w:type="dxa"/>
              <w:left w:w="15" w:type="dxa"/>
              <w:bottom w:w="15" w:type="dxa"/>
              <w:right w:w="375" w:type="dxa"/>
            </w:tcMar>
            <w:vAlign w:val="top"/>
          </w:tcPr>
          <w:p>
            <w:pPr>
              <w:keepNext w:val="true"/>
              <w:keepLines w:val="true"/>
              <w:spacing w:after="0"/>
              <w:ind w:start="0"/>
              <w:jc w:val="right"/>
            </w:pPr>
            <w:r>
              <w:rPr>
                <w:rFonts w:ascii="Courier New" w:hAnsi="Courier New"/>
                <w:b w:val="false"/>
                <w:i w:val="false"/>
                <w:color w:val="000000"/>
                <w:sz w:val="22"/>
              </w:rPr>
              <w:t xml:space="preserve">$ 110</w:t>
            </w:r>
          </w:p>
        </w:tc>
        <w:tc>
          <w:tcPr>
            <w:tcW w:w="1642"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100%</w:t>
            </w:r>
          </w:p>
        </w:tc>
      </w:tr>
      <w:tr>
        <w:trPr>
          <w:trHeight w:val="15" w:hRule="atLeast"/>
          <w:cantSplit w:val="true"/>
        </w:trPr>
        <w:tc>
          <w:tcPr>
            <w:tcW w:w="475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w:t>
            </w:r>
          </w:p>
        </w:tc>
        <w:tc>
          <w:tcPr>
            <w:tcW w:w="2003" w:type="dxa"/>
            <w:tcBorders>
              <w:bottom w:val="single" w:color="000000" w:sz="8"/>
            </w:tcBorders>
            <w:tcMar>
              <w:top w:w="15" w:type="dxa"/>
              <w:left w:w="15" w:type="dxa"/>
              <w:bottom w:w="15" w:type="dxa"/>
              <w:right w:w="375" w:type="dxa"/>
            </w:tcMar>
            <w:vAlign w:val="top"/>
          </w:tcPr>
          <w:p>
            <w:pPr>
              <w:keepNext w:val="true"/>
              <w:keepLines w:val="true"/>
              <w:spacing w:after="0"/>
              <w:ind w:start="0"/>
              <w:jc w:val="right"/>
            </w:pPr>
            <w:r>
              <w:rPr>
                <w:rFonts w:ascii="Courier New" w:hAnsi="Courier New"/>
                <w:b w:val="false"/>
                <w:i w:val="false"/>
                <w:color w:val="000000"/>
                <w:sz w:val="22"/>
              </w:rPr>
              <w:t xml:space="preserve">44</w:t>
            </w:r>
          </w:p>
        </w:tc>
        <w:tc>
          <w:tcPr>
            <w:tcW w:w="1642"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40%</w:t>
            </w:r>
          </w:p>
        </w:tc>
      </w:tr>
      <w:tr>
        <w:trPr>
          <w:trHeight w:val="120" w:hRule="atLeast"/>
          <w:cantSplit w:val="true"/>
        </w:trPr>
        <w:tc>
          <w:tcPr>
            <w:tcW w:w="475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συνεισφοράς</w:t>
            </w:r>
          </w:p>
        </w:tc>
        <w:tc>
          <w:tcPr>
            <w:tcW w:w="2003" w:type="dxa"/>
            <w:tcBorders>
              <w:bottom w:val="double" w:color="000000" w:sz="5"/>
            </w:tcBorders>
            <w:tcMar>
              <w:top w:w="45" w:type="dxa"/>
              <w:left w:w="15" w:type="dxa"/>
              <w:bottom w:w="45" w:type="dxa"/>
              <w:right w:w="375" w:type="dxa"/>
            </w:tcMar>
            <w:vAlign w:val="top"/>
          </w:tcPr>
          <w:p>
            <w:pPr>
              <w:keepNext w:val="true"/>
              <w:keepLines w:val="true"/>
              <w:spacing w:after="0"/>
              <w:ind w:start="0"/>
              <w:jc w:val="right"/>
            </w:pPr>
            <w:r>
              <w:rPr>
                <w:rFonts w:ascii="Courier New" w:hAnsi="Courier New"/>
                <w:b w:val="false"/>
                <w:i w:val="false"/>
                <w:color w:val="000000"/>
                <w:sz w:val="22"/>
              </w:rPr>
              <w:t xml:space="preserve">$ 66</w:t>
            </w:r>
          </w:p>
        </w:tc>
        <w:tc>
          <w:tcPr>
            <w:tcW w:w="1642" w:type="dxa"/>
            <w:tcBorders>
              <w:bottom w:val="double" w:color="000000" w:sz="5"/>
            </w:tcBorders>
            <w:tcMar>
              <w:top w:w="45" w:type="dxa"/>
              <w:left w:w="15" w:type="dxa"/>
              <w:bottom w:w="4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60%</w:t>
            </w:r>
          </w:p>
        </w:tc>
      </w:tr>
    </w:tbl>
    <w:p>
      <w:pPr>
        <w:keepNext w:val="true"/>
        <w:keepLines w:val="true"/>
        <w:spacing w:after="0"/>
        <w:ind w:start="360"/>
        <w:jc w:val="left"/>
      </w:pPr>
      <w:r>
        <w:rPr>
          <w:rFonts w:ascii="Times New Roman"/>
          <w:b w:val="false"/>
          <w:i w:val="false"/>
          <w:color w:val="000000"/>
          <w:sz w:val="24"/>
        </w:rPr>
        <w:t xml:space="preserve">Τα πάγια έξοδα ανέρχονται σε 440.000 δολάρια μηνιαίως. Η εταιρεία πωλεί σήμερα 8.000 μονάδες ανά μήνα.</w:t>
      </w:r>
      <w:r>
        <w:rPr>
          <w:rFonts w:ascii="Times New Roman"/>
          <w:sz w:val="24"/>
        </w:rPr>
        <w:br/>
      </w:r>
      <w:r>
        <w:rPr>
          <w:rFonts w:ascii="Times New Roman"/>
          <w:b/>
          <w:i w:val="false"/>
          <w:color w:val="000000"/>
          <w:sz w:val="24"/>
        </w:rPr>
        <w:t xml:space="preserve">Απαιτείται: </w:t>
      </w:r>
      <w:r>
        <w:rPr>
          <w:rFonts w:ascii="Times New Roman"/>
          <w:b w:val="false"/>
          <w:i w:val="false"/>
          <w:color w:val="000000"/>
          <w:sz w:val="24"/>
        </w:rPr>
        <w:t xml:space="preserve">Ο διευθυντής μάρκετινγκ πιστεύει ότι μια αύξηση του μηνιαίου διαφημιστικού προϋπολογισμού κατά $8.000 θα είχε ως αποτέλεσμα την αύξηση των μηνιαίων πωλήσεων κατά 150 μονάδες. Ποια θα πρέπει να είναι η συνολική επίδραση αυτής της αλλαγής στο μηνιαίο καθαρό λειτουργικό εισόδημα της εταιρείας;</w:t>
      </w:r>
      <w:r>
        <w:rPr>
          <w:rFonts w:ascii="Times New Roman"/>
          <w:sz w:val="24"/>
        </w:rPr>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Shelhorse Corporation παράγει και πωλεί ένα μόνο προϊόν. Τα στοιχεία σχετικά με το προϊόν αυτό εμφανίζονται παρακάτω:</w:t>
      </w:r>
      <w:r>
        <w:rPr>
          <w:rFonts w:ascii="Times New Roman"/>
          <w:sz w:val="24"/>
        </w:rPr>
      </w:r>
    </w:p>
    <w:tbl>
      <w:tblPr>
        <w:jc w:val="left"/>
        <w:tblInd w:w="360" w:type="dxa"/>
        <w:tblLayout w:type="autofit"/>
      </w:tblPr>
      <w:tr>
        <w:trPr>
          <w:cantSplit w:val="true"/>
        </w:trPr>
        <w:tc>
          <w:tcPr>
            <w:tcW w:w="4755" w:type="dxa"/>
            <w:tcBorders/>
            <w:tcMar>
              <w:top w:w="15" w:type="dxa"/>
              <w:left w:w="15" w:type="dxa"/>
              <w:bottom w:w="15" w:type="dxa"/>
              <w:right w:w="15" w:type="dxa"/>
            </w:tcMar>
            <w:vAlign w:val="top"/>
          </w:tcPr>
          <w:p>
            <w:pPr>
              <w:keepNext w:val="true"/>
              <w:keepLines w:val="true"/>
            </w:pPr>
          </w:p>
        </w:tc>
        <w:tc>
          <w:tcPr>
            <w:tcW w:w="2003"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Ανά μονάδα</w:t>
            </w:r>
          </w:p>
        </w:tc>
        <w:tc>
          <w:tcPr>
            <w:tcW w:w="1642"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Ποσοστό των πωλήσεων</w:t>
            </w:r>
          </w:p>
        </w:tc>
      </w:tr>
      <w:tr>
        <w:trPr>
          <w:cantSplit w:val="true"/>
        </w:trPr>
        <w:tc>
          <w:tcPr>
            <w:tcW w:w="475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Τιμή πώλησης</w:t>
            </w:r>
          </w:p>
        </w:tc>
        <w:tc>
          <w:tcPr>
            <w:tcW w:w="2003" w:type="dxa"/>
            <w:tcBorders/>
            <w:tcMar>
              <w:top w:w="15" w:type="dxa"/>
              <w:left w:w="15" w:type="dxa"/>
              <w:bottom w:w="15" w:type="dxa"/>
              <w:right w:w="375" w:type="dxa"/>
            </w:tcMar>
            <w:vAlign w:val="top"/>
          </w:tcPr>
          <w:p>
            <w:pPr>
              <w:keepNext w:val="true"/>
              <w:keepLines w:val="true"/>
              <w:spacing w:after="0"/>
              <w:ind w:start="0"/>
              <w:jc w:val="right"/>
            </w:pPr>
            <w:r>
              <w:rPr>
                <w:rFonts w:ascii="Courier New" w:hAnsi="Courier New"/>
                <w:b w:val="false"/>
                <w:i w:val="false"/>
                <w:color w:val="000000"/>
                <w:sz w:val="22"/>
              </w:rPr>
              <w:t xml:space="preserve">$ 140</w:t>
            </w:r>
          </w:p>
        </w:tc>
        <w:tc>
          <w:tcPr>
            <w:tcW w:w="1642"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100%</w:t>
            </w:r>
          </w:p>
        </w:tc>
      </w:tr>
      <w:tr>
        <w:trPr>
          <w:trHeight w:val="15" w:hRule="atLeast"/>
          <w:cantSplit w:val="true"/>
        </w:trPr>
        <w:tc>
          <w:tcPr>
            <w:tcW w:w="475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w:t>
            </w:r>
          </w:p>
        </w:tc>
        <w:tc>
          <w:tcPr>
            <w:tcW w:w="2003" w:type="dxa"/>
            <w:tcBorders>
              <w:bottom w:val="single" w:color="000000" w:sz="8"/>
            </w:tcBorders>
            <w:tcMar>
              <w:top w:w="15" w:type="dxa"/>
              <w:left w:w="15" w:type="dxa"/>
              <w:bottom w:w="15" w:type="dxa"/>
              <w:right w:w="375" w:type="dxa"/>
            </w:tcMar>
            <w:vAlign w:val="top"/>
          </w:tcPr>
          <w:p>
            <w:pPr>
              <w:keepNext w:val="true"/>
              <w:keepLines w:val="true"/>
              <w:spacing w:after="0"/>
              <w:ind w:start="0"/>
              <w:jc w:val="right"/>
            </w:pPr>
            <w:r>
              <w:rPr>
                <w:rFonts w:ascii="Courier New" w:hAnsi="Courier New"/>
                <w:b w:val="false"/>
                <w:i w:val="false"/>
                <w:color w:val="000000"/>
                <w:sz w:val="22"/>
              </w:rPr>
              <w:t xml:space="preserve">56</w:t>
            </w:r>
          </w:p>
        </w:tc>
        <w:tc>
          <w:tcPr>
            <w:tcW w:w="1642"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40%</w:t>
            </w:r>
          </w:p>
        </w:tc>
      </w:tr>
      <w:tr>
        <w:trPr>
          <w:trHeight w:val="120" w:hRule="atLeast"/>
          <w:cantSplit w:val="true"/>
        </w:trPr>
        <w:tc>
          <w:tcPr>
            <w:tcW w:w="475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συνεισφοράς</w:t>
            </w:r>
          </w:p>
        </w:tc>
        <w:tc>
          <w:tcPr>
            <w:tcW w:w="2003" w:type="dxa"/>
            <w:tcBorders>
              <w:bottom w:val="double" w:color="000000" w:sz="5"/>
            </w:tcBorders>
            <w:tcMar>
              <w:top w:w="45" w:type="dxa"/>
              <w:left w:w="15" w:type="dxa"/>
              <w:bottom w:w="45" w:type="dxa"/>
              <w:right w:w="375" w:type="dxa"/>
            </w:tcMar>
            <w:vAlign w:val="top"/>
          </w:tcPr>
          <w:p>
            <w:pPr>
              <w:keepNext w:val="true"/>
              <w:keepLines w:val="true"/>
              <w:spacing w:after="0"/>
              <w:ind w:start="0"/>
              <w:jc w:val="right"/>
            </w:pPr>
            <w:r>
              <w:rPr>
                <w:rFonts w:ascii="Courier New" w:hAnsi="Courier New"/>
                <w:b w:val="false"/>
                <w:i w:val="false"/>
                <w:color w:val="000000"/>
                <w:sz w:val="22"/>
              </w:rPr>
              <w:t xml:space="preserve">$ 84</w:t>
            </w:r>
          </w:p>
        </w:tc>
        <w:tc>
          <w:tcPr>
            <w:tcW w:w="1642" w:type="dxa"/>
            <w:tcBorders>
              <w:bottom w:val="double" w:color="000000" w:sz="5"/>
            </w:tcBorders>
            <w:tcMar>
              <w:top w:w="45" w:type="dxa"/>
              <w:left w:w="15" w:type="dxa"/>
              <w:bottom w:w="4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60%</w:t>
            </w:r>
          </w:p>
        </w:tc>
      </w:tr>
    </w:tbl>
    <w:p>
      <w:pPr>
        <w:keepNext w:val="true"/>
        <w:keepLines w:val="true"/>
        <w:spacing w:after="0"/>
        <w:ind w:start="360"/>
        <w:jc w:val="left"/>
      </w:pPr>
      <w:r>
        <w:rPr>
          <w:rFonts w:ascii="Times New Roman"/>
          <w:b w:val="false"/>
          <w:i w:val="false"/>
          <w:color w:val="000000"/>
          <w:sz w:val="24"/>
        </w:rPr>
        <w:t xml:space="preserve">Τα πάγια έξοδα ανέρχονται σε 275.000 δολάρια μηνιαίως. Η εταιρεία πωλεί σήμερα 4.000 μονάδες το μήνα.</w:t>
      </w:r>
      <w:r>
        <w:rPr>
          <w:rFonts w:ascii="Times New Roman"/>
          <w:sz w:val="24"/>
        </w:rPr>
        <w:br/>
      </w:r>
      <w:r>
        <w:rPr>
          <w:rFonts w:ascii="Times New Roman"/>
          <w:b/>
          <w:i w:val="false"/>
          <w:color w:val="000000"/>
          <w:sz w:val="24"/>
        </w:rPr>
        <w:t xml:space="preserve">Απαιτείται: </w:t>
      </w:r>
      <w:r>
        <w:rPr>
          <w:rFonts w:ascii="Times New Roman"/>
          <w:b w:val="false"/>
          <w:i w:val="false"/>
          <w:color w:val="000000"/>
          <w:sz w:val="24"/>
        </w:rPr>
        <w:t xml:space="preserve">Ο διευθυντής μάρκετινγκ πιστεύει ότι μια αύξηση του μηνιαίου προϋπολογισμού διαφήμισης κατά $13.000 θα είχε ως αποτέλεσμα την αύξηση των μηνιαίων πωλήσεων κατά 150 μονάδες. Ποια θα πρέπει να είναι η συνολική επίδραση αυτής της αλλαγής στο μηνιαίο καθαρό λειτουργικό εισόδημα της εταιρείας;</w:t>
      </w:r>
      <w:r>
        <w:rPr>
          <w:rFonts w:ascii="Times New Roman"/>
          <w:sz w:val="24"/>
        </w:rPr>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Τα στοιχεία σχετικά με το μοναδικό προϊόν της Milian Corporation εμφανίζονται παρακάτω:</w:t>
      </w:r>
      <w:r>
        <w:rPr>
          <w:rFonts w:ascii="Times New Roman"/>
          <w:sz w:val="24"/>
        </w:rPr>
      </w:r>
    </w:p>
    <w:tbl>
      <w:tblPr>
        <w:jc w:val="left"/>
        <w:tblInd w:w="360" w:type="dxa"/>
        <w:tblLayout w:type="autofit"/>
      </w:tblPr>
      <w:tr>
        <w:trPr>
          <w:cantSplit w:val="true"/>
        </w:trPr>
        <w:tc>
          <w:tcPr>
            <w:tcW w:w="4755" w:type="dxa"/>
            <w:tcBorders/>
            <w:tcMar>
              <w:top w:w="15" w:type="dxa"/>
              <w:left w:w="15" w:type="dxa"/>
              <w:bottom w:w="15" w:type="dxa"/>
              <w:right w:w="15" w:type="dxa"/>
            </w:tcMar>
            <w:vAlign w:val="top"/>
          </w:tcPr>
          <w:p>
            <w:pPr>
              <w:keepNext w:val="true"/>
              <w:keepLines w:val="true"/>
            </w:pPr>
          </w:p>
        </w:tc>
        <w:tc>
          <w:tcPr>
            <w:tcW w:w="2003"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Ανά μονάδα</w:t>
            </w:r>
          </w:p>
        </w:tc>
        <w:tc>
          <w:tcPr>
            <w:tcW w:w="1642"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Ποσοστό των πωλήσεων</w:t>
            </w:r>
          </w:p>
        </w:tc>
      </w:tr>
      <w:tr>
        <w:trPr>
          <w:cantSplit w:val="true"/>
        </w:trPr>
        <w:tc>
          <w:tcPr>
            <w:tcW w:w="475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Τιμή πώλησης</w:t>
            </w:r>
          </w:p>
        </w:tc>
        <w:tc>
          <w:tcPr>
            <w:tcW w:w="2003" w:type="dxa"/>
            <w:tcBorders/>
            <w:tcMar>
              <w:top w:w="15" w:type="dxa"/>
              <w:left w:w="15" w:type="dxa"/>
              <w:bottom w:w="15" w:type="dxa"/>
              <w:right w:w="375" w:type="dxa"/>
            </w:tcMar>
            <w:vAlign w:val="top"/>
          </w:tcPr>
          <w:p>
            <w:pPr>
              <w:keepNext w:val="true"/>
              <w:keepLines w:val="true"/>
              <w:spacing w:after="0"/>
              <w:ind w:start="0"/>
              <w:jc w:val="right"/>
            </w:pPr>
            <w:r>
              <w:rPr>
                <w:rFonts w:ascii="Courier New" w:hAnsi="Courier New"/>
                <w:b w:val="false"/>
                <w:i w:val="false"/>
                <w:color w:val="000000"/>
                <w:sz w:val="22"/>
              </w:rPr>
              <w:t xml:space="preserve">$ 130</w:t>
            </w:r>
          </w:p>
        </w:tc>
        <w:tc>
          <w:tcPr>
            <w:tcW w:w="1642"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100%</w:t>
            </w:r>
          </w:p>
        </w:tc>
      </w:tr>
      <w:tr>
        <w:trPr>
          <w:trHeight w:val="15" w:hRule="atLeast"/>
          <w:cantSplit w:val="true"/>
        </w:trPr>
        <w:tc>
          <w:tcPr>
            <w:tcW w:w="475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w:t>
            </w:r>
          </w:p>
        </w:tc>
        <w:tc>
          <w:tcPr>
            <w:tcW w:w="2003" w:type="dxa"/>
            <w:tcBorders>
              <w:bottom w:val="single" w:color="000000" w:sz="8"/>
            </w:tcBorders>
            <w:tcMar>
              <w:top w:w="15" w:type="dxa"/>
              <w:left w:w="15" w:type="dxa"/>
              <w:bottom w:w="15" w:type="dxa"/>
              <w:right w:w="375" w:type="dxa"/>
            </w:tcMar>
            <w:vAlign w:val="top"/>
          </w:tcPr>
          <w:p>
            <w:pPr>
              <w:keepNext w:val="true"/>
              <w:keepLines w:val="true"/>
              <w:spacing w:after="0"/>
              <w:ind w:start="0"/>
              <w:jc w:val="right"/>
            </w:pPr>
            <w:r>
              <w:rPr>
                <w:rFonts w:ascii="Courier New" w:hAnsi="Courier New"/>
                <w:b w:val="false"/>
                <w:i w:val="false"/>
                <w:color w:val="000000"/>
                <w:sz w:val="22"/>
              </w:rPr>
              <w:t xml:space="preserve">39</w:t>
            </w:r>
          </w:p>
        </w:tc>
        <w:tc>
          <w:tcPr>
            <w:tcW w:w="1642"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30%</w:t>
            </w:r>
          </w:p>
        </w:tc>
      </w:tr>
      <w:tr>
        <w:trPr>
          <w:trHeight w:val="120" w:hRule="atLeast"/>
          <w:cantSplit w:val="true"/>
        </w:trPr>
        <w:tc>
          <w:tcPr>
            <w:tcW w:w="475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συνεισφοράς</w:t>
            </w:r>
          </w:p>
        </w:tc>
        <w:tc>
          <w:tcPr>
            <w:tcW w:w="2003" w:type="dxa"/>
            <w:tcBorders>
              <w:bottom w:val="double" w:color="000000" w:sz="5"/>
            </w:tcBorders>
            <w:tcMar>
              <w:top w:w="45" w:type="dxa"/>
              <w:left w:w="15" w:type="dxa"/>
              <w:bottom w:w="45" w:type="dxa"/>
              <w:right w:w="375" w:type="dxa"/>
            </w:tcMar>
            <w:vAlign w:val="top"/>
          </w:tcPr>
          <w:p>
            <w:pPr>
              <w:keepNext w:val="true"/>
              <w:keepLines w:val="true"/>
              <w:spacing w:after="0"/>
              <w:ind w:start="0"/>
              <w:jc w:val="right"/>
            </w:pPr>
            <w:r>
              <w:rPr>
                <w:rFonts w:ascii="Courier New" w:hAnsi="Courier New"/>
                <w:b w:val="false"/>
                <w:i w:val="false"/>
                <w:color w:val="000000"/>
                <w:sz w:val="22"/>
              </w:rPr>
              <w:t xml:space="preserve">$ 91</w:t>
            </w:r>
          </w:p>
        </w:tc>
        <w:tc>
          <w:tcPr>
            <w:tcW w:w="1642" w:type="dxa"/>
            <w:tcBorders>
              <w:bottom w:val="double" w:color="000000" w:sz="5"/>
            </w:tcBorders>
            <w:tcMar>
              <w:top w:w="45" w:type="dxa"/>
              <w:left w:w="15" w:type="dxa"/>
              <w:bottom w:w="4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70%</w:t>
            </w:r>
          </w:p>
        </w:tc>
      </w:tr>
    </w:tbl>
    <w:p>
      <w:pPr>
        <w:keepNext w:val="true"/>
        <w:keepLines w:val="true"/>
        <w:spacing w:after="0"/>
        <w:ind w:start="360"/>
        <w:jc w:val="left"/>
      </w:pPr>
      <w:r>
        <w:rPr>
          <w:rFonts w:ascii="Times New Roman"/>
          <w:b w:val="false"/>
          <w:i w:val="false"/>
          <w:color w:val="000000"/>
          <w:sz w:val="24"/>
        </w:rPr>
        <w:t xml:space="preserve">Τα πάγια έξοδα ανέρχονται σε 66.000 δολάρια μηνιαίως. Η εταιρεία πωλεί σήμερα 1.000 μονάδες ανά μήνα.</w:t>
      </w:r>
      <w:r>
        <w:rPr>
          <w:rFonts w:ascii="Times New Roman"/>
          <w:sz w:val="24"/>
        </w:rPr>
        <w:br/>
      </w:r>
      <w:r>
        <w:rPr>
          <w:rFonts w:ascii="Times New Roman"/>
          <w:b/>
          <w:i w:val="false"/>
          <w:color w:val="000000"/>
          <w:sz w:val="24"/>
        </w:rPr>
        <w:t xml:space="preserve">Απαιτείται: </w:t>
      </w:r>
      <w:r>
        <w:rPr>
          <w:rFonts w:ascii="Times New Roman"/>
          <w:b w:val="false"/>
          <w:i w:val="false"/>
          <w:color w:val="000000"/>
          <w:sz w:val="24"/>
        </w:rPr>
        <w:t xml:space="preserve">Η διοίκηση εξετάζει τη χρήση ενός νέου εξαρτήματος που θα αυξήσει το μοναδιαίο μεταβλητό κόστος κατά $15. Δεδομένου ότι το νέο εξάρτημα θα βελτίωνε το προϊόν της εταιρείας, ο διευθυντής μάρκετινγκ προβλέπει ότι οι μηνιαίες πωλήσεις θα αυξηθούν κατά 200 μονάδες. Ποια θα πρέπει να είναι η συνολική επίδραση στο μηνιαίο καθαρό λειτουργικό εισόδημα της εταιρείας από αυτή την αλλαγή, εάν τα σταθερά έξοδα δεν επηρεάζονται;</w:t>
      </w:r>
      <w:r>
        <w:rPr>
          <w:rFonts w:ascii="Times New Roman"/>
          <w:sz w:val="24"/>
        </w:rPr>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Cleghorn Corporation παράγει και πωλεί ένα μόνο προϊόν. Τα στοιχεία σχετικά με το προϊόν αυτό εμφανίζονται παρακάτω:</w:t>
      </w:r>
      <w:r>
        <w:rPr>
          <w:rFonts w:ascii="Times New Roman"/>
          <w:sz w:val="24"/>
        </w:rPr>
      </w:r>
    </w:p>
    <w:tbl>
      <w:tblPr>
        <w:jc w:val="left"/>
        <w:tblInd w:w="360" w:type="dxa"/>
        <w:tblLayout w:type="autofit"/>
      </w:tblPr>
      <w:tr>
        <w:trPr>
          <w:cantSplit w:val="true"/>
        </w:trPr>
        <w:tc>
          <w:tcPr>
            <w:tcW w:w="568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Τιμή πώλησης ανά μονάδα</w:t>
            </w:r>
          </w:p>
        </w:tc>
        <w:tc>
          <w:tcPr>
            <w:tcW w:w="211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$ 160.00</w:t>
            </w:r>
          </w:p>
        </w:tc>
      </w:tr>
      <w:tr>
        <w:trPr>
          <w:cantSplit w:val="true"/>
        </w:trPr>
        <w:tc>
          <w:tcPr>
            <w:tcW w:w="568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 ανά μονάδα</w:t>
            </w:r>
          </w:p>
        </w:tc>
        <w:tc>
          <w:tcPr>
            <w:tcW w:w="211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$ 70.40</w:t>
            </w:r>
          </w:p>
        </w:tc>
      </w:tr>
      <w:tr>
        <w:trPr>
          <w:cantSplit w:val="true"/>
        </w:trPr>
        <w:tc>
          <w:tcPr>
            <w:tcW w:w="568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Σταθερή δαπάνη ανά μήνα</w:t>
            </w:r>
          </w:p>
        </w:tc>
        <w:tc>
          <w:tcPr>
            <w:tcW w:w="211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$ 153,216</w:t>
            </w:r>
          </w:p>
        </w:tc>
      </w:tr>
    </w:tbl>
    <w:p>
      <w:pPr>
        <w:keepNext w:val="true"/>
        <w:keepLines w:val="true"/>
        <w:spacing w:after="0"/>
        <w:ind w:start="360"/>
        <w:jc w:val="left"/>
      </w:pPr>
      <w:r>
        <w:rPr>
          <w:rFonts w:ascii="Times New Roman"/>
          <w:b/>
          <w:i w:val="false"/>
          <w:color w:val="000000"/>
          <w:sz w:val="24"/>
        </w:rPr>
        <w:t xml:space="preserve">Απαιτείται:</w:t>
      </w:r>
      <w:r>
        <w:rPr>
          <w:rFonts w:ascii="Times New Roman"/>
          <w:b w:val="false"/>
          <w:i w:val="false"/>
          <w:color w:val="000000"/>
          <w:sz w:val="24"/>
        </w:rPr>
        <w:t xml:space="preserve">Προσδιορίστε το μηνιαίο νεκρό σημείο σε συνολικές πωλήσεις σε δολάρια.</w:t>
      </w:r>
      <w:r>
        <w:rPr>
          <w:rFonts w:ascii="Times New Roman"/>
          <w:sz w:val="24"/>
        </w:rPr>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Hamernik, Incorporated, παράγει και πωλεί ένα και μόνο προϊόν του οποίου η τιμή πώλησης είναι 240,00 δολάρια ανά μονάδα και τα μεταβλητά έξοδα είναι 72,00 δολάρια ανά μονάδα. Τα σταθερά έξοδα της εταιρείας ανέρχονται σε 372.960 δολάρια το μήνα.</w:t>
      </w:r>
      <w:r>
        <w:rPr>
          <w:rFonts w:ascii="Times New Roman"/>
          <w:sz w:val="24"/>
        </w:rPr>
        <w:br/>
      </w:r>
      <w:r>
        <w:rPr>
          <w:rFonts w:ascii="Times New Roman"/>
          <w:b/>
          <w:i w:val="false"/>
          <w:color w:val="000000"/>
          <w:sz w:val="24"/>
        </w:rPr>
        <w:t xml:space="preserve">Απαιτείται: </w:t>
      </w:r>
      <w:r>
        <w:rPr>
          <w:rFonts w:ascii="Times New Roman"/>
          <w:b w:val="false"/>
          <w:i w:val="false"/>
          <w:color w:val="000000"/>
          <w:sz w:val="24"/>
        </w:rPr>
        <w:t xml:space="preserve">Προσδιορίστε το μηνιαίο νεκρό σημείο είτε σε μονάδες είτε σε συνολικές πωλήσεις σε δολάρια.</w:t>
      </w:r>
      <w:r>
        <w:rPr>
          <w:rFonts w:ascii="Times New Roman"/>
          <w:sz w:val="24"/>
        </w:rPr>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Frisch Corporation παράγει και πωλεί ένα μόνο προϊόν. Τα στοιχεία σχετικά με το προϊόν αυτό εμφανίζονται παρακάτω:</w:t>
      </w:r>
      <w:r>
        <w:rPr>
          <w:rFonts w:ascii="Times New Roman"/>
          <w:sz w:val="24"/>
        </w:rPr>
      </w:r>
    </w:p>
    <w:tbl>
      <w:tblPr>
        <w:jc w:val="left"/>
        <w:tblInd w:w="360" w:type="dxa"/>
        <w:tblLayout w:type="autofit"/>
      </w:tblPr>
      <w:tr>
        <w:trPr>
          <w:cantSplit w:val="true"/>
        </w:trPr>
        <w:tc>
          <w:tcPr>
            <w:tcW w:w="568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Τιμή πώλησης ανά μονάδα</w:t>
            </w:r>
          </w:p>
        </w:tc>
        <w:tc>
          <w:tcPr>
            <w:tcW w:w="211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$ 170.00</w:t>
            </w:r>
          </w:p>
        </w:tc>
      </w:tr>
      <w:tr>
        <w:trPr>
          <w:cantSplit w:val="true"/>
        </w:trPr>
        <w:tc>
          <w:tcPr>
            <w:tcW w:w="568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 ανά μονάδα</w:t>
            </w:r>
          </w:p>
        </w:tc>
        <w:tc>
          <w:tcPr>
            <w:tcW w:w="211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$ 83.30</w:t>
            </w:r>
          </w:p>
        </w:tc>
      </w:tr>
      <w:tr>
        <w:trPr>
          <w:cantSplit w:val="true"/>
        </w:trPr>
        <w:tc>
          <w:tcPr>
            <w:tcW w:w="568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Σταθερή δαπάνη ανά μήνα</w:t>
            </w:r>
          </w:p>
        </w:tc>
        <w:tc>
          <w:tcPr>
            <w:tcW w:w="211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$ 138,720</w:t>
            </w:r>
          </w:p>
        </w:tc>
      </w:tr>
    </w:tbl>
    <w:p>
      <w:pPr>
        <w:keepNext w:val="true"/>
        <w:keepLines w:val="true"/>
        <w:spacing w:after="0"/>
        <w:ind w:start="360"/>
        <w:jc w:val="left"/>
      </w:pPr>
      <w:r>
        <w:rPr>
          <w:rFonts w:ascii="Times New Roman"/>
          <w:b/>
          <w:i w:val="false"/>
          <w:color w:val="000000"/>
          <w:sz w:val="24"/>
        </w:rPr>
        <w:t xml:space="preserve">Απαιτείται:</w:t>
      </w:r>
      <w:r>
        <w:rPr>
          <w:rFonts w:ascii="Times New Roman"/>
          <w:b w:val="false"/>
          <w:i w:val="false"/>
          <w:color w:val="000000"/>
          <w:sz w:val="24"/>
        </w:rPr>
        <w:t xml:space="preserve">Προσδιορίστε το μηνιαίο νεκρό σημείο είτε σε μονάδες είτε σε συνολικές πωλήσεις σε δολάρια.</w:t>
      </w:r>
      <w:r>
        <w:rPr>
          <w:rFonts w:ascii="Times New Roman"/>
          <w:sz w:val="24"/>
        </w:rPr>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Yamakawa Corporation παράγει και πωλεί ένα μόνο προϊόν. Τα στοιχεία σχετικά με το προϊόν αυτό εμφανίζονται παρακάτω:</w:t>
      </w:r>
      <w:r>
        <w:rPr>
          <w:rFonts w:ascii="Times New Roman"/>
          <w:sz w:val="24"/>
        </w:rPr>
      </w:r>
    </w:p>
    <w:tbl>
      <w:tblPr>
        <w:jc w:val="left"/>
        <w:tblInd w:w="360" w:type="dxa"/>
        <w:tblLayout w:type="autofit"/>
      </w:tblPr>
      <w:tr>
        <w:trPr>
          <w:cantSplit w:val="true"/>
        </w:trPr>
        <w:tc>
          <w:tcPr>
            <w:tcW w:w="568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Τιμή πώλησης ανά μονάδα</w:t>
            </w:r>
          </w:p>
        </w:tc>
        <w:tc>
          <w:tcPr>
            <w:tcW w:w="211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$ 200.00</w:t>
            </w:r>
          </w:p>
        </w:tc>
      </w:tr>
      <w:tr>
        <w:trPr>
          <w:cantSplit w:val="true"/>
        </w:trPr>
        <w:tc>
          <w:tcPr>
            <w:tcW w:w="568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 ανά μονάδα</w:t>
            </w:r>
          </w:p>
        </w:tc>
        <w:tc>
          <w:tcPr>
            <w:tcW w:w="211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$ 64.00</w:t>
            </w:r>
          </w:p>
        </w:tc>
      </w:tr>
      <w:tr>
        <w:trPr>
          <w:cantSplit w:val="true"/>
        </w:trPr>
        <w:tc>
          <w:tcPr>
            <w:tcW w:w="568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Σταθερή δαπάνη ανά μήνα</w:t>
            </w:r>
          </w:p>
        </w:tc>
        <w:tc>
          <w:tcPr>
            <w:tcW w:w="211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$ 670,480</w:t>
            </w:r>
          </w:p>
        </w:tc>
      </w:tr>
    </w:tbl>
    <w:p>
      <w:pPr>
        <w:keepNext w:val="true"/>
        <w:keepLines w:val="true"/>
        <w:spacing w:after="0"/>
        <w:ind w:start="360"/>
        <w:jc w:val="left"/>
      </w:pPr>
      <w:r>
        <w:rPr>
          <w:rFonts w:ascii="Times New Roman"/>
          <w:b/>
          <w:i w:val="false"/>
          <w:color w:val="000000"/>
          <w:sz w:val="24"/>
        </w:rPr>
        <w:t xml:space="preserve">Απαιτείται:</w:t>
      </w:r>
      <w:r>
        <w:rPr>
          <w:rFonts w:ascii="Times New Roman"/>
          <w:b w:val="false"/>
          <w:i w:val="false"/>
          <w:color w:val="000000"/>
          <w:sz w:val="24"/>
        </w:rPr>
        <w:t xml:space="preserve">Προσδιορίστε το μηνιαίο νεκρό σημείο σε πωλήσεις ανά μονάδα προϊόντος.</w:t>
      </w:r>
      <w:r>
        <w:rPr>
          <w:rFonts w:ascii="Times New Roman"/>
          <w:sz w:val="24"/>
        </w:rPr>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Liz, Incorporated, παράγει και πωλεί ένα μόνο προϊόν. Το προϊόν πωλείται προς 130,00 δολάρια ανά μονάδα και τα μεταβλητά του έξοδα είναι 48,10 δολάρια ανά μονάδα. Τα μηνιαία σταθερά έξοδα της εταιρείας είναι 223.587 δολάρια.</w:t>
      </w:r>
      <w:r>
        <w:rPr>
          <w:rFonts w:ascii="Times New Roman"/>
          <w:sz w:val="24"/>
        </w:rPr>
        <w:br/>
      </w:r>
      <w:r>
        <w:rPr>
          <w:rFonts w:ascii="Times New Roman"/>
          <w:b/>
          <w:i w:val="false"/>
          <w:color w:val="000000"/>
          <w:sz w:val="24"/>
        </w:rPr>
        <w:t xml:space="preserve">Απαιτείται: </w:t>
      </w:r>
      <w:r>
        <w:rPr>
          <w:rFonts w:ascii="Times New Roman"/>
          <w:b w:val="false"/>
          <w:i w:val="false"/>
          <w:color w:val="000000"/>
          <w:sz w:val="24"/>
        </w:rPr>
        <w:t xml:space="preserve">Προσδιορίστε το μηνιαίο νεκρό σημείο στις πωλήσεις ανά μονάδα προϊόντος.</w:t>
      </w:r>
      <w:r>
        <w:rPr>
          <w:rFonts w:ascii="Times New Roman"/>
          <w:sz w:val="24"/>
        </w:rPr>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Malensek International, Incorporated, παράγει και πωλεί ένα μόνο προϊόν. Το προϊόν πωλείται προς 240,00 δολάρια ανά μονάδα και η μεταβλητή δαπάνη του είναι 55,20 δολάρια ανά μονάδα. Η μηνιαία σταθερή δαπάνη της εταιρείας είναι 249.480 δολάρια.</w:t>
      </w:r>
      <w:r>
        <w:rPr>
          <w:rFonts w:ascii="Times New Roman"/>
          <w:sz w:val="24"/>
        </w:rPr>
        <w:br/>
      </w:r>
      <w:r>
        <w:rPr>
          <w:rFonts w:ascii="Times New Roman"/>
          <w:b/>
          <w:i w:val="false"/>
          <w:color w:val="000000"/>
          <w:sz w:val="24"/>
        </w:rPr>
        <w:t xml:space="preserve">Απαιτείται: </w:t>
      </w:r>
      <w:r>
        <w:rPr>
          <w:rFonts w:ascii="Times New Roman"/>
          <w:b w:val="false"/>
          <w:i w:val="false"/>
          <w:color w:val="000000"/>
          <w:sz w:val="24"/>
        </w:rPr>
        <w:t xml:space="preserve">Προσδιορίστε το μηνιαίο νεκρό σημείο σε συνολικές πωλήσεις σε δολάρια.</w:t>
      </w:r>
      <w:r>
        <w:rPr>
          <w:rFonts w:ascii="Times New Roman"/>
          <w:sz w:val="24"/>
        </w:rPr>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Brihon Corporation παράγει και πωλεί ένα μόνο προϊόν. Τα στοιχεία σχετικά με το προϊόν αυτό εμφανίζονται παρακάτω:</w:t>
      </w:r>
      <w:r>
        <w:rPr>
          <w:rFonts w:ascii="Times New Roman"/>
          <w:sz w:val="24"/>
        </w:rPr>
      </w:r>
    </w:p>
    <w:tbl>
      <w:tblPr>
        <w:jc w:val="left"/>
        <w:tblInd w:w="360" w:type="dxa"/>
        <w:tblLayout w:type="autofit"/>
      </w:tblPr>
      <w:tr>
        <w:trPr>
          <w:cantSplit w:val="true"/>
        </w:trPr>
        <w:tc>
          <w:tcPr>
            <w:tcW w:w="568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Τιμή πώλησης ανά μονάδα</w:t>
            </w:r>
          </w:p>
        </w:tc>
        <w:tc>
          <w:tcPr>
            <w:tcW w:w="211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$ 230.00</w:t>
            </w:r>
          </w:p>
        </w:tc>
      </w:tr>
      <w:tr>
        <w:trPr>
          <w:cantSplit w:val="true"/>
        </w:trPr>
        <w:tc>
          <w:tcPr>
            <w:tcW w:w="568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 ανά μονάδα</w:t>
            </w:r>
          </w:p>
        </w:tc>
        <w:tc>
          <w:tcPr>
            <w:tcW w:w="211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$ 103.50</w:t>
            </w:r>
          </w:p>
        </w:tc>
      </w:tr>
      <w:tr>
        <w:trPr>
          <w:cantSplit w:val="true"/>
        </w:trPr>
        <w:tc>
          <w:tcPr>
            <w:tcW w:w="568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Σταθερή δαπάνη ανά μήνα</w:t>
            </w:r>
          </w:p>
        </w:tc>
        <w:tc>
          <w:tcPr>
            <w:tcW w:w="211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$ 518,650</w:t>
            </w:r>
          </w:p>
        </w:tc>
      </w:tr>
    </w:tbl>
    <w:p>
      <w:pPr>
        <w:keepNext w:val="true"/>
        <w:keepLines w:val="true"/>
        <w:spacing w:after="0"/>
        <w:ind w:start="360"/>
        <w:jc w:val="left"/>
      </w:pPr>
      <w:r>
        <w:rPr>
          <w:rFonts w:ascii="Times New Roman"/>
          <w:b/>
          <w:i w:val="false"/>
          <w:color w:val="000000"/>
          <w:sz w:val="24"/>
        </w:rPr>
        <w:t xml:space="preserve">Απαιτείται:</w:t>
      </w:r>
      <w:r>
        <w:rPr>
          <w:rFonts w:ascii="Times New Roman"/>
          <w:sz w:val="24"/>
        </w:rPr>
      </w:r>
    </w:p>
    <w:p>
      <w:pPr>
        <w:pStyle w:val="ListParagraph"/>
        <w:keepNext w:val="true"/>
        <w:keepLines w:val="true"/>
        <w:numPr>
          <w:ilvl w:val="4"/>
          <w:numId w:val="2"/>
        </w:numPr>
        <w:spacing w:after="0"/>
        <w:jc w:val="left"/>
      </w:pPr>
      <w:r>
        <w:rPr>
          <w:rFonts w:ascii="Times New Roman"/>
          <w:sz w:val="24"/>
        </w:rPr>
        <w:t xml:space="preserve">Υποθέστε ότι το μηνιαίο κέρδος-στόχος της εταιρείας είναι 12.650 δολάρια. Προσδιορίστε τις πωλήσεις ανά μονάδα για την επίτευξη αυτού του κέρδους-στόχου.</w:t>
      </w:r>
    </w:p>
    <w:p>
      <w:pPr>
        <w:pStyle w:val="ListParagraph"/>
        <w:keepNext w:val="true"/>
        <w:keepLines w:val="true"/>
        <w:numPr>
          <w:ilvl w:val="4"/>
          <w:numId w:val="2"/>
        </w:numPr>
        <w:spacing w:after="0"/>
        <w:jc w:val="left"/>
      </w:pPr>
      <w:r>
        <w:rPr>
          <w:rFonts w:ascii="Times New Roman"/>
          <w:sz w:val="24"/>
        </w:rPr>
        <w:t xml:space="preserve">Υποθέστε ότι το μηνιαίο κέρδος-στόχος της εταιρείας είναι 63.250 δολάρια. Προσδιορίστε τις πωλήσεις σε δολάρια για την επίτευξη αυτού του κέρδους-στόχου.</w:t>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Ο δείκτης περιθωρίου κέρδους συνεισφοράς του μοναδικού προϊόντος της Kuck Corporation είναι 75%. Τα μηνιαία σταθερά έξοδα της εταιρείας είναι 585.000 δολάρια και το μηνιαίο κέρδος-στόχος της εταιρείας είναι 11.250 δολάρια.</w:t>
      </w:r>
      <w:r>
        <w:rPr>
          <w:rFonts w:ascii="Times New Roman"/>
          <w:sz w:val="24"/>
        </w:rPr>
        <w:br/>
      </w:r>
      <w:r>
        <w:rPr>
          <w:rFonts w:ascii="Times New Roman"/>
          <w:b/>
          <w:i w:val="false"/>
          <w:color w:val="000000"/>
          <w:sz w:val="24"/>
        </w:rPr>
        <w:t xml:space="preserve">Απαιτείται: </w:t>
      </w:r>
      <w:r>
        <w:rPr>
          <w:rFonts w:ascii="Times New Roman"/>
          <w:b w:val="false"/>
          <w:i w:val="false"/>
          <w:color w:val="000000"/>
          <w:sz w:val="24"/>
        </w:rPr>
        <w:t xml:space="preserve">Προσδιορίστε τις πωλήσεις σε δολάρια για την επίτευξη του κέρδους-στόχου της εταιρείας.</w:t>
      </w:r>
      <w:r>
        <w:rPr>
          <w:rFonts w:ascii="Times New Roman"/>
          <w:sz w:val="24"/>
        </w:rPr>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Rachal Corporation παράγει και πωλεί ένα και μόνο προϊόν του οποίου η τιμή πώλησης είναι 150,00 δολάρια ανά μονάδα και τα μεταβλητά έξοδα είναι 57,00 δολάρια ανά μονάδα. Τα μηνιαία σταθερά έξοδα της εταιρείας είναι 381.300 δολάρια.</w:t>
      </w:r>
      <w:r>
        <w:rPr>
          <w:rFonts w:ascii="Times New Roman"/>
          <w:sz w:val="24"/>
        </w:rPr>
        <w:br/>
      </w:r>
      <w:r>
        <w:rPr>
          <w:rFonts w:ascii="Times New Roman"/>
          <w:b/>
          <w:i w:val="false"/>
          <w:color w:val="000000"/>
          <w:sz w:val="24"/>
        </w:rPr>
        <w:t xml:space="preserve">Απαιτείται:</w:t>
      </w:r>
      <w:r>
        <w:rPr>
          <w:rFonts w:ascii="Times New Roman"/>
          <w:sz w:val="24"/>
        </w:rPr>
      </w:r>
    </w:p>
    <w:p>
      <w:pPr>
        <w:pStyle w:val="ListParagraph"/>
        <w:keepNext w:val="true"/>
        <w:keepLines w:val="true"/>
        <w:numPr>
          <w:ilvl w:val="4"/>
          <w:numId w:val="2"/>
        </w:numPr>
        <w:spacing w:after="0"/>
        <w:jc w:val="left"/>
      </w:pPr>
      <w:r>
        <w:rPr>
          <w:rFonts w:ascii="Times New Roman"/>
          <w:sz w:val="24"/>
        </w:rPr>
        <w:t xml:space="preserve">Υποθέστε ότι το μηνιαίο κέρδος-στόχος της εταιρείας είναι 9.300 δολάρια. Προσδιορίστε τις πωλήσεις ανά μονάδα για την επίτευξη αυτού του κέρδους-στόχου.</w:t>
      </w:r>
    </w:p>
    <w:p>
      <w:pPr>
        <w:pStyle w:val="ListParagraph"/>
        <w:keepNext w:val="true"/>
        <w:keepLines w:val="true"/>
        <w:numPr>
          <w:ilvl w:val="4"/>
          <w:numId w:val="2"/>
        </w:numPr>
        <w:spacing w:after="0"/>
        <w:jc w:val="left"/>
      </w:pPr>
      <w:r>
        <w:rPr>
          <w:rFonts w:ascii="Times New Roman"/>
          <w:sz w:val="24"/>
        </w:rPr>
        <w:t xml:space="preserve">Υποθέστε ότι το μηνιαίο κέρδος-στόχος της εταιρείας είναι 18.600 δολάρια. Προσδιορίστε τις πωλήσεις σε δολάρια για την επίτευξη αυτού του κέρδους-στόχου.</w:t>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Bussy Corporation παράγει και πωλεί ένα και μόνο προϊόν του οποίου ο δείκτης περιθωρίου κέρδους συνεισφοράς είναι 54%. Τα μηνιαία σταθερά έξοδα της εταιρείας είναι 561.600 δολάρια και το μηνιαίο κέρδος-στόχος της εταιρείας είναι 34.560 δολάρια.</w:t>
      </w:r>
      <w:r>
        <w:rPr>
          <w:rFonts w:ascii="Times New Roman"/>
          <w:sz w:val="24"/>
        </w:rPr>
        <w:br/>
      </w:r>
      <w:r>
        <w:rPr>
          <w:rFonts w:ascii="Times New Roman"/>
          <w:b/>
          <w:i w:val="false"/>
          <w:color w:val="000000"/>
          <w:sz w:val="24"/>
        </w:rPr>
        <w:t xml:space="preserve">Απαιτείται: </w:t>
      </w:r>
      <w:r>
        <w:rPr>
          <w:rFonts w:ascii="Times New Roman"/>
          <w:b w:val="false"/>
          <w:i w:val="false"/>
          <w:color w:val="000000"/>
          <w:sz w:val="24"/>
        </w:rPr>
        <w:t xml:space="preserve">Προσδιορίστε τις πωλήσεις σε δολάρια για την επίτευξη του κέρδους-στόχου της εταιρείας.</w:t>
      </w:r>
      <w:r>
        <w:rPr>
          <w:rFonts w:ascii="Times New Roman"/>
          <w:sz w:val="24"/>
        </w:rPr>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Hawver Corporation παράγει και πωλεί ένα και μόνο προϊόν. Τα στοιχεία σχετικά με το προϊόν αυτό εμφανίζονται παρακάτω:</w:t>
      </w:r>
      <w:r>
        <w:rPr>
          <w:rFonts w:ascii="Times New Roman"/>
          <w:sz w:val="24"/>
        </w:rPr>
      </w:r>
    </w:p>
    <w:tbl>
      <w:tblPr>
        <w:jc w:val="left"/>
        <w:tblInd w:w="360" w:type="dxa"/>
        <w:tblLayout w:type="autofit"/>
      </w:tblPr>
      <w:tr>
        <w:trPr>
          <w:cantSplit w:val="true"/>
        </w:trPr>
        <w:tc>
          <w:tcPr>
            <w:tcW w:w="568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Τιμή πώλησης ανά μονάδα</w:t>
            </w:r>
          </w:p>
        </w:tc>
        <w:tc>
          <w:tcPr>
            <w:tcW w:w="211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$ 180.00</w:t>
            </w:r>
          </w:p>
        </w:tc>
      </w:tr>
      <w:tr>
        <w:trPr>
          <w:cantSplit w:val="true"/>
        </w:trPr>
        <w:tc>
          <w:tcPr>
            <w:tcW w:w="568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 ανά μονάδα</w:t>
            </w:r>
          </w:p>
        </w:tc>
        <w:tc>
          <w:tcPr>
            <w:tcW w:w="211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$ 81.00</w:t>
            </w:r>
          </w:p>
        </w:tc>
      </w:tr>
      <w:tr>
        <w:trPr>
          <w:cantSplit w:val="true"/>
        </w:trPr>
        <w:tc>
          <w:tcPr>
            <w:tcW w:w="568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Σταθερή δαπάνη ανά μήνα</w:t>
            </w:r>
          </w:p>
        </w:tc>
        <w:tc>
          <w:tcPr>
            <w:tcW w:w="211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$ 594,000</w:t>
            </w:r>
          </w:p>
        </w:tc>
      </w:tr>
    </w:tbl>
    <w:p>
      <w:pPr>
        <w:keepNext w:val="true"/>
        <w:keepLines w:val="true"/>
        <w:spacing w:after="0"/>
        <w:ind w:start="360"/>
        <w:jc w:val="left"/>
      </w:pPr>
      <w:r>
        <w:rPr>
          <w:rFonts w:ascii="Times New Roman"/>
          <w:b/>
          <w:i w:val="false"/>
          <w:color w:val="000000"/>
          <w:sz w:val="24"/>
        </w:rPr>
        <w:t xml:space="preserve">Απαιτείται:</w:t>
      </w:r>
      <w:r>
        <w:rPr>
          <w:rFonts w:ascii="Times New Roman"/>
          <w:b w:val="false"/>
          <w:i w:val="false"/>
          <w:color w:val="000000"/>
          <w:sz w:val="24"/>
        </w:rPr>
        <w:t xml:space="preserve">Υποθέστε ότι το μηνιαίο κέρδος-στόχος της εταιρείας είναι 19.800 δολάρια. Προσδιορίστε τις πωλήσεις ανά μονάδα για την επίτευξη αυτού του κέρδους-στόχου.</w:t>
      </w:r>
      <w:r>
        <w:rPr>
          <w:rFonts w:ascii="Times New Roman"/>
          <w:sz w:val="24"/>
        </w:rPr>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τιμή πώλησης του μοναδικού προϊόντος της Old Corporation είναι 180,00 δολάρια ανά μονάδα και τα μεταβλητά έξοδα είναι 37,80 δολάρια ανά μονάδα. Τα μηνιαία σταθερά έξοδα της εταιρείας είναι 483.480 δολάρια.</w:t>
      </w:r>
      <w:r>
        <w:rPr>
          <w:rFonts w:ascii="Times New Roman"/>
          <w:sz w:val="24"/>
        </w:rPr>
        <w:br/>
      </w:r>
      <w:r>
        <w:rPr>
          <w:rFonts w:ascii="Times New Roman"/>
          <w:b/>
          <w:i w:val="false"/>
          <w:color w:val="000000"/>
          <w:sz w:val="24"/>
        </w:rPr>
        <w:t xml:space="preserve">Απαιτείται: </w:t>
      </w:r>
      <w:r>
        <w:rPr>
          <w:rFonts w:ascii="Times New Roman"/>
          <w:b w:val="false"/>
          <w:i w:val="false"/>
          <w:color w:val="000000"/>
          <w:sz w:val="24"/>
        </w:rPr>
        <w:t xml:space="preserve">Υποθέστε ότι το μηνιαίο κέρδος-στόχος της εταιρείας είναι 56.880 δολάρια. Προσδιορίστε τις πωλήσεις ανά μονάδα για την επίτευξη αυτού του κέρδους-στόχου.</w:t>
      </w:r>
      <w:r>
        <w:rPr>
          <w:rFonts w:ascii="Times New Roman"/>
          <w:sz w:val="24"/>
        </w:rPr>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Το μοναδικό προϊόν της Dickus Corporation πωλείται προς 100 δολάρια ανά μονάδα. Οι τρέχουσες πωλήσεις της είναι 35.600 μονάδες και οι πωλήσεις του νεκρού σημείου είναι 29.192 μονάδες.</w:t>
      </w:r>
      <w:r>
        <w:rPr>
          <w:rFonts w:ascii="Times New Roman"/>
          <w:sz w:val="24"/>
        </w:rPr>
        <w:br/>
      </w:r>
      <w:r>
        <w:rPr>
          <w:rFonts w:ascii="Times New Roman"/>
          <w:b/>
          <w:i w:val="false"/>
          <w:color w:val="000000"/>
          <w:sz w:val="24"/>
        </w:rPr>
        <w:t xml:space="preserve">Απαιτείται: </w:t>
      </w:r>
      <w:r>
        <w:rPr>
          <w:rFonts w:ascii="Times New Roman"/>
          <w:b w:val="false"/>
          <w:i w:val="false"/>
          <w:color w:val="000000"/>
          <w:sz w:val="24"/>
        </w:rPr>
        <w:t xml:space="preserve">Υπολογίστε το περιθώριο ασφαλείας τόσο σε δολάρια όσο και ως ποσοστό των πωλήσεων.</w:t>
      </w:r>
      <w:r>
        <w:rPr>
          <w:rFonts w:ascii="Times New Roman"/>
          <w:sz w:val="24"/>
        </w:rPr>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Haslem Incorporated παρέσχε τα ακόλουθα στοιχεία σχετικά με το μοναδικό προϊόν της:</w:t>
      </w:r>
      <w:r>
        <w:rPr>
          <w:rFonts w:ascii="Times New Roman"/>
          <w:sz w:val="24"/>
        </w:rPr>
      </w:r>
    </w:p>
    <w:tbl>
      <w:tblPr>
        <w:jc w:val="left"/>
        <w:tblInd w:w="360" w:type="dxa"/>
        <w:tblLayout w:type="autofit"/>
      </w:tblPr>
      <w:tr>
        <w:trPr>
          <w:cantSplit w:val="true"/>
        </w:trPr>
        <w:tc>
          <w:tcPr>
            <w:tcW w:w="4086"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Τιμή πώλησης</w:t>
            </w:r>
          </w:p>
        </w:tc>
        <w:tc>
          <w:tcPr>
            <w:tcW w:w="210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$ 100</w:t>
            </w:r>
          </w:p>
        </w:tc>
        <w:tc>
          <w:tcPr>
            <w:tcW w:w="2807"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ανά μονάδα</w:t>
            </w:r>
          </w:p>
        </w:tc>
      </w:tr>
      <w:tr>
        <w:trPr>
          <w:cantSplit w:val="true"/>
        </w:trPr>
        <w:tc>
          <w:tcPr>
            <w:tcW w:w="4086"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Τρέχουσες πωλήσεις</w:t>
            </w:r>
          </w:p>
        </w:tc>
        <w:tc>
          <w:tcPr>
            <w:tcW w:w="210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37,300</w:t>
            </w:r>
          </w:p>
        </w:tc>
        <w:tc>
          <w:tcPr>
            <w:tcW w:w="2807"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μονάδες</w:t>
            </w:r>
          </w:p>
        </w:tc>
      </w:tr>
      <w:tr>
        <w:trPr>
          <w:cantSplit w:val="true"/>
        </w:trPr>
        <w:tc>
          <w:tcPr>
            <w:tcW w:w="4086"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Ισορροπημένες πωλήσεις</w:t>
            </w:r>
          </w:p>
        </w:tc>
        <w:tc>
          <w:tcPr>
            <w:tcW w:w="210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26,483</w:t>
            </w:r>
          </w:p>
        </w:tc>
        <w:tc>
          <w:tcPr>
            <w:tcW w:w="2807" w:type="dxa"/>
            <w:tcBorders/>
            <w:tcMar>
              <w:top w:w="15" w:type="dxa"/>
              <w:left w:w="15" w:type="dxa"/>
              <w:bottom w:w="15" w:type="dxa"/>
              <w:right w:w="15" w:type="dxa"/>
            </w:tcMar>
            <w:vAlign w:val="top"/>
          </w:tcPr>
          <w:p>
            <w:pPr>
              <w:keepNext w:val="true"/>
              <w:keepLines w:val="true"/>
              <w:spacing w:after="0"/>
              <w:ind w:start="0"/>
              <w:jc w:val="left"/>
            </w:pPr>
            <w:r>
              <w:rPr>
                <w:rFonts w:ascii="Courier New" w:hAnsi="Courier New"/>
                <w:b w:val="false"/>
                <w:i w:val="false"/>
                <w:color w:val="000000"/>
                <w:sz w:val="22"/>
              </w:rPr>
              <w:t xml:space="preserve">μονάδες</w:t>
            </w:r>
          </w:p>
        </w:tc>
      </w:tr>
    </w:tbl>
    <w:p>
      <w:pPr>
        <w:keepNext w:val="true"/>
        <w:keepLines w:val="true"/>
        <w:spacing w:after="0"/>
        <w:ind w:start="360"/>
        <w:jc w:val="left"/>
      </w:pPr>
      <w:r>
        <w:rPr>
          <w:rFonts w:ascii="Times New Roman"/>
          <w:b/>
          <w:i w:val="false"/>
          <w:color w:val="000000"/>
          <w:sz w:val="24"/>
        </w:rPr>
        <w:t xml:space="preserve">Απαιτείται:</w:t>
      </w:r>
      <w:r>
        <w:rPr>
          <w:rFonts w:ascii="Times New Roman"/>
          <w:b w:val="false"/>
          <w:i w:val="false"/>
          <w:color w:val="000000"/>
          <w:sz w:val="24"/>
        </w:rPr>
        <w:t xml:space="preserve">Υπολογίστε το περιθώριο ασφαλείας τόσο σε δολάρια όσο και ως ποσοστό των πωλήσεων.</w:t>
      </w:r>
      <w:r>
        <w:rPr>
          <w:rFonts w:ascii="Times New Roman"/>
          <w:sz w:val="24"/>
        </w:rPr>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Knezevich Corporation παράγει ένα προϊόν που πωλείται προς 230 δολάρια ανά μονάδα. Οι τρέχουσες πωλήσεις του προϊόντος είναι 36.900 μονάδες και οι πωλήσεις του νεκρού σημείου είναι 32.103 μονάδες.</w:t>
      </w:r>
      <w:r>
        <w:rPr>
          <w:rFonts w:ascii="Times New Roman"/>
          <w:sz w:val="24"/>
        </w:rPr>
        <w:br/>
      </w:r>
      <w:r>
        <w:rPr>
          <w:rFonts w:ascii="Times New Roman"/>
          <w:b/>
          <w:i w:val="false"/>
          <w:color w:val="000000"/>
          <w:sz w:val="24"/>
        </w:rPr>
        <w:t xml:space="preserve">Απαιτείται: </w:t>
      </w:r>
      <w:r>
        <w:rPr>
          <w:rFonts w:ascii="Times New Roman"/>
          <w:b w:val="false"/>
          <w:i w:val="false"/>
          <w:color w:val="000000"/>
          <w:sz w:val="24"/>
        </w:rPr>
        <w:t xml:space="preserve">Υπολογίστε το περιθώριο ασφαλείας τόσο σε δολάρια όσο και ως ποσοστό των πωλήσεων.</w:t>
      </w:r>
      <w:r>
        <w:rPr>
          <w:rFonts w:ascii="Times New Roman"/>
          <w:sz w:val="24"/>
        </w:rPr>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Ακολουθεί η κατάσταση λογαριασμού εσόδων της Lubke Corporation για τον πιο πρόσφατο μήνα:</w:t>
      </w:r>
      <w:r>
        <w:rPr>
          <w:rFonts w:ascii="Times New Roman"/>
          <w:sz w:val="24"/>
        </w:rPr>
      </w:r>
    </w:p>
    <w:tbl>
      <w:tblPr>
        <w:jc w:val="left"/>
        <w:tblInd w:w="360" w:type="dxa"/>
        <w:tblLayout w:type="autofit"/>
      </w:tblPr>
      <w:tr>
        <w:trPr>
          <w:cantSplit w:val="true"/>
        </w:trPr>
        <w:tc>
          <w:tcPr>
            <w:tcW w:w="491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Πωλήσεις</w:t>
            </w:r>
          </w:p>
        </w:tc>
        <w:tc>
          <w:tcPr>
            <w:tcW w:w="208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$ 506,000</w:t>
            </w:r>
          </w:p>
        </w:tc>
      </w:tr>
      <w:tr>
        <w:trPr>
          <w:trHeight w:val="15" w:hRule="atLeast"/>
          <w:cantSplit w:val="true"/>
        </w:trPr>
        <w:tc>
          <w:tcPr>
            <w:tcW w:w="491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w:t>
            </w:r>
          </w:p>
        </w:tc>
        <w:tc>
          <w:tcPr>
            <w:tcW w:w="2088"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236,500</w:t>
            </w:r>
          </w:p>
        </w:tc>
      </w:tr>
      <w:tr>
        <w:trPr>
          <w:cantSplit w:val="true"/>
        </w:trPr>
        <w:tc>
          <w:tcPr>
            <w:tcW w:w="491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συνεισφοράς</w:t>
            </w:r>
          </w:p>
        </w:tc>
        <w:tc>
          <w:tcPr>
            <w:tcW w:w="208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269,500</w:t>
            </w:r>
          </w:p>
        </w:tc>
      </w:tr>
      <w:tr>
        <w:trPr>
          <w:trHeight w:val="15" w:hRule="atLeast"/>
          <w:cantSplit w:val="true"/>
        </w:trPr>
        <w:tc>
          <w:tcPr>
            <w:tcW w:w="491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Σταθερά έξοδα</w:t>
            </w:r>
          </w:p>
        </w:tc>
        <w:tc>
          <w:tcPr>
            <w:tcW w:w="2088"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241,700</w:t>
            </w:r>
          </w:p>
        </w:tc>
      </w:tr>
      <w:tr>
        <w:trPr>
          <w:trHeight w:val="120" w:hRule="atLeast"/>
          <w:cantSplit w:val="true"/>
        </w:trPr>
        <w:tc>
          <w:tcPr>
            <w:tcW w:w="491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Καθαρά λειτουργικά έσοδα</w:t>
            </w:r>
          </w:p>
        </w:tc>
        <w:tc>
          <w:tcPr>
            <w:tcW w:w="2088"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$ 27,800</w:t>
            </w:r>
          </w:p>
        </w:tc>
      </w:tr>
    </w:tbl>
    <w:p>
      <w:pPr>
        <w:keepNext w:val="true"/>
        <w:keepLines w:val="true"/>
        <w:spacing w:after="0"/>
        <w:ind w:start="360"/>
        <w:jc w:val="left"/>
      </w:pPr>
      <w:r>
        <w:rPr>
          <w:rFonts w:ascii="Times New Roman"/>
          <w:b/>
          <w:i w:val="false"/>
          <w:color w:val="000000"/>
          <w:sz w:val="24"/>
        </w:rPr>
        <w:t xml:space="preserve">Απαιτείται:</w:t>
      </w:r>
      <w:r>
        <w:rPr>
          <w:rFonts w:ascii="Times New Roman"/>
          <w:sz w:val="24"/>
        </w:rPr>
      </w:r>
    </w:p>
    <w:p>
      <w:pPr>
        <w:pStyle w:val="ListParagraph"/>
        <w:keepNext w:val="true"/>
        <w:keepLines w:val="true"/>
        <w:numPr>
          <w:ilvl w:val="4"/>
          <w:numId w:val="2"/>
        </w:numPr>
        <w:spacing w:after="0"/>
        <w:jc w:val="left"/>
      </w:pPr>
      <w:r>
        <w:rPr>
          <w:rFonts w:ascii="Times New Roman"/>
          <w:sz w:val="24"/>
        </w:rPr>
        <w:t xml:space="preserve">Υπολογίστε το βαθμό λειτουργικής μόχλευσης με δύο δεκαδικά ψηφία.</w:t>
      </w:r>
    </w:p>
    <w:p>
      <w:pPr>
        <w:pStyle w:val="ListParagraph"/>
        <w:keepNext w:val="true"/>
        <w:keepLines w:val="true"/>
        <w:numPr>
          <w:ilvl w:val="4"/>
          <w:numId w:val="2"/>
        </w:numPr>
        <w:spacing w:after="0"/>
        <w:jc w:val="left"/>
      </w:pPr>
      <w:r>
        <w:rPr>
          <w:rFonts w:ascii="Times New Roman"/>
          <w:sz w:val="24"/>
        </w:rPr>
        <w:t xml:space="preserve">Χρησιμοποιώντας το βαθμό λειτουργικής μόχλευσης, εκτιμήστε την ποσοστιαία μεταβολή του καθαρού λειτουργικού εισοδήματος που θα πρέπει να προκύψει από μια αύξηση του όγκου πωλήσεων κατά 3%.</w:t>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εταιρεία Mcquage Corporation υπέβαλε την κατάσταση λογαριασμού εσόδων σε μορφή συνεισφοράς για τον Ιούλιο.</w:t>
      </w:r>
      <w:r>
        <w:rPr>
          <w:rFonts w:ascii="Times New Roman"/>
          <w:sz w:val="24"/>
        </w:rPr>
      </w:r>
    </w:p>
    <w:tbl>
      <w:tblPr>
        <w:jc w:val="left"/>
        <w:tblInd w:w="360" w:type="dxa"/>
        <w:tblLayout w:type="autofit"/>
      </w:tblPr>
      <w:tr>
        <w:trPr>
          <w:cantSplit w:val="true"/>
        </w:trPr>
        <w:tc>
          <w:tcPr>
            <w:tcW w:w="491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Πωλήσεις</w:t>
            </w:r>
          </w:p>
        </w:tc>
        <w:tc>
          <w:tcPr>
            <w:tcW w:w="208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$ 558,000</w:t>
            </w:r>
          </w:p>
        </w:tc>
      </w:tr>
      <w:tr>
        <w:trPr>
          <w:trHeight w:val="15" w:hRule="atLeast"/>
          <w:cantSplit w:val="true"/>
        </w:trPr>
        <w:tc>
          <w:tcPr>
            <w:tcW w:w="491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w:t>
            </w:r>
          </w:p>
        </w:tc>
        <w:tc>
          <w:tcPr>
            <w:tcW w:w="2088"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306,900</w:t>
            </w:r>
          </w:p>
        </w:tc>
      </w:tr>
      <w:tr>
        <w:trPr>
          <w:cantSplit w:val="true"/>
        </w:trPr>
        <w:tc>
          <w:tcPr>
            <w:tcW w:w="491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συνεισφοράς</w:t>
            </w:r>
          </w:p>
        </w:tc>
        <w:tc>
          <w:tcPr>
            <w:tcW w:w="2088"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251,100</w:t>
            </w:r>
          </w:p>
        </w:tc>
      </w:tr>
      <w:tr>
        <w:trPr>
          <w:trHeight w:val="15" w:hRule="atLeast"/>
          <w:cantSplit w:val="true"/>
        </w:trPr>
        <w:tc>
          <w:tcPr>
            <w:tcW w:w="491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Σταθερά έξοδα</w:t>
            </w:r>
          </w:p>
        </w:tc>
        <w:tc>
          <w:tcPr>
            <w:tcW w:w="2088"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209,800</w:t>
            </w:r>
          </w:p>
        </w:tc>
      </w:tr>
      <w:tr>
        <w:trPr>
          <w:trHeight w:val="120" w:hRule="atLeast"/>
          <w:cantSplit w:val="true"/>
        </w:trPr>
        <w:tc>
          <w:tcPr>
            <w:tcW w:w="491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Καθαρά λειτουργικά έσοδα</w:t>
            </w:r>
          </w:p>
        </w:tc>
        <w:tc>
          <w:tcPr>
            <w:tcW w:w="2088"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$ 41,300</w:t>
            </w:r>
          </w:p>
        </w:tc>
      </w:tr>
    </w:tbl>
    <w:p>
      <w:pPr>
        <w:keepNext w:val="true"/>
        <w:keepLines w:val="true"/>
        <w:spacing w:after="0"/>
        <w:ind w:start="360"/>
        <w:jc w:val="left"/>
      </w:pPr>
      <w:r>
        <w:rPr>
          <w:rFonts w:ascii="Times New Roman"/>
          <w:b/>
          <w:i w:val="false"/>
          <w:color w:val="000000"/>
          <w:sz w:val="24"/>
        </w:rPr>
        <w:t xml:space="preserve">Απαιτείται:</w:t>
      </w:r>
      <w:r>
        <w:rPr>
          <w:rFonts w:ascii="Times New Roman"/>
          <w:sz w:val="24"/>
        </w:rPr>
      </w:r>
    </w:p>
    <w:p>
      <w:pPr>
        <w:pStyle w:val="ListParagraph"/>
        <w:keepNext w:val="true"/>
        <w:keepLines w:val="true"/>
        <w:numPr>
          <w:ilvl w:val="4"/>
          <w:numId w:val="2"/>
        </w:numPr>
        <w:spacing w:after="0"/>
        <w:jc w:val="left"/>
      </w:pPr>
      <w:r>
        <w:rPr>
          <w:rFonts w:ascii="Times New Roman"/>
          <w:sz w:val="24"/>
        </w:rPr>
        <w:t xml:space="preserve">Υπολογίστε το βαθμό λειτουργικής μόχλευσης με δύο δεκαδικά ψηφία.</w:t>
      </w:r>
    </w:p>
    <w:p>
      <w:pPr>
        <w:pStyle w:val="ListParagraph"/>
        <w:keepNext w:val="true"/>
        <w:keepLines w:val="true"/>
        <w:numPr>
          <w:ilvl w:val="4"/>
          <w:numId w:val="2"/>
        </w:numPr>
        <w:spacing w:after="0"/>
        <w:jc w:val="left"/>
      </w:pPr>
      <w:r>
        <w:rPr>
          <w:rFonts w:ascii="Times New Roman"/>
          <w:sz w:val="24"/>
        </w:rPr>
        <w:t xml:space="preserve">Χρησιμοποιώντας το βαθμό λειτουργικής μόχλευσης, εκτιμήστε την ποσοστιαία μεταβολή του καθαρού λειτουργικού εισοδήματος που θα πρέπει να προκύψει από μια αύξηση του όγκου πωλήσεων κατά 19%.</w:t>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Τον πιο πρόσφατο μήνα, το συνολικό περιθώριο συνεισφοράς της Sardella Corporation ήταν 46.200 δολάρια και το καθαρό λειτουργικό εισόδημα 13.200 δολάρια.</w:t>
      </w:r>
      <w:r>
        <w:rPr>
          <w:rFonts w:ascii="Times New Roman"/>
          <w:sz w:val="24"/>
        </w:rPr>
        <w:br/>
      </w:r>
      <w:r>
        <w:rPr>
          <w:rFonts w:ascii="Times New Roman"/>
          <w:b/>
          <w:i w:val="false"/>
          <w:color w:val="000000"/>
          <w:sz w:val="24"/>
        </w:rPr>
        <w:t xml:space="preserve">Απαιτείται:</w:t>
      </w:r>
      <w:r>
        <w:rPr>
          <w:rFonts w:ascii="Times New Roman"/>
          <w:sz w:val="24"/>
        </w:rPr>
      </w:r>
    </w:p>
    <w:p>
      <w:pPr>
        <w:pStyle w:val="ListParagraph"/>
        <w:keepNext w:val="true"/>
        <w:keepLines w:val="true"/>
        <w:numPr>
          <w:ilvl w:val="4"/>
          <w:numId w:val="2"/>
        </w:numPr>
        <w:spacing w:after="0"/>
        <w:jc w:val="left"/>
      </w:pPr>
      <w:r>
        <w:rPr>
          <w:rFonts w:ascii="Times New Roman"/>
          <w:sz w:val="24"/>
        </w:rPr>
        <w:t xml:space="preserve">Υπολογίστε το βαθμό λειτουργικής μόχλευσης με δύο δεκαδικά ψηφία.</w:t>
      </w:r>
    </w:p>
    <w:p>
      <w:pPr>
        <w:pStyle w:val="ListParagraph"/>
        <w:keepNext w:val="true"/>
        <w:keepLines w:val="true"/>
        <w:numPr>
          <w:ilvl w:val="4"/>
          <w:numId w:val="2"/>
        </w:numPr>
        <w:spacing w:after="0"/>
        <w:jc w:val="left"/>
      </w:pPr>
      <w:r>
        <w:rPr>
          <w:rFonts w:ascii="Times New Roman"/>
          <w:sz w:val="24"/>
        </w:rPr>
        <w:t xml:space="preserve">Χρησιμοποιώντας το βαθμό λειτουργικής μόχλευσης, εκτιμήστε την ποσοστιαία μεταβολή των καθαρών λειτουργικών εσόδων που θα πρέπει να προκύψει από μια αύξηση του όγκου πωλήσεων κατά 10%.</w:t>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Brancati Incorporated παράγει και πωλεί δύο προϊόντα. Τα στοιχεία σχετικά με τα προϊόντα αυτά για τον πιο πρόσφατο μήνα εμφανίζονται παρακάτω:</w:t>
      </w:r>
      <w:r>
        <w:rPr>
          <w:rFonts w:ascii="Times New Roman"/>
          <w:sz w:val="24"/>
        </w:rPr>
      </w:r>
    </w:p>
    <w:tbl>
      <w:tblPr>
        <w:jc w:val="left"/>
        <w:tblInd w:w="360" w:type="dxa"/>
        <w:tblLayout w:type="autofit"/>
      </w:tblPr>
      <w:tr>
        <w:trPr>
          <w:cantSplit w:val="true"/>
        </w:trPr>
        <w:tc>
          <w:tcPr>
            <w:tcW w:w="4247" w:type="dxa"/>
            <w:tcBorders/>
            <w:tcMar>
              <w:top w:w="15" w:type="dxa"/>
              <w:left w:w="15" w:type="dxa"/>
              <w:bottom w:w="15" w:type="dxa"/>
              <w:right w:w="15" w:type="dxa"/>
            </w:tcMar>
            <w:vAlign w:val="top"/>
          </w:tcPr>
          <w:p>
            <w:pPr>
              <w:keepNext w:val="true"/>
              <w:keepLines w:val="true"/>
            </w:pPr>
          </w:p>
        </w:tc>
        <w:tc>
          <w:tcPr>
            <w:tcW w:w="1876"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Προϊόν W07C</w:t>
            </w:r>
          </w:p>
        </w:tc>
        <w:tc>
          <w:tcPr>
            <w:tcW w:w="1877"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Προϊόν B29Z</w:t>
            </w:r>
          </w:p>
        </w:tc>
      </w:tr>
      <w:tr>
        <w:trPr>
          <w:cantSplit w:val="true"/>
        </w:trPr>
        <w:tc>
          <w:tcPr>
            <w:tcW w:w="424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Πωλήσεις</w:t>
            </w:r>
          </w:p>
        </w:tc>
        <w:tc>
          <w:tcPr>
            <w:tcW w:w="1876"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$ 25,000</w:t>
            </w:r>
          </w:p>
        </w:tc>
        <w:tc>
          <w:tcPr>
            <w:tcW w:w="187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$ 27,000</w:t>
            </w:r>
          </w:p>
        </w:tc>
      </w:tr>
      <w:tr>
        <w:trPr>
          <w:cantSplit w:val="true"/>
        </w:trPr>
        <w:tc>
          <w:tcPr>
            <w:tcW w:w="424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w:t>
            </w:r>
          </w:p>
        </w:tc>
        <w:tc>
          <w:tcPr>
            <w:tcW w:w="1876"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$ 7,000</w:t>
            </w:r>
          </w:p>
        </w:tc>
        <w:tc>
          <w:tcPr>
            <w:tcW w:w="1877"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$ 8,600</w:t>
            </w:r>
          </w:p>
        </w:tc>
      </w:tr>
    </w:tbl>
    <w:p>
      <w:pPr>
        <w:keepNext w:val="true"/>
        <w:keepLines w:val="true"/>
        <w:spacing w:after="0"/>
        <w:ind w:start="360"/>
        <w:jc w:val="left"/>
      </w:pPr>
      <w:r>
        <w:rPr>
          <w:rFonts w:ascii="Times New Roman"/>
          <w:b w:val="false"/>
          <w:i w:val="false"/>
          <w:color w:val="000000"/>
          <w:sz w:val="24"/>
        </w:rPr>
        <w:t xml:space="preserve">Τα πάγια έξοδα για ολόκληρη την εταιρεία ήταν 32.860 δολάρια.</w:t>
      </w:r>
      <w:r>
        <w:rPr>
          <w:rFonts w:ascii="Times New Roman"/>
          <w:sz w:val="24"/>
        </w:rPr>
        <w:br/>
      </w:r>
      <w:r>
        <w:rPr>
          <w:rFonts w:ascii="Times New Roman"/>
          <w:b/>
          <w:i w:val="false"/>
          <w:color w:val="000000"/>
          <w:sz w:val="24"/>
        </w:rPr>
        <w:t xml:space="preserve">Απαιτείται:</w:t>
      </w:r>
      <w:r>
        <w:rPr>
          <w:rFonts w:ascii="Times New Roman"/>
          <w:sz w:val="24"/>
        </w:rPr>
      </w:r>
    </w:p>
    <w:p>
      <w:pPr>
        <w:pStyle w:val="ListParagraph"/>
        <w:keepNext w:val="true"/>
        <w:keepLines w:val="true"/>
        <w:numPr>
          <w:ilvl w:val="4"/>
          <w:numId w:val="2"/>
        </w:numPr>
        <w:spacing w:after="0"/>
        <w:jc w:val="left"/>
      </w:pPr>
      <w:r>
        <w:rPr>
          <w:rFonts w:ascii="Times New Roman"/>
          <w:sz w:val="24"/>
        </w:rPr>
        <w:t xml:space="preserve">Προσδιορίστε το συνολικό σημείο νεκρού σημείου για την εταιρεία σε δολάρια συνολικών πωλήσεων.</w:t>
      </w:r>
    </w:p>
    <w:p>
      <w:pPr>
        <w:pStyle w:val="ListParagraph"/>
        <w:keepNext w:val="true"/>
        <w:keepLines w:val="true"/>
        <w:numPr>
          <w:ilvl w:val="4"/>
          <w:numId w:val="2"/>
        </w:numPr>
        <w:spacing w:after="0"/>
        <w:jc w:val="left"/>
      </w:pPr>
      <w:r>
        <w:rPr>
          <w:rFonts w:ascii="Times New Roman"/>
          <w:sz w:val="24"/>
        </w:rPr>
        <w:t xml:space="preserve">Εάν το μείγμα πωλήσεων μετατοπιστεί προς το προϊόν W07C χωρίς μεταβολή στις συνολικές πωλήσεις, τι θα συμβεί στο σημείο νεκρού σημείου για την εταιρεία; Εξηγήστε.</w:t>
      </w:r>
    </w:p>
    <w:p>
      <w:pPr>
        <w:keepNext w:val="true"/>
        <w:keepLines w:val="true"/>
        <w:spacing w:after="0"/>
        <w:jc w:val="left"/>
      </w:pPr>
      <w:r>
        <w:rPr>
          <w:rFonts w:ascii="Times New Roman"/>
          <w:sz w:val="24"/>
        </w:rPr>
        <w:t xml:space="preserve">_______</w:t>
      </w:r>
    </w:p>
    <w:p>
      <w:pPr>
        <w:keepNext w:val="false"/>
        <w:keepLines w:val="true"/>
        <w:spacing w:after="0"/>
        <w:jc w:val="left"/>
      </w:pPr>
    </w:p>
    <w:p>
      <w:pPr>
        <w:pStyle w:val="ListParagraph"/>
        <w:keepNext w:val="true"/>
        <w:keepLines w:val="true"/>
        <w:numPr>
          <w:ilvl w:val="0"/>
          <w:numId w:val="2"/>
        </w:numPr>
        <w:spacing w:after="0"/>
        <w:jc w:val="left"/>
      </w:pPr>
      <w:r>
        <w:rPr>
          <w:rFonts w:ascii="Times New Roman"/>
          <w:b w:val="false"/>
          <w:i w:val="false"/>
          <w:color w:val="000000"/>
          <w:sz w:val="24"/>
        </w:rPr>
        <w:t xml:space="preserve">Η Veren Incorporated παράγει και πωλεί δύο προϊόντα. Κατά τη διάρκεια του πιο πρόσφατου μήνα, οι πωλήσεις του προϊόντος F73A ήταν 27.000 δολάρια και τα μεταβλητά του έξοδα ήταν 9.450 δολάρια. Οι πωλήσεις του προϊόντος L75P ήταν 14.000 δολάρια και τα μεταβλητά του έξοδα ήταν 5.310 δολάρια. Τα σταθερά έξοδα της εταιρείας ήταν 21.060 δολάρια.</w:t>
      </w:r>
      <w:r>
        <w:rPr>
          <w:rFonts w:ascii="Times New Roman"/>
          <w:sz w:val="24"/>
        </w:rPr>
        <w:br/>
      </w:r>
      <w:r>
        <w:rPr>
          <w:rFonts w:ascii="Times New Roman"/>
          <w:b/>
          <w:i w:val="false"/>
          <w:color w:val="000000"/>
          <w:sz w:val="24"/>
        </w:rPr>
        <w:t xml:space="preserve">Απαιτείται:</w:t>
      </w:r>
      <w:r>
        <w:rPr>
          <w:rFonts w:ascii="Times New Roman"/>
          <w:sz w:val="24"/>
        </w:rPr>
      </w:r>
    </w:p>
    <w:p>
      <w:pPr>
        <w:pStyle w:val="ListParagraph"/>
        <w:keepNext w:val="true"/>
        <w:keepLines w:val="true"/>
        <w:numPr>
          <w:ilvl w:val="4"/>
          <w:numId w:val="2"/>
        </w:numPr>
        <w:spacing w:after="0"/>
        <w:jc w:val="left"/>
      </w:pPr>
      <w:r>
        <w:rPr>
          <w:rFonts w:ascii="Times New Roman"/>
          <w:sz w:val="24"/>
        </w:rPr>
        <w:t xml:space="preserve">Προσδιορίστε το συνολικό σημείο νεκρού σημείου για την εταιρεία σε δολάρια συνολικών πωλήσεων.</w:t>
      </w:r>
    </w:p>
    <w:p>
      <w:pPr>
        <w:pStyle w:val="ListParagraph"/>
        <w:keepNext w:val="true"/>
        <w:keepLines w:val="true"/>
        <w:numPr>
          <w:ilvl w:val="4"/>
          <w:numId w:val="2"/>
        </w:numPr>
        <w:spacing w:after="0"/>
        <w:jc w:val="left"/>
      </w:pPr>
      <w:r>
        <w:rPr>
          <w:rFonts w:ascii="Times New Roman"/>
          <w:sz w:val="24"/>
        </w:rPr>
        <w:t xml:space="preserve">Εάν το μείγμα πωλήσεων μετατοπιστεί προς το προϊόν F73A χωρίς μεταβολή στις συνολικές πωλήσεις, τι θα συμβεί στο σημείο νεκρού σημείου για την εταιρεία; Εξηγήστε.</w:t>
      </w:r>
    </w:p>
    <w:p>
      <w:pPr>
        <w:keepNext w:val="true"/>
        <w:keepLines w:val="true"/>
        <w:spacing w:after="0"/>
        <w:jc w:val="left"/>
      </w:pPr>
      <w:r>
        <w:rPr>
          <w:rFonts w:ascii="Times New Roman"/>
          <w:sz w:val="24"/>
        </w:rPr>
        <w:t xml:space="preserve">_______</w:t>
      </w:r>
    </w:p>
    <w:p>
      <w:pPr>
        <w:keepNext w:val="false"/>
        <w:keepLines w:val="true"/>
        <w:spacing w:after="0"/>
        <w:jc w:val="left"/>
      </w:pPr>
    </w:p>
    <w:p>
      <w:pPr>
        <w:sectPr>
          <w:pgNumType w:start="1"/>
        </w:sectPr>
      </w:pPr>
    </w:p>
    <w:p>
      <w:pPr>
        <w:sectPr>
          <w:pgNumType w:start="1"/>
        </w:sectPr>
      </w:pPr>
      <w:r>
        <w:rPr>
          <w:rFonts w:ascii="Times New Roman"/>
          <w:sz w:val="32"/>
        </w:rPr>
        <w:t xml:space="preserve">Ονομασία εξέτασης: ESG ΚΕΦΑΛΑΙΟ 5 </w:t>
        <w:br/>
      </w:r>
    </w:p>
    <w:p>
      <w:pPr>
        <w:pStyle w:val="ListParagraph"/>
        <w:keepNext w:val="false"/>
        <w:keepLines w:val="true"/>
        <w:numPr>
          <w:ilvl w:val="5"/>
          <w:numId w:val="1"/>
        </w:numPr>
        <w:spacing w:after="0"/>
        <w:jc w:val="left"/>
      </w:pPr>
      <w:r>
        <w:rPr>
          <w:rFonts w:ascii="Times New Roman"/>
          <w:sz w:val="24"/>
        </w:rPr>
        <w:t xml:space="preserve">Δοκίμιο</w:t>
      </w:r>
    </w:p>
    <w:tbl>
      <w:tblPr>
        <w:jc w:val="left"/>
        <w:tblInd w:w="360" w:type="dxa"/>
        <w:tblLayout w:type="autofit"/>
      </w:tblPr>
      <w:tr>
        <w:trPr>
          <w:cantSplit w:val="true"/>
        </w:trPr>
        <w:tc>
          <w:tcPr>
            <w:tcW w:w="430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Πωλήσεις (3.700 μονάδες)</w:t>
            </w:r>
          </w:p>
        </w:tc>
        <w:tc>
          <w:tcPr>
            <w:tcW w:w="189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$ 107,300</w:t>
            </w:r>
          </w:p>
        </w:tc>
      </w:tr>
      <w:tr>
        <w:trPr>
          <w:trHeight w:val="15" w:hRule="atLeast"/>
          <w:cantSplit w:val="true"/>
        </w:trPr>
        <w:tc>
          <w:tcPr>
            <w:tcW w:w="430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w:t>
            </w:r>
          </w:p>
        </w:tc>
        <w:tc>
          <w:tcPr>
            <w:tcW w:w="1891"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66,600</w:t>
            </w:r>
          </w:p>
        </w:tc>
      </w:tr>
      <w:tr>
        <w:trPr>
          <w:cantSplit w:val="true"/>
        </w:trPr>
        <w:tc>
          <w:tcPr>
            <w:tcW w:w="430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συνεισφοράς</w:t>
            </w:r>
          </w:p>
        </w:tc>
        <w:tc>
          <w:tcPr>
            <w:tcW w:w="189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40,700</w:t>
            </w:r>
          </w:p>
        </w:tc>
      </w:tr>
      <w:tr>
        <w:trPr>
          <w:trHeight w:val="15" w:hRule="atLeast"/>
          <w:cantSplit w:val="true"/>
        </w:trPr>
        <w:tc>
          <w:tcPr>
            <w:tcW w:w="430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Σταθερά έξοδα</w:t>
            </w:r>
          </w:p>
        </w:tc>
        <w:tc>
          <w:tcPr>
            <w:tcW w:w="1891"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34,800</w:t>
            </w:r>
          </w:p>
        </w:tc>
      </w:tr>
      <w:tr>
        <w:trPr>
          <w:trHeight w:val="120" w:hRule="atLeast"/>
          <w:cantSplit w:val="true"/>
        </w:trPr>
        <w:tc>
          <w:tcPr>
            <w:tcW w:w="430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Καθαρά λειτουργικά έσοδα</w:t>
            </w:r>
          </w:p>
        </w:tc>
        <w:tc>
          <w:tcPr>
            <w:tcW w:w="1891"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$ 5,900</w:t>
            </w:r>
          </w:p>
        </w:tc>
      </w:tr>
    </w:tbl>
    <w:tbl>
      <w:tblPr>
        <w:jc w:val="left"/>
        <w:tblInd w:w="360" w:type="dxa"/>
        <w:tblLayout w:type="autofit"/>
      </w:tblPr>
      <w:tr>
        <w:trPr>
          <w:cantSplit w:val="true"/>
        </w:trPr>
        <w:tc>
          <w:tcPr>
            <w:tcW w:w="443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Πωλήσεις (3.400 μονάδες)</w:t>
            </w:r>
          </w:p>
        </w:tc>
        <w:tc>
          <w:tcPr>
            <w:tcW w:w="1769"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$ 98,600</w:t>
            </w:r>
          </w:p>
        </w:tc>
      </w:tr>
      <w:tr>
        <w:trPr>
          <w:trHeight w:val="15" w:hRule="atLeast"/>
          <w:cantSplit w:val="true"/>
        </w:trPr>
        <w:tc>
          <w:tcPr>
            <w:tcW w:w="443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w:t>
            </w:r>
          </w:p>
        </w:tc>
        <w:tc>
          <w:tcPr>
            <w:tcW w:w="1769"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61,200</w:t>
            </w:r>
          </w:p>
        </w:tc>
      </w:tr>
      <w:tr>
        <w:trPr>
          <w:cantSplit w:val="true"/>
        </w:trPr>
        <w:tc>
          <w:tcPr>
            <w:tcW w:w="443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συνεισφοράς</w:t>
            </w:r>
          </w:p>
        </w:tc>
        <w:tc>
          <w:tcPr>
            <w:tcW w:w="1769"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37,400</w:t>
            </w:r>
          </w:p>
        </w:tc>
      </w:tr>
      <w:tr>
        <w:trPr>
          <w:trHeight w:val="15" w:hRule="atLeast"/>
          <w:cantSplit w:val="true"/>
        </w:trPr>
        <w:tc>
          <w:tcPr>
            <w:tcW w:w="443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Σταθερά έξοδα</w:t>
            </w:r>
          </w:p>
        </w:tc>
        <w:tc>
          <w:tcPr>
            <w:tcW w:w="1769"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34,800</w:t>
            </w:r>
          </w:p>
        </w:tc>
      </w:tr>
      <w:tr>
        <w:trPr>
          <w:trHeight w:val="120" w:hRule="atLeast"/>
          <w:cantSplit w:val="true"/>
        </w:trPr>
        <w:tc>
          <w:tcPr>
            <w:tcW w:w="443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Καθαρά λειτουργικά έσοδα</w:t>
            </w:r>
          </w:p>
        </w:tc>
        <w:tc>
          <w:tcPr>
            <w:tcW w:w="1769"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$ 2,600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452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Πωλήσεις (5.800 μονάδες)</w:t>
            </w:r>
          </w:p>
        </w:tc>
        <w:tc>
          <w:tcPr>
            <w:tcW w:w="2076"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$ 377,000</w:t>
            </w:r>
          </w:p>
        </w:tc>
      </w:tr>
      <w:tr>
        <w:trPr>
          <w:trHeight w:val="15" w:hRule="atLeast"/>
          <w:cantSplit w:val="true"/>
        </w:trPr>
        <w:tc>
          <w:tcPr>
            <w:tcW w:w="452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w:t>
            </w:r>
          </w:p>
        </w:tc>
        <w:tc>
          <w:tcPr>
            <w:tcW w:w="2076"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249,400</w:t>
            </w:r>
          </w:p>
        </w:tc>
      </w:tr>
      <w:tr>
        <w:trPr>
          <w:cantSplit w:val="true"/>
        </w:trPr>
        <w:tc>
          <w:tcPr>
            <w:tcW w:w="452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συνεισφοράς</w:t>
            </w:r>
          </w:p>
        </w:tc>
        <w:tc>
          <w:tcPr>
            <w:tcW w:w="2076"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127,600</w:t>
            </w:r>
          </w:p>
        </w:tc>
      </w:tr>
      <w:tr>
        <w:trPr>
          <w:trHeight w:val="15" w:hRule="atLeast"/>
          <w:cantSplit w:val="true"/>
        </w:trPr>
        <w:tc>
          <w:tcPr>
            <w:tcW w:w="452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Σταθερά έξοδα</w:t>
            </w:r>
          </w:p>
        </w:tc>
        <w:tc>
          <w:tcPr>
            <w:tcW w:w="2076"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102,200</w:t>
            </w:r>
          </w:p>
        </w:tc>
      </w:tr>
      <w:tr>
        <w:trPr>
          <w:trHeight w:val="120" w:hRule="atLeast"/>
          <w:cantSplit w:val="true"/>
        </w:trPr>
        <w:tc>
          <w:tcPr>
            <w:tcW w:w="4524"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Καθαρά λειτουργικά έσοδα</w:t>
            </w:r>
          </w:p>
        </w:tc>
        <w:tc>
          <w:tcPr>
            <w:tcW w:w="2076"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$ 25,400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430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Πωλήσεις (5.500 μονάδες)</w:t>
            </w:r>
          </w:p>
        </w:tc>
        <w:tc>
          <w:tcPr>
            <w:tcW w:w="189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$ 445,500</w:t>
            </w:r>
          </w:p>
        </w:tc>
      </w:tr>
      <w:tr>
        <w:trPr>
          <w:trHeight w:val="15" w:hRule="atLeast"/>
          <w:cantSplit w:val="true"/>
        </w:trPr>
        <w:tc>
          <w:tcPr>
            <w:tcW w:w="430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w:t>
            </w:r>
          </w:p>
        </w:tc>
        <w:tc>
          <w:tcPr>
            <w:tcW w:w="1891"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192,500</w:t>
            </w:r>
          </w:p>
        </w:tc>
      </w:tr>
      <w:tr>
        <w:trPr>
          <w:cantSplit w:val="true"/>
        </w:trPr>
        <w:tc>
          <w:tcPr>
            <w:tcW w:w="430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συνεισφοράς</w:t>
            </w:r>
          </w:p>
        </w:tc>
        <w:tc>
          <w:tcPr>
            <w:tcW w:w="189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253,000</w:t>
            </w:r>
          </w:p>
        </w:tc>
      </w:tr>
      <w:tr>
        <w:trPr>
          <w:trHeight w:val="15" w:hRule="atLeast"/>
          <w:cantSplit w:val="true"/>
        </w:trPr>
        <w:tc>
          <w:tcPr>
            <w:tcW w:w="430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Σταθερά έξοδα</w:t>
            </w:r>
          </w:p>
        </w:tc>
        <w:tc>
          <w:tcPr>
            <w:tcW w:w="1891"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190,800</w:t>
            </w:r>
          </w:p>
        </w:tc>
      </w:tr>
      <w:tr>
        <w:trPr>
          <w:trHeight w:val="120" w:hRule="atLeast"/>
          <w:cantSplit w:val="true"/>
        </w:trPr>
        <w:tc>
          <w:tcPr>
            <w:tcW w:w="430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Καθαρά λειτουργικά έσοδα</w:t>
            </w:r>
          </w:p>
        </w:tc>
        <w:tc>
          <w:tcPr>
            <w:tcW w:w="1891"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$ 62,200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tbl>
      <w:tblPr>
        <w:jc w:val="left"/>
        <w:tblInd w:w="360" w:type="dxa"/>
        <w:tblLayout w:type="autofit"/>
      </w:tblPr>
      <w:tr>
        <w:trPr>
          <w:cantSplit w:val="true"/>
        </w:trPr>
        <w:tc>
          <w:tcPr>
            <w:tcW w:w="430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Πωλήσεις (2.100 μονάδες)</w:t>
            </w:r>
          </w:p>
        </w:tc>
        <w:tc>
          <w:tcPr>
            <w:tcW w:w="189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$ 205,800</w:t>
            </w:r>
          </w:p>
        </w:tc>
      </w:tr>
      <w:tr>
        <w:trPr>
          <w:trHeight w:val="15" w:hRule="atLeast"/>
          <w:cantSplit w:val="true"/>
        </w:trPr>
        <w:tc>
          <w:tcPr>
            <w:tcW w:w="430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w:t>
            </w:r>
          </w:p>
        </w:tc>
        <w:tc>
          <w:tcPr>
            <w:tcW w:w="1891"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107,100</w:t>
            </w:r>
          </w:p>
        </w:tc>
      </w:tr>
      <w:tr>
        <w:trPr>
          <w:cantSplit w:val="true"/>
        </w:trPr>
        <w:tc>
          <w:tcPr>
            <w:tcW w:w="430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συνεισφοράς</w:t>
            </w:r>
          </w:p>
        </w:tc>
        <w:tc>
          <w:tcPr>
            <w:tcW w:w="189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98,700</w:t>
            </w:r>
          </w:p>
        </w:tc>
      </w:tr>
      <w:tr>
        <w:trPr>
          <w:trHeight w:val="15" w:hRule="atLeast"/>
          <w:cantSplit w:val="true"/>
        </w:trPr>
        <w:tc>
          <w:tcPr>
            <w:tcW w:w="430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Σταθερά έξοδα</w:t>
            </w:r>
          </w:p>
        </w:tc>
        <w:tc>
          <w:tcPr>
            <w:tcW w:w="1891"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82,400</w:t>
            </w:r>
          </w:p>
        </w:tc>
      </w:tr>
      <w:tr>
        <w:trPr>
          <w:trHeight w:val="120" w:hRule="atLeast"/>
          <w:cantSplit w:val="true"/>
        </w:trPr>
        <w:tc>
          <w:tcPr>
            <w:tcW w:w="430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Καθαρά λειτουργικά έσοδα</w:t>
            </w:r>
          </w:p>
        </w:tc>
        <w:tc>
          <w:tcPr>
            <w:tcW w:w="1891"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$ 16,300</w:t>
            </w:r>
          </w:p>
        </w:tc>
      </w:tr>
    </w:tbl>
    <w:tbl>
      <w:tblPr>
        <w:jc w:val="left"/>
        <w:tblInd w:w="360" w:type="dxa"/>
        <w:tblLayout w:type="autofit"/>
      </w:tblPr>
      <w:tr>
        <w:trPr>
          <w:cantSplit w:val="true"/>
        </w:trPr>
        <w:tc>
          <w:tcPr>
            <w:tcW w:w="430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Πωλήσεις (2.200 μονάδες)</w:t>
            </w:r>
          </w:p>
        </w:tc>
        <w:tc>
          <w:tcPr>
            <w:tcW w:w="189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$ 215,600</w:t>
            </w:r>
          </w:p>
        </w:tc>
      </w:tr>
      <w:tr>
        <w:trPr>
          <w:trHeight w:val="15" w:hRule="atLeast"/>
          <w:cantSplit w:val="true"/>
        </w:trPr>
        <w:tc>
          <w:tcPr>
            <w:tcW w:w="430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w:t>
            </w:r>
          </w:p>
        </w:tc>
        <w:tc>
          <w:tcPr>
            <w:tcW w:w="1891"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112,200</w:t>
            </w:r>
          </w:p>
        </w:tc>
      </w:tr>
      <w:tr>
        <w:trPr>
          <w:cantSplit w:val="true"/>
        </w:trPr>
        <w:tc>
          <w:tcPr>
            <w:tcW w:w="430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συνεισφοράς</w:t>
            </w:r>
          </w:p>
        </w:tc>
        <w:tc>
          <w:tcPr>
            <w:tcW w:w="189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103,400</w:t>
            </w:r>
          </w:p>
        </w:tc>
      </w:tr>
      <w:tr>
        <w:trPr>
          <w:trHeight w:val="15" w:hRule="atLeast"/>
          <w:cantSplit w:val="true"/>
        </w:trPr>
        <w:tc>
          <w:tcPr>
            <w:tcW w:w="430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Σταθερά έξοδα</w:t>
            </w:r>
          </w:p>
        </w:tc>
        <w:tc>
          <w:tcPr>
            <w:tcW w:w="1891"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82,400</w:t>
            </w:r>
          </w:p>
        </w:tc>
      </w:tr>
      <w:tr>
        <w:trPr>
          <w:trHeight w:val="120" w:hRule="atLeast"/>
          <w:cantSplit w:val="true"/>
        </w:trPr>
        <w:tc>
          <w:tcPr>
            <w:tcW w:w="430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Καθαρά λειτουργικά έσοδα</w:t>
            </w:r>
          </w:p>
        </w:tc>
        <w:tc>
          <w:tcPr>
            <w:tcW w:w="1891"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$ 21,000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p>
      <w:pPr>
        <w:keepNext w:val="true"/>
        <w:keepLines w:val="true"/>
        <w:spacing w:after="0"/>
        <w:jc w:val="left"/>
      </w:pPr>
      <w:r>
        <w:rPr>
          <w:rFonts w:ascii="Times New Roman"/>
          <w:b w:val="false"/>
          <w:i w:val="false"/>
          <w:color w:val="000000"/>
          <w:sz w:val="24"/>
        </w:rPr>
        <w:t xml:space="preserve">Κέρδος = (συντελεστής ΚΜ × πωλήσεις) - Πάγια έξοδα</w:t>
      </w:r>
      <w:r>
        <w:rPr>
          <w:rFonts w:ascii="Times New Roman"/>
          <w:sz w:val="24"/>
        </w:rPr>
        <w:br/>
      </w:r>
      <w:r>
        <w:rPr>
          <w:rFonts w:ascii="Times New Roman"/>
          <w:b w:val="false"/>
          <w:i w:val="false"/>
          <w:color w:val="000000"/>
          <w:sz w:val="24"/>
        </w:rPr>
        <w:t xml:space="preserve">= (70% × $105,000) - $48,000</w:t>
      </w:r>
      <w:r>
        <w:rPr>
          <w:rFonts w:ascii="Times New Roman"/>
          <w:sz w:val="24"/>
        </w:rPr>
        <w:br/>
      </w:r>
      <w:r>
        <w:rPr>
          <w:rFonts w:ascii="Times New Roman"/>
          <w:b w:val="false"/>
          <w:i w:val="false"/>
          <w:color w:val="000000"/>
          <w:sz w:val="24"/>
        </w:rPr>
        <w:t xml:space="preserve">= $73,500 - $48,000 = $25,500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p>
      <w:pPr>
        <w:keepNext w:val="true"/>
        <w:keepLines w:val="true"/>
        <w:spacing w:after="0"/>
        <w:jc w:val="left"/>
      </w:pPr>
      <w:r>
        <w:rPr>
          <w:rFonts w:ascii="Times New Roman"/>
          <w:b w:val="false"/>
          <w:i w:val="false"/>
          <w:color w:val="000000"/>
          <w:sz w:val="24"/>
        </w:rPr>
        <w:t xml:space="preserve">Κέρδος = (συντελεστής ΚΜ × πωλήσεις) - Πάγια έξοδα</w:t>
      </w:r>
      <w:r>
        <w:rPr>
          <w:rFonts w:ascii="Times New Roman"/>
          <w:sz w:val="24"/>
        </w:rPr>
        <w:br/>
      </w:r>
      <w:r>
        <w:rPr>
          <w:rFonts w:ascii="Times New Roman"/>
          <w:b w:val="false"/>
          <w:i w:val="false"/>
          <w:color w:val="000000"/>
          <w:sz w:val="24"/>
        </w:rPr>
        <w:t xml:space="preserve">= (62% × $193,000) - $91,000</w:t>
      </w:r>
      <w:r>
        <w:rPr>
          <w:rFonts w:ascii="Times New Roman"/>
          <w:sz w:val="24"/>
        </w:rPr>
        <w:br/>
      </w:r>
      <w:r>
        <w:rPr>
          <w:rFonts w:ascii="Times New Roman"/>
          <w:b w:val="false"/>
          <w:i w:val="false"/>
          <w:color w:val="000000"/>
          <w:sz w:val="24"/>
        </w:rPr>
        <w:t xml:space="preserve">= $119,660 - $91,000 = $28,660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p>
      <w:pPr>
        <w:keepNext w:val="true"/>
        <w:keepLines w:val="true"/>
        <w:spacing w:after="0"/>
        <w:jc w:val="left"/>
      </w:pPr>
      <w:r>
        <w:rPr>
          <w:rFonts w:ascii="Times New Roman"/>
          <w:b w:val="false"/>
          <w:i w:val="false"/>
          <w:color w:val="000000"/>
          <w:sz w:val="24"/>
        </w:rPr>
        <w:t xml:space="preserve">Κέρδος = (συντελεστής ΚΜ × πωλήσεις) - Πάγια έξοδα</w:t>
      </w:r>
      <w:r>
        <w:rPr>
          <w:rFonts w:ascii="Times New Roman"/>
          <w:sz w:val="24"/>
        </w:rPr>
        <w:br/>
      </w:r>
      <w:r>
        <w:rPr>
          <w:rFonts w:ascii="Times New Roman"/>
          <w:b w:val="false"/>
          <w:i w:val="false"/>
          <w:color w:val="000000"/>
          <w:sz w:val="24"/>
        </w:rPr>
        <w:t xml:space="preserve">= (65% × $143,000) - $62,000</w:t>
      </w:r>
      <w:r>
        <w:rPr>
          <w:rFonts w:ascii="Times New Roman"/>
          <w:sz w:val="24"/>
        </w:rPr>
        <w:br/>
      </w:r>
      <w:r>
        <w:rPr>
          <w:rFonts w:ascii="Times New Roman"/>
          <w:b w:val="false"/>
          <w:i w:val="false"/>
          <w:color w:val="000000"/>
          <w:sz w:val="24"/>
        </w:rPr>
        <w:t xml:space="preserve">= $92,950 - $62,000 = $30,950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1165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Νέο περιθώριο συνεισφοράς ($72 ανά μονάδα - $16 ανά μονάδα)</w:t>
            </w:r>
          </w:p>
        </w:tc>
        <w:tc>
          <w:tcPr>
            <w:tcW w:w="2348"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$ 56</w:t>
            </w:r>
          </w:p>
        </w:tc>
      </w:tr>
      <w:tr>
        <w:trPr>
          <w:cantSplit w:val="true"/>
        </w:trPr>
        <w:tc>
          <w:tcPr>
            <w:tcW w:w="1165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Μηνιαίες πωλήσεις νέων μονάδων (5.000 μονάδες + 200 μονάδες)</w:t>
            </w:r>
          </w:p>
        </w:tc>
        <w:tc>
          <w:tcPr>
            <w:tcW w:w="2348"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5,200</w:t>
            </w:r>
          </w:p>
        </w:tc>
      </w:tr>
      <w:tr>
        <w:trPr>
          <w:cantSplit w:val="true"/>
        </w:trPr>
        <w:tc>
          <w:tcPr>
            <w:tcW w:w="11652"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Νέο συνολικό περιθώριο συνεισφοράς: 5.200 μονάδες × $56 ανά μονάδα</w:t>
            </w:r>
          </w:p>
        </w:tc>
        <w:tc>
          <w:tcPr>
            <w:tcW w:w="2348"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$ 291,200</w:t>
            </w:r>
          </w:p>
        </w:tc>
      </w:tr>
      <w:tr>
        <w:trPr>
          <w:trHeight w:val="15" w:hRule="atLeast"/>
          <w:cantSplit w:val="true"/>
        </w:trPr>
        <w:tc>
          <w:tcPr>
            <w:tcW w:w="11652"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Παρόν συνολικό περιθώριο συνεισφοράς: 5.000 μονάδες × 72 δολάρια ανά μονάδα</w:t>
            </w:r>
          </w:p>
        </w:tc>
        <w:tc>
          <w:tcPr>
            <w:tcW w:w="2348"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360,000</w:t>
            </w:r>
          </w:p>
        </w:tc>
      </w:tr>
      <w:tr>
        <w:trPr>
          <w:cantSplit w:val="true"/>
        </w:trPr>
        <w:tc>
          <w:tcPr>
            <w:tcW w:w="1165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Μεταβολή του συνολικού περιθωρίου συνεισφοράς</w:t>
            </w:r>
          </w:p>
        </w:tc>
        <w:tc>
          <w:tcPr>
            <w:tcW w:w="2348" w:type="dxa"/>
            <w:tcBorders/>
            <w:tcMar>
              <w:top w:w="15" w:type="dxa"/>
              <w:left w:w="15" w:type="dxa"/>
              <w:bottom w:w="15" w:type="dxa"/>
              <w:right w:w="255" w:type="dxa"/>
            </w:tcMar>
            <w:vAlign w:val="top"/>
          </w:tcPr>
          <w:p>
            <w:pPr>
              <w:keepNext w:val="true"/>
              <w:keepLines w:val="true"/>
              <w:spacing w:after="0"/>
              <w:ind w:start="0"/>
              <w:jc w:val="right"/>
            </w:pPr>
            <w:r>
              <w:rPr>
                <w:rFonts w:ascii="Courier New" w:hAnsi="Courier New"/>
                <w:b w:val="false"/>
                <w:i w:val="false"/>
                <w:color w:val="000000"/>
                <w:sz w:val="22"/>
              </w:rPr>
              <w:t xml:space="preserve">(68,800)</w:t>
            </w:r>
          </w:p>
        </w:tc>
      </w:tr>
      <w:tr>
        <w:trPr>
          <w:trHeight w:val="15" w:hRule="atLeast"/>
          <w:cantSplit w:val="true"/>
        </w:trPr>
        <w:tc>
          <w:tcPr>
            <w:tcW w:w="1165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Συν εξοικονόμηση μισθών πωλητών</w:t>
            </w:r>
          </w:p>
        </w:tc>
        <w:tc>
          <w:tcPr>
            <w:tcW w:w="2348"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68,000</w:t>
            </w:r>
          </w:p>
        </w:tc>
      </w:tr>
      <w:tr>
        <w:trPr>
          <w:trHeight w:val="30" w:hRule="atLeast"/>
          <w:cantSplit w:val="true"/>
        </w:trPr>
        <w:tc>
          <w:tcPr>
            <w:tcW w:w="1165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Μεταβολή του καθαρού λειτουργικού εισοδήματος</w:t>
            </w:r>
          </w:p>
        </w:tc>
        <w:tc>
          <w:tcPr>
            <w:tcW w:w="2348" w:type="dxa"/>
            <w:tcBorders>
              <w:bottom w:val="double" w:color="000000" w:sz="5"/>
            </w:tcBorders>
            <w:tcMar>
              <w:top w:w="15" w:type="dxa"/>
              <w:left w:w="15" w:type="dxa"/>
              <w:bottom w:w="15" w:type="dxa"/>
              <w:right w:w="255" w:type="dxa"/>
            </w:tcMar>
            <w:vAlign w:val="top"/>
          </w:tcPr>
          <w:p>
            <w:pPr>
              <w:keepNext w:val="true"/>
              <w:keepLines w:val="true"/>
              <w:spacing w:after="0"/>
              <w:ind w:start="0"/>
              <w:jc w:val="right"/>
            </w:pPr>
            <w:r>
              <w:rPr>
                <w:rFonts w:ascii="Courier New" w:hAnsi="Courier New"/>
                <w:b w:val="false"/>
                <w:i w:val="false"/>
                <w:color w:val="000000"/>
                <w:sz w:val="22"/>
              </w:rPr>
              <w:t xml:space="preserve">$ (800)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1165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Νέο περιθώριο συνεισφοράς ($104 ανά μονάδα - $11 ανά μονάδα)</w:t>
            </w:r>
          </w:p>
        </w:tc>
        <w:tc>
          <w:tcPr>
            <w:tcW w:w="2348"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$ 93</w:t>
            </w:r>
          </w:p>
        </w:tc>
      </w:tr>
      <w:tr>
        <w:trPr>
          <w:cantSplit w:val="true"/>
        </w:trPr>
        <w:tc>
          <w:tcPr>
            <w:tcW w:w="1165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Μηνιαίες πωλήσεις νέων μονάδων (6.000 μονάδες + 100 μονάδες)</w:t>
            </w:r>
          </w:p>
        </w:tc>
        <w:tc>
          <w:tcPr>
            <w:tcW w:w="2348"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6,100</w:t>
            </w:r>
          </w:p>
        </w:tc>
      </w:tr>
      <w:tr>
        <w:trPr>
          <w:cantSplit w:val="true"/>
        </w:trPr>
        <w:tc>
          <w:tcPr>
            <w:tcW w:w="11652"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Νέο συνολικό περιθώριο συνεισφοράς: 6.100 μονάδες × $93 ανά μονάδα</w:t>
            </w:r>
          </w:p>
        </w:tc>
        <w:tc>
          <w:tcPr>
            <w:tcW w:w="2348"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$ 567,300</w:t>
            </w:r>
          </w:p>
        </w:tc>
      </w:tr>
      <w:tr>
        <w:trPr>
          <w:trHeight w:val="15" w:hRule="atLeast"/>
          <w:cantSplit w:val="true"/>
        </w:trPr>
        <w:tc>
          <w:tcPr>
            <w:tcW w:w="11652"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Παρόν συνολικό περιθώριο συνεισφοράς: 6.000 μονάδες × 104 $ ανά μονάδα</w:t>
            </w:r>
          </w:p>
        </w:tc>
        <w:tc>
          <w:tcPr>
            <w:tcW w:w="2348"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624,000</w:t>
            </w:r>
          </w:p>
        </w:tc>
      </w:tr>
      <w:tr>
        <w:trPr>
          <w:cantSplit w:val="true"/>
        </w:trPr>
        <w:tc>
          <w:tcPr>
            <w:tcW w:w="1165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Μεταβολή του συνολικού περιθωρίου συνεισφοράς</w:t>
            </w:r>
          </w:p>
        </w:tc>
        <w:tc>
          <w:tcPr>
            <w:tcW w:w="2348" w:type="dxa"/>
            <w:tcBorders/>
            <w:tcMar>
              <w:top w:w="15" w:type="dxa"/>
              <w:left w:w="15" w:type="dxa"/>
              <w:bottom w:w="15" w:type="dxa"/>
              <w:right w:w="255" w:type="dxa"/>
            </w:tcMar>
            <w:vAlign w:val="top"/>
          </w:tcPr>
          <w:p>
            <w:pPr>
              <w:keepNext w:val="true"/>
              <w:keepLines w:val="true"/>
              <w:spacing w:after="0"/>
              <w:ind w:start="0"/>
              <w:jc w:val="right"/>
            </w:pPr>
            <w:r>
              <w:rPr>
                <w:rFonts w:ascii="Courier New" w:hAnsi="Courier New"/>
                <w:b w:val="false"/>
                <w:i w:val="false"/>
                <w:color w:val="000000"/>
                <w:sz w:val="22"/>
              </w:rPr>
              <w:t xml:space="preserve">(56,700)</w:t>
            </w:r>
          </w:p>
        </w:tc>
      </w:tr>
      <w:tr>
        <w:trPr>
          <w:trHeight w:val="15" w:hRule="atLeast"/>
          <w:cantSplit w:val="true"/>
        </w:trPr>
        <w:tc>
          <w:tcPr>
            <w:tcW w:w="1165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Συν εξοικονόμηση μισθών πωλητών</w:t>
            </w:r>
          </w:p>
        </w:tc>
        <w:tc>
          <w:tcPr>
            <w:tcW w:w="2348"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55,000</w:t>
            </w:r>
          </w:p>
        </w:tc>
      </w:tr>
      <w:tr>
        <w:trPr>
          <w:trHeight w:val="30" w:hRule="atLeast"/>
          <w:cantSplit w:val="true"/>
        </w:trPr>
        <w:tc>
          <w:tcPr>
            <w:tcW w:w="11652"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Μεταβολή του καθαρού λειτουργικού εισοδήματος</w:t>
            </w:r>
          </w:p>
        </w:tc>
        <w:tc>
          <w:tcPr>
            <w:tcW w:w="2348" w:type="dxa"/>
            <w:tcBorders>
              <w:bottom w:val="double" w:color="000000" w:sz="5"/>
            </w:tcBorders>
            <w:tcMar>
              <w:top w:w="15" w:type="dxa"/>
              <w:left w:w="15" w:type="dxa"/>
              <w:bottom w:w="15" w:type="dxa"/>
              <w:right w:w="255" w:type="dxa"/>
            </w:tcMar>
            <w:vAlign w:val="top"/>
          </w:tcPr>
          <w:p>
            <w:pPr>
              <w:keepNext w:val="true"/>
              <w:keepLines w:val="true"/>
              <w:spacing w:after="0"/>
              <w:ind w:start="0"/>
              <w:jc w:val="right"/>
            </w:pPr>
            <w:r>
              <w:rPr>
                <w:rFonts w:ascii="Courier New" w:hAnsi="Courier New"/>
                <w:b w:val="false"/>
                <w:i w:val="false"/>
                <w:color w:val="000000"/>
                <w:sz w:val="22"/>
              </w:rPr>
              <w:t xml:space="preserve">$ (1,700)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1184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Νέο μεταβλητό κόστος ανά μονάδα ($30 ανά μονάδα + $7 ανά μονάδα)</w:t>
            </w:r>
          </w:p>
        </w:tc>
        <w:tc>
          <w:tcPr>
            <w:tcW w:w="2159"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$ 37</w:t>
            </w:r>
          </w:p>
        </w:tc>
      </w:tr>
      <w:tr>
        <w:trPr>
          <w:cantSplit w:val="true"/>
        </w:trPr>
        <w:tc>
          <w:tcPr>
            <w:tcW w:w="1184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Νέο περιθώριο συνεισφοράς ανά μονάδα ($100 ανά μονάδα - $37 ανά μονάδα)</w:t>
            </w:r>
          </w:p>
        </w:tc>
        <w:tc>
          <w:tcPr>
            <w:tcW w:w="2159"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$ 63</w:t>
            </w:r>
          </w:p>
        </w:tc>
      </w:tr>
      <w:tr>
        <w:trPr>
          <w:cantSplit w:val="true"/>
        </w:trPr>
        <w:tc>
          <w:tcPr>
            <w:tcW w:w="1184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Μηνιαίες πωλήσεις νέων μονάδων (4.000 μονάδες + 500 μονάδες)</w:t>
            </w:r>
          </w:p>
        </w:tc>
        <w:tc>
          <w:tcPr>
            <w:tcW w:w="2159"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4,500</w:t>
            </w:r>
          </w:p>
        </w:tc>
      </w:tr>
      <w:tr>
        <w:trPr>
          <w:cantSplit w:val="true"/>
        </w:trPr>
        <w:tc>
          <w:tcPr>
            <w:tcW w:w="11841"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Νέο συνολικό περιθώριο συνεισφοράς: $63 ανά μονάδα</w:t>
            </w:r>
          </w:p>
        </w:tc>
        <w:tc>
          <w:tcPr>
            <w:tcW w:w="2159"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$ 283,500</w:t>
            </w:r>
          </w:p>
        </w:tc>
      </w:tr>
      <w:tr>
        <w:trPr>
          <w:trHeight w:val="15" w:hRule="atLeast"/>
          <w:cantSplit w:val="true"/>
        </w:trPr>
        <w:tc>
          <w:tcPr>
            <w:tcW w:w="11841"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Τρέχον συνολικό περιθώριο συνεισφοράς: $70 ανά μονάδα</w:t>
            </w:r>
          </w:p>
        </w:tc>
        <w:tc>
          <w:tcPr>
            <w:tcW w:w="2159"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280,000</w:t>
            </w:r>
          </w:p>
        </w:tc>
      </w:tr>
      <w:tr>
        <w:trPr>
          <w:trHeight w:val="120" w:hRule="atLeast"/>
          <w:cantSplit w:val="true"/>
        </w:trPr>
        <w:tc>
          <w:tcPr>
            <w:tcW w:w="1184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Μεταβολή του συνολικού περιθωρίου συνεισφοράς και του καθαρού λειτουργικού εισοδήματος</w:t>
            </w:r>
          </w:p>
        </w:tc>
        <w:tc>
          <w:tcPr>
            <w:tcW w:w="2159"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$ 3,500</w:t>
            </w:r>
          </w:p>
        </w:tc>
      </w:tr>
    </w:tbl>
    <w:p>
      <w:pPr>
        <w:keepNext w:val="true"/>
        <w:keepLines w:val="true"/>
        <w:spacing w:after="0"/>
        <w:ind w:start="360"/>
        <w:jc w:val="left"/>
      </w:pPr>
      <w:r>
        <w:rPr>
          <w:rFonts w:ascii="Times New Roman"/>
          <w:b w:val="false"/>
          <w:i w:val="false"/>
          <w:color w:val="000000"/>
          <w:sz w:val="24"/>
        </w:rPr>
        <w:t xml:space="preserve">Επειδή τα πάγια έξοδα δεν επηρεάζονται από αυτή τη μεταβολή, η μεταβολή του καθαρού λειτουργικού εισοδήματος θα είναι ίση με τη μεταβολή του συνολικού περιθωρίου συνεισφοράς.</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1165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Νέα τιμή πώλησης (220 δολάρια ανά μονάδα - 11 δολάρια ανά μονάδα)</w:t>
            </w:r>
          </w:p>
        </w:tc>
        <w:tc>
          <w:tcPr>
            <w:tcW w:w="2349"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$ 209</w:t>
            </w:r>
          </w:p>
        </w:tc>
      </w:tr>
      <w:tr>
        <w:trPr>
          <w:cantSplit w:val="true"/>
        </w:trPr>
        <w:tc>
          <w:tcPr>
            <w:tcW w:w="1165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Νέο περιθώριο συνεισφοράς ($209 ανά μονάδα - $88 ανά μονάδα)</w:t>
            </w:r>
          </w:p>
        </w:tc>
        <w:tc>
          <w:tcPr>
            <w:tcW w:w="2349"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$ 121</w:t>
            </w:r>
          </w:p>
        </w:tc>
      </w:tr>
      <w:tr>
        <w:trPr>
          <w:cantSplit w:val="true"/>
        </w:trPr>
        <w:tc>
          <w:tcPr>
            <w:tcW w:w="1165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Μηνιαίες πωλήσεις νέων μονάδων (4.000 μονάδες + 400 μονάδες)</w:t>
            </w:r>
          </w:p>
        </w:tc>
        <w:tc>
          <w:tcPr>
            <w:tcW w:w="2349"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4,400</w:t>
            </w:r>
          </w:p>
        </w:tc>
      </w:tr>
      <w:tr>
        <w:trPr>
          <w:cantSplit w:val="true"/>
        </w:trPr>
        <w:tc>
          <w:tcPr>
            <w:tcW w:w="11651"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Νέο συνολικό περιθώριο συνεισφοράς: $121 ανά μονάδα</w:t>
            </w:r>
          </w:p>
        </w:tc>
        <w:tc>
          <w:tcPr>
            <w:tcW w:w="2349"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$ 532,400</w:t>
            </w:r>
          </w:p>
        </w:tc>
      </w:tr>
      <w:tr>
        <w:trPr>
          <w:trHeight w:val="15" w:hRule="atLeast"/>
          <w:cantSplit w:val="true"/>
        </w:trPr>
        <w:tc>
          <w:tcPr>
            <w:tcW w:w="11651"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Παρόν συνολικό περιθώριο συνεισφοράς: $132 ανά μονάδα</w:t>
            </w:r>
          </w:p>
        </w:tc>
        <w:tc>
          <w:tcPr>
            <w:tcW w:w="2349"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528,000</w:t>
            </w:r>
          </w:p>
        </w:tc>
      </w:tr>
      <w:tr>
        <w:trPr>
          <w:cantSplit w:val="true"/>
        </w:trPr>
        <w:tc>
          <w:tcPr>
            <w:tcW w:w="1165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Μεταβολή του συνολικού περιθωρίου συνεισφοράς</w:t>
            </w:r>
          </w:p>
        </w:tc>
        <w:tc>
          <w:tcPr>
            <w:tcW w:w="2349"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4,400</w:t>
            </w:r>
          </w:p>
        </w:tc>
      </w:tr>
      <w:tr>
        <w:trPr>
          <w:trHeight w:val="15" w:hRule="atLeast"/>
          <w:cantSplit w:val="true"/>
        </w:trPr>
        <w:tc>
          <w:tcPr>
            <w:tcW w:w="1165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Λιγότερη αύξηση του προϋπολογισμού διαφήμισης</w:t>
            </w:r>
          </w:p>
        </w:tc>
        <w:tc>
          <w:tcPr>
            <w:tcW w:w="2349"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23,700</w:t>
            </w:r>
          </w:p>
        </w:tc>
      </w:tr>
      <w:tr>
        <w:trPr>
          <w:trHeight w:val="120" w:hRule="atLeast"/>
          <w:cantSplit w:val="true"/>
        </w:trPr>
        <w:tc>
          <w:tcPr>
            <w:tcW w:w="1165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Μεταβολή του καθαρού λειτουργικού εισοδήματος</w:t>
            </w:r>
          </w:p>
        </w:tc>
        <w:tc>
          <w:tcPr>
            <w:tcW w:w="2349" w:type="dxa"/>
            <w:tcBorders>
              <w:bottom w:val="double" w:color="000000" w:sz="5"/>
            </w:tcBorders>
            <w:tcMar>
              <w:top w:w="45" w:type="dxa"/>
              <w:left w:w="15" w:type="dxa"/>
              <w:bottom w:w="45" w:type="dxa"/>
              <w:right w:w="255" w:type="dxa"/>
            </w:tcMar>
            <w:vAlign w:val="top"/>
          </w:tcPr>
          <w:p>
            <w:pPr>
              <w:keepNext w:val="true"/>
              <w:keepLines w:val="true"/>
              <w:spacing w:after="0"/>
              <w:ind w:start="0"/>
              <w:jc w:val="right"/>
            </w:pPr>
            <w:r>
              <w:rPr>
                <w:rFonts w:ascii="Courier New" w:hAnsi="Courier New"/>
                <w:b w:val="false"/>
                <w:i w:val="false"/>
                <w:color w:val="000000"/>
                <w:sz w:val="22"/>
              </w:rPr>
              <w:t xml:space="preserve">$ (19,300)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1165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Νέα τιμή πώλησης ($120 ανά μονάδα - $8 ανά μονάδα)</w:t>
            </w:r>
          </w:p>
        </w:tc>
        <w:tc>
          <w:tcPr>
            <w:tcW w:w="2349"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$ 112</w:t>
            </w:r>
          </w:p>
        </w:tc>
      </w:tr>
      <w:tr>
        <w:trPr>
          <w:cantSplit w:val="true"/>
        </w:trPr>
        <w:tc>
          <w:tcPr>
            <w:tcW w:w="1165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Νέο περιθώριο συνεισφοράς ($112 ανά μονάδα - $24 ανά μονάδα)</w:t>
            </w:r>
          </w:p>
        </w:tc>
        <w:tc>
          <w:tcPr>
            <w:tcW w:w="2349"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$ 88</w:t>
            </w:r>
          </w:p>
        </w:tc>
      </w:tr>
      <w:tr>
        <w:trPr>
          <w:cantSplit w:val="true"/>
        </w:trPr>
        <w:tc>
          <w:tcPr>
            <w:tcW w:w="1165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Μηνιαίες πωλήσεις νέων μονάδων (5.000 μονάδες + 600 μονάδες)</w:t>
            </w:r>
          </w:p>
        </w:tc>
        <w:tc>
          <w:tcPr>
            <w:tcW w:w="2349"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5,600</w:t>
            </w:r>
          </w:p>
        </w:tc>
      </w:tr>
      <w:tr>
        <w:trPr>
          <w:cantSplit w:val="true"/>
        </w:trPr>
        <w:tc>
          <w:tcPr>
            <w:tcW w:w="11651"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Νέο συνολικό περιθώριο συνεισφοράς: 5.600 μονάδες × $88 ανά μονάδα</w:t>
            </w:r>
          </w:p>
        </w:tc>
        <w:tc>
          <w:tcPr>
            <w:tcW w:w="2349"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$ 492,800</w:t>
            </w:r>
          </w:p>
        </w:tc>
      </w:tr>
      <w:tr>
        <w:trPr>
          <w:trHeight w:val="15" w:hRule="atLeast"/>
          <w:cantSplit w:val="true"/>
        </w:trPr>
        <w:tc>
          <w:tcPr>
            <w:tcW w:w="11651"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Παρόν συνολικό περιθώριο συνεισφοράς: 5.000 μονάδες × 96 $ ανά μονάδα</w:t>
            </w:r>
          </w:p>
        </w:tc>
        <w:tc>
          <w:tcPr>
            <w:tcW w:w="2349"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480,000</w:t>
            </w:r>
          </w:p>
        </w:tc>
      </w:tr>
      <w:tr>
        <w:trPr>
          <w:cantSplit w:val="true"/>
        </w:trPr>
        <w:tc>
          <w:tcPr>
            <w:tcW w:w="1165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Μεταβολή του συνολικού περιθωρίου συνεισφοράς</w:t>
            </w:r>
          </w:p>
        </w:tc>
        <w:tc>
          <w:tcPr>
            <w:tcW w:w="2349"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12,800</w:t>
            </w:r>
          </w:p>
        </w:tc>
      </w:tr>
      <w:tr>
        <w:trPr>
          <w:trHeight w:val="15" w:hRule="atLeast"/>
          <w:cantSplit w:val="true"/>
        </w:trPr>
        <w:tc>
          <w:tcPr>
            <w:tcW w:w="1165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Λιγότερη αύξηση του προϋπολογισμού διαφήμισης</w:t>
            </w:r>
          </w:p>
        </w:tc>
        <w:tc>
          <w:tcPr>
            <w:tcW w:w="2349"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23,000</w:t>
            </w:r>
          </w:p>
        </w:tc>
      </w:tr>
      <w:tr>
        <w:trPr>
          <w:trHeight w:val="120" w:hRule="atLeast"/>
          <w:cantSplit w:val="true"/>
        </w:trPr>
        <w:tc>
          <w:tcPr>
            <w:tcW w:w="11651"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Μεταβολή του καθαρού λειτουργικού εισοδήματος</w:t>
            </w:r>
          </w:p>
        </w:tc>
        <w:tc>
          <w:tcPr>
            <w:tcW w:w="2349" w:type="dxa"/>
            <w:tcBorders>
              <w:bottom w:val="double" w:color="000000" w:sz="5"/>
            </w:tcBorders>
            <w:tcMar>
              <w:top w:w="45" w:type="dxa"/>
              <w:left w:w="15" w:type="dxa"/>
              <w:bottom w:w="45" w:type="dxa"/>
              <w:right w:w="255" w:type="dxa"/>
            </w:tcMar>
            <w:vAlign w:val="top"/>
          </w:tcPr>
          <w:p>
            <w:pPr>
              <w:keepNext w:val="true"/>
              <w:keepLines w:val="true"/>
              <w:spacing w:after="0"/>
              <w:ind w:start="0"/>
              <w:jc w:val="right"/>
            </w:pPr>
            <w:r>
              <w:rPr>
                <w:rFonts w:ascii="Courier New" w:hAnsi="Courier New"/>
                <w:b w:val="false"/>
                <w:i w:val="false"/>
                <w:color w:val="000000"/>
                <w:sz w:val="22"/>
              </w:rPr>
              <w:t xml:space="preserve">$ (10,200)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1183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Αύξηση του συνολικού περιθωρίου συνεισφοράς ($66 ανά μονάδα × 150 μονάδες)</w:t>
            </w:r>
          </w:p>
        </w:tc>
        <w:tc>
          <w:tcPr>
            <w:tcW w:w="1763"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$ 9,900</w:t>
            </w:r>
          </w:p>
        </w:tc>
      </w:tr>
      <w:tr>
        <w:trPr>
          <w:trHeight w:val="15" w:hRule="atLeast"/>
          <w:cantSplit w:val="true"/>
        </w:trPr>
        <w:tc>
          <w:tcPr>
            <w:tcW w:w="1183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Μείον πρόσθετα πάγια έξοδα</w:t>
            </w:r>
          </w:p>
        </w:tc>
        <w:tc>
          <w:tcPr>
            <w:tcW w:w="1763"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8,000</w:t>
            </w:r>
          </w:p>
        </w:tc>
      </w:tr>
      <w:tr>
        <w:trPr>
          <w:trHeight w:val="120" w:hRule="atLeast"/>
          <w:cantSplit w:val="true"/>
        </w:trPr>
        <w:tc>
          <w:tcPr>
            <w:tcW w:w="1183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Μεταβολή του καθαρού λειτουργικού εισοδήματος</w:t>
            </w:r>
          </w:p>
        </w:tc>
        <w:tc>
          <w:tcPr>
            <w:tcW w:w="1763"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$ 1,900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12240"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Αύξηση του συνολικού περιθωρίου συνεισφοράς (84 $ ανά μονάδα × 150 μονάδες)</w:t>
            </w:r>
          </w:p>
        </w:tc>
        <w:tc>
          <w:tcPr>
            <w:tcW w:w="1960"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$ 12,600</w:t>
            </w:r>
          </w:p>
        </w:tc>
      </w:tr>
      <w:tr>
        <w:trPr>
          <w:trHeight w:val="15" w:hRule="atLeast"/>
          <w:cantSplit w:val="true"/>
        </w:trPr>
        <w:tc>
          <w:tcPr>
            <w:tcW w:w="12240"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Μείον πρόσθετα πάγια έξοδα</w:t>
            </w:r>
          </w:p>
        </w:tc>
        <w:tc>
          <w:tcPr>
            <w:tcW w:w="1960"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13,000</w:t>
            </w:r>
          </w:p>
        </w:tc>
      </w:tr>
      <w:tr>
        <w:trPr>
          <w:trHeight w:val="120" w:hRule="atLeast"/>
          <w:cantSplit w:val="true"/>
        </w:trPr>
        <w:tc>
          <w:tcPr>
            <w:tcW w:w="12240"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Μεταβολή του καθαρού λειτουργικού εισοδήματος</w:t>
            </w:r>
          </w:p>
        </w:tc>
        <w:tc>
          <w:tcPr>
            <w:tcW w:w="1960" w:type="dxa"/>
            <w:tcBorders>
              <w:bottom w:val="double" w:color="000000" w:sz="5"/>
            </w:tcBorders>
            <w:tcMar>
              <w:top w:w="45" w:type="dxa"/>
              <w:left w:w="15" w:type="dxa"/>
              <w:bottom w:w="45" w:type="dxa"/>
              <w:right w:w="255" w:type="dxa"/>
            </w:tcMar>
            <w:vAlign w:val="top"/>
          </w:tcPr>
          <w:p>
            <w:pPr>
              <w:keepNext w:val="true"/>
              <w:keepLines w:val="true"/>
              <w:spacing w:after="0"/>
              <w:ind w:start="0"/>
              <w:jc w:val="right"/>
            </w:pPr>
            <w:r>
              <w:rPr>
                <w:rFonts w:ascii="Courier New" w:hAnsi="Courier New"/>
                <w:b w:val="false"/>
                <w:i w:val="false"/>
                <w:color w:val="000000"/>
                <w:sz w:val="22"/>
              </w:rPr>
              <w:t xml:space="preserve">$ (400)</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1184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Νέο μεταβλητό κόστος ανά μονάδα ($39 ανά μονάδα + $15 ανά μονάδα)</w:t>
            </w:r>
          </w:p>
        </w:tc>
        <w:tc>
          <w:tcPr>
            <w:tcW w:w="2153"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$ 54</w:t>
            </w:r>
          </w:p>
        </w:tc>
      </w:tr>
      <w:tr>
        <w:trPr>
          <w:cantSplit w:val="true"/>
        </w:trPr>
        <w:tc>
          <w:tcPr>
            <w:tcW w:w="1184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Νέο περιθώριο συνεισφοράς ανά μονάδα ($130 ανά μονάδα - $54 ανά μονάδα)</w:t>
            </w:r>
          </w:p>
        </w:tc>
        <w:tc>
          <w:tcPr>
            <w:tcW w:w="2153"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$ 76</w:t>
            </w:r>
          </w:p>
        </w:tc>
      </w:tr>
      <w:tr>
        <w:trPr>
          <w:cantSplit w:val="true"/>
        </w:trPr>
        <w:tc>
          <w:tcPr>
            <w:tcW w:w="1184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Μηνιαίες πωλήσεις νέων μονάδων (1.000 μονάδες + 200 μονάδες)</w:t>
            </w:r>
          </w:p>
        </w:tc>
        <w:tc>
          <w:tcPr>
            <w:tcW w:w="2153"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1,200</w:t>
            </w:r>
          </w:p>
        </w:tc>
      </w:tr>
      <w:tr>
        <w:trPr>
          <w:cantSplit w:val="true"/>
        </w:trPr>
        <w:tc>
          <w:tcPr>
            <w:tcW w:w="11847"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Νέο συνολικό περιθώριο συνεισφοράς: 1.200 μονάδες × $76 ανά μονάδα</w:t>
            </w:r>
          </w:p>
        </w:tc>
        <w:tc>
          <w:tcPr>
            <w:tcW w:w="2153"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$ 91,200</w:t>
            </w:r>
          </w:p>
        </w:tc>
      </w:tr>
      <w:tr>
        <w:trPr>
          <w:trHeight w:val="15" w:hRule="atLeast"/>
          <w:cantSplit w:val="true"/>
        </w:trPr>
        <w:tc>
          <w:tcPr>
            <w:tcW w:w="11847" w:type="dxa"/>
            <w:tcBorders/>
            <w:tcMar>
              <w:top w:w="15" w:type="dxa"/>
              <w:left w:w="450"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Τρέχον συνολικό περιθώριο συνεισφοράς: 1.000 μονάδες × 91 $ ανά μονάδα</w:t>
            </w:r>
          </w:p>
        </w:tc>
        <w:tc>
          <w:tcPr>
            <w:tcW w:w="2153"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91,000</w:t>
            </w:r>
          </w:p>
        </w:tc>
      </w:tr>
      <w:tr>
        <w:trPr>
          <w:trHeight w:val="120" w:hRule="atLeast"/>
          <w:cantSplit w:val="true"/>
        </w:trPr>
        <w:tc>
          <w:tcPr>
            <w:tcW w:w="1184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Μεταβολή του συνολικού περιθωρίου συνεισφοράς και του καθαρού λειτουργικού εισοδήματος</w:t>
            </w:r>
          </w:p>
        </w:tc>
        <w:tc>
          <w:tcPr>
            <w:tcW w:w="2153"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$ 200</w:t>
            </w:r>
          </w:p>
        </w:tc>
      </w:tr>
    </w:tbl>
    <w:p>
      <w:pPr>
        <w:keepNext w:val="true"/>
        <w:keepLines w:val="true"/>
        <w:spacing w:after="0"/>
        <w:ind w:start="360"/>
        <w:jc w:val="left"/>
      </w:pPr>
      <w:r>
        <w:rPr>
          <w:rFonts w:ascii="Times New Roman"/>
          <w:b w:val="false"/>
          <w:i w:val="false"/>
          <w:color w:val="000000"/>
          <w:sz w:val="24"/>
        </w:rPr>
        <w:t xml:space="preserve">Επειδή τα πάγια έξοδα δεν επηρεάζονται από αυτή τη μεταβολή, η μεταβολή του καθαρού λειτουργικού εισοδήματος θα είναι ίση με τη μεταβολή του συνολικού περιθωρίου συνεισφοράς.</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10963" w:type="dxa"/>
            <w:tcBorders/>
            <w:tcMar>
              <w:top w:w="15" w:type="dxa"/>
              <w:left w:w="15" w:type="dxa"/>
              <w:bottom w:w="15" w:type="dxa"/>
              <w:right w:w="15" w:type="dxa"/>
            </w:tcMar>
            <w:vAlign w:val="top"/>
          </w:tcPr>
          <w:p>
            <w:pPr>
              <w:keepNext w:val="true"/>
              <w:keepLines w:val="true"/>
            </w:pPr>
          </w:p>
        </w:tc>
        <w:tc>
          <w:tcPr>
            <w:tcW w:w="1925"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Ανά μονάδα</w:t>
            </w:r>
          </w:p>
        </w:tc>
        <w:tc>
          <w:tcPr>
            <w:tcW w:w="1912"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Ποσοστό των πωλήσεων</w:t>
            </w:r>
          </w:p>
        </w:tc>
      </w:tr>
      <w:tr>
        <w:trPr>
          <w:cantSplit w:val="true"/>
        </w:trPr>
        <w:tc>
          <w:tcPr>
            <w:tcW w:w="1096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Τιμή πώλησης ανά μονάδα</w:t>
            </w:r>
          </w:p>
        </w:tc>
        <w:tc>
          <w:tcPr>
            <w:tcW w:w="1925"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$ 160.00</w:t>
            </w:r>
          </w:p>
        </w:tc>
        <w:tc>
          <w:tcPr>
            <w:tcW w:w="1912" w:type="dxa"/>
            <w:tcBorders/>
            <w:tcMar>
              <w:top w:w="15" w:type="dxa"/>
              <w:left w:w="15" w:type="dxa"/>
              <w:bottom w:w="15" w:type="dxa"/>
              <w:right w:w="450" w:type="dxa"/>
            </w:tcMar>
            <w:vAlign w:val="top"/>
          </w:tcPr>
          <w:p>
            <w:pPr>
              <w:keepNext w:val="true"/>
              <w:keepLines w:val="true"/>
              <w:spacing w:after="0"/>
              <w:ind w:start="0"/>
              <w:jc w:val="right"/>
            </w:pPr>
            <w:r>
              <w:rPr>
                <w:rFonts w:ascii="Courier New" w:hAnsi="Courier New"/>
                <w:b w:val="false"/>
                <w:i w:val="false"/>
                <w:color w:val="000000"/>
                <w:sz w:val="22"/>
              </w:rPr>
              <w:t xml:space="preserve">100%</w:t>
            </w:r>
          </w:p>
        </w:tc>
      </w:tr>
      <w:tr>
        <w:trPr>
          <w:trHeight w:val="15" w:hRule="atLeast"/>
          <w:cantSplit w:val="true"/>
        </w:trPr>
        <w:tc>
          <w:tcPr>
            <w:tcW w:w="1096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 ανά μονάδα</w:t>
            </w:r>
          </w:p>
        </w:tc>
        <w:tc>
          <w:tcPr>
            <w:tcW w:w="1925"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70.40</w:t>
            </w:r>
          </w:p>
        </w:tc>
        <w:tc>
          <w:tcPr>
            <w:tcW w:w="1912" w:type="dxa"/>
            <w:tcBorders>
              <w:bottom w:val="single" w:color="000000" w:sz="8"/>
            </w:tcBorders>
            <w:tcMar>
              <w:top w:w="15" w:type="dxa"/>
              <w:left w:w="15" w:type="dxa"/>
              <w:bottom w:w="15" w:type="dxa"/>
              <w:right w:w="450" w:type="dxa"/>
            </w:tcMar>
            <w:vAlign w:val="top"/>
          </w:tcPr>
          <w:p>
            <w:pPr>
              <w:keepNext w:val="true"/>
              <w:keepLines w:val="true"/>
              <w:spacing w:after="0"/>
              <w:ind w:start="0"/>
              <w:jc w:val="right"/>
            </w:pPr>
            <w:r>
              <w:rPr>
                <w:rFonts w:ascii="Courier New" w:hAnsi="Courier New"/>
                <w:b w:val="false"/>
                <w:i w:val="false"/>
                <w:color w:val="000000"/>
                <w:sz w:val="22"/>
              </w:rPr>
              <w:t xml:space="preserve">44%</w:t>
            </w:r>
          </w:p>
        </w:tc>
      </w:tr>
      <w:tr>
        <w:trPr>
          <w:trHeight w:val="120" w:hRule="atLeast"/>
          <w:cantSplit w:val="true"/>
        </w:trPr>
        <w:tc>
          <w:tcPr>
            <w:tcW w:w="1096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συνεισφοράς ανά μονάδα και δείκτης περιθωρίου συνεισφοράς</w:t>
            </w:r>
          </w:p>
        </w:tc>
        <w:tc>
          <w:tcPr>
            <w:tcW w:w="1925" w:type="dxa"/>
            <w:tcBorders>
              <w:bottom w:val="double" w:color="000000" w:sz="5"/>
            </w:tcBorders>
            <w:tcMar>
              <w:top w:w="45" w:type="dxa"/>
              <w:left w:w="15" w:type="dxa"/>
              <w:bottom w:w="4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$ 89.60</w:t>
            </w:r>
          </w:p>
        </w:tc>
        <w:tc>
          <w:tcPr>
            <w:tcW w:w="1912" w:type="dxa"/>
            <w:tcBorders>
              <w:bottom w:val="double" w:color="000000" w:sz="5"/>
            </w:tcBorders>
            <w:tcMar>
              <w:top w:w="45" w:type="dxa"/>
              <w:left w:w="15" w:type="dxa"/>
              <w:bottom w:w="45" w:type="dxa"/>
              <w:right w:w="450" w:type="dxa"/>
            </w:tcMar>
            <w:vAlign w:val="top"/>
          </w:tcPr>
          <w:p>
            <w:pPr>
              <w:keepNext w:val="true"/>
              <w:keepLines w:val="true"/>
              <w:spacing w:after="0"/>
              <w:ind w:start="0"/>
              <w:jc w:val="right"/>
            </w:pPr>
            <w:r>
              <w:rPr>
                <w:rFonts w:ascii="Courier New" w:hAnsi="Courier New"/>
                <w:b w:val="false"/>
                <w:i w:val="false"/>
                <w:color w:val="000000"/>
                <w:sz w:val="22"/>
              </w:rPr>
              <w:t xml:space="preserve">56%</w:t>
            </w:r>
          </w:p>
        </w:tc>
      </w:tr>
    </w:tbl>
    <w:p>
      <w:pPr>
        <w:keepNext w:val="true"/>
        <w:keepLines w:val="true"/>
        <w:spacing w:after="0"/>
        <w:ind w:start="360"/>
        <w:jc w:val="left"/>
      </w:pPr>
      <w:r>
        <w:rPr>
          <w:rFonts w:ascii="Times New Roman"/>
          <w:b w:val="false"/>
          <w:i w:val="false"/>
          <w:color w:val="000000"/>
          <w:sz w:val="24"/>
        </w:rPr>
        <w:t xml:space="preserve">Πωλήσεις σε δολάρια για την επίτευξη του νεκρού σημείου = Σταθερά έξοδα ÷ λόγος CM = 153.216 $ ÷ 0,56 = 273.600 $</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10963" w:type="dxa"/>
            <w:tcBorders/>
            <w:tcMar>
              <w:top w:w="15" w:type="dxa"/>
              <w:left w:w="15" w:type="dxa"/>
              <w:bottom w:w="15" w:type="dxa"/>
              <w:right w:w="15" w:type="dxa"/>
            </w:tcMar>
            <w:vAlign w:val="top"/>
          </w:tcPr>
          <w:p>
            <w:pPr>
              <w:keepNext w:val="true"/>
              <w:keepLines w:val="true"/>
            </w:pPr>
          </w:p>
        </w:tc>
        <w:tc>
          <w:tcPr>
            <w:tcW w:w="1925"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Ανά μονάδα</w:t>
            </w:r>
          </w:p>
        </w:tc>
        <w:tc>
          <w:tcPr>
            <w:tcW w:w="1912"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Ποσοστό των πωλήσεων</w:t>
            </w:r>
          </w:p>
        </w:tc>
      </w:tr>
      <w:tr>
        <w:trPr>
          <w:cantSplit w:val="true"/>
        </w:trPr>
        <w:tc>
          <w:tcPr>
            <w:tcW w:w="1096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Τιμή πώλησης ανά μονάδα</w:t>
            </w:r>
          </w:p>
        </w:tc>
        <w:tc>
          <w:tcPr>
            <w:tcW w:w="1925"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$ 240.00</w:t>
            </w:r>
          </w:p>
        </w:tc>
        <w:tc>
          <w:tcPr>
            <w:tcW w:w="1912" w:type="dxa"/>
            <w:tcBorders/>
            <w:tcMar>
              <w:top w:w="15" w:type="dxa"/>
              <w:left w:w="15" w:type="dxa"/>
              <w:bottom w:w="15" w:type="dxa"/>
              <w:right w:w="450" w:type="dxa"/>
            </w:tcMar>
            <w:vAlign w:val="top"/>
          </w:tcPr>
          <w:p>
            <w:pPr>
              <w:keepNext w:val="true"/>
              <w:keepLines w:val="true"/>
              <w:spacing w:after="0"/>
              <w:ind w:start="0"/>
              <w:jc w:val="right"/>
            </w:pPr>
            <w:r>
              <w:rPr>
                <w:rFonts w:ascii="Courier New" w:hAnsi="Courier New"/>
                <w:b w:val="false"/>
                <w:i w:val="false"/>
                <w:color w:val="000000"/>
                <w:sz w:val="22"/>
              </w:rPr>
              <w:t xml:space="preserve">100%</w:t>
            </w:r>
          </w:p>
        </w:tc>
      </w:tr>
      <w:tr>
        <w:trPr>
          <w:trHeight w:val="15" w:hRule="atLeast"/>
          <w:cantSplit w:val="true"/>
        </w:trPr>
        <w:tc>
          <w:tcPr>
            <w:tcW w:w="1096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 ανά μονάδα</w:t>
            </w:r>
          </w:p>
        </w:tc>
        <w:tc>
          <w:tcPr>
            <w:tcW w:w="1925"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72.00</w:t>
            </w:r>
          </w:p>
        </w:tc>
        <w:tc>
          <w:tcPr>
            <w:tcW w:w="1912" w:type="dxa"/>
            <w:tcBorders>
              <w:bottom w:val="single" w:color="000000" w:sz="8"/>
            </w:tcBorders>
            <w:tcMar>
              <w:top w:w="15" w:type="dxa"/>
              <w:left w:w="15" w:type="dxa"/>
              <w:bottom w:w="15" w:type="dxa"/>
              <w:right w:w="450" w:type="dxa"/>
            </w:tcMar>
            <w:vAlign w:val="top"/>
          </w:tcPr>
          <w:p>
            <w:pPr>
              <w:keepNext w:val="true"/>
              <w:keepLines w:val="true"/>
              <w:spacing w:after="0"/>
              <w:ind w:start="0"/>
              <w:jc w:val="right"/>
            </w:pPr>
            <w:r>
              <w:rPr>
                <w:rFonts w:ascii="Courier New" w:hAnsi="Courier New"/>
                <w:b w:val="false"/>
                <w:i w:val="false"/>
                <w:color w:val="000000"/>
                <w:sz w:val="22"/>
              </w:rPr>
              <w:t xml:space="preserve">30%</w:t>
            </w:r>
          </w:p>
        </w:tc>
      </w:tr>
      <w:tr>
        <w:trPr>
          <w:trHeight w:val="120" w:hRule="atLeast"/>
          <w:cantSplit w:val="true"/>
        </w:trPr>
        <w:tc>
          <w:tcPr>
            <w:tcW w:w="1096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συνεισφοράς ανά μονάδα και δείκτης περιθωρίου συνεισφοράς</w:t>
            </w:r>
          </w:p>
        </w:tc>
        <w:tc>
          <w:tcPr>
            <w:tcW w:w="1925" w:type="dxa"/>
            <w:tcBorders>
              <w:bottom w:val="double" w:color="000000" w:sz="5"/>
            </w:tcBorders>
            <w:tcMar>
              <w:top w:w="45" w:type="dxa"/>
              <w:left w:w="15" w:type="dxa"/>
              <w:bottom w:w="4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$ 168.00</w:t>
            </w:r>
          </w:p>
        </w:tc>
        <w:tc>
          <w:tcPr>
            <w:tcW w:w="1912" w:type="dxa"/>
            <w:tcBorders>
              <w:bottom w:val="double" w:color="000000" w:sz="5"/>
            </w:tcBorders>
            <w:tcMar>
              <w:top w:w="45" w:type="dxa"/>
              <w:left w:w="15" w:type="dxa"/>
              <w:bottom w:w="45" w:type="dxa"/>
              <w:right w:w="450" w:type="dxa"/>
            </w:tcMar>
            <w:vAlign w:val="top"/>
          </w:tcPr>
          <w:p>
            <w:pPr>
              <w:keepNext w:val="true"/>
              <w:keepLines w:val="true"/>
              <w:spacing w:after="0"/>
              <w:ind w:start="0"/>
              <w:jc w:val="right"/>
            </w:pPr>
            <w:r>
              <w:rPr>
                <w:rFonts w:ascii="Courier New" w:hAnsi="Courier New"/>
                <w:b w:val="false"/>
                <w:i w:val="false"/>
                <w:color w:val="000000"/>
                <w:sz w:val="22"/>
              </w:rPr>
              <w:t xml:space="preserve">70%</w:t>
            </w:r>
          </w:p>
        </w:tc>
      </w:tr>
    </w:tbl>
    <w:p>
      <w:pPr>
        <w:keepNext w:val="true"/>
        <w:keepLines w:val="true"/>
        <w:spacing w:after="0"/>
        <w:ind w:start="360"/>
        <w:jc w:val="left"/>
      </w:pPr>
      <w:r>
        <w:rPr>
          <w:rFonts w:ascii="Times New Roman"/>
          <w:b w:val="false"/>
          <w:i w:val="false"/>
          <w:color w:val="000000"/>
          <w:sz w:val="24"/>
        </w:rPr>
        <w:t xml:space="preserve">Πωλήσεις ανά μονάδα για την επίτευξη νεκρού σημείου = Πάγια έξοδα ÷ ΚΜ ανά μονάδα = 372.960 $ ÷ 168 $ ανά μονάδα = 2.220 μονάδες</w:t>
      </w:r>
      <w:r>
        <w:rPr>
          <w:rFonts w:ascii="Times New Roman"/>
          <w:sz w:val="24"/>
        </w:rPr>
        <w:br/>
      </w:r>
      <w:r>
        <w:rPr>
          <w:rFonts w:ascii="Times New Roman"/>
          <w:b w:val="false"/>
          <w:i w:val="false"/>
          <w:color w:val="000000"/>
          <w:sz w:val="24"/>
        </w:rPr>
        <w:t xml:space="preserve">Πωλήσεις σε δολάρια για την επίτευξη του νεκρού σημείου = Πάγια έξοδα ÷ αναλογία CM = $372,960 ÷ 0.70 = $532,800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10963" w:type="dxa"/>
            <w:tcBorders/>
            <w:tcMar>
              <w:top w:w="15" w:type="dxa"/>
              <w:left w:w="15" w:type="dxa"/>
              <w:bottom w:w="15" w:type="dxa"/>
              <w:right w:w="15" w:type="dxa"/>
            </w:tcMar>
            <w:vAlign w:val="top"/>
          </w:tcPr>
          <w:p>
            <w:pPr>
              <w:keepNext w:val="true"/>
              <w:keepLines w:val="true"/>
            </w:pPr>
          </w:p>
        </w:tc>
        <w:tc>
          <w:tcPr>
            <w:tcW w:w="1925"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Ανά μονάδα</w:t>
            </w:r>
          </w:p>
        </w:tc>
        <w:tc>
          <w:tcPr>
            <w:tcW w:w="1912"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Ποσοστό των πωλήσεων</w:t>
            </w:r>
          </w:p>
        </w:tc>
      </w:tr>
      <w:tr>
        <w:trPr>
          <w:cantSplit w:val="true"/>
        </w:trPr>
        <w:tc>
          <w:tcPr>
            <w:tcW w:w="1096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Τιμή πώλησης ανά μονάδα</w:t>
            </w:r>
          </w:p>
        </w:tc>
        <w:tc>
          <w:tcPr>
            <w:tcW w:w="1925"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$ 170.00</w:t>
            </w:r>
          </w:p>
        </w:tc>
        <w:tc>
          <w:tcPr>
            <w:tcW w:w="1912" w:type="dxa"/>
            <w:tcBorders/>
            <w:tcMar>
              <w:top w:w="15" w:type="dxa"/>
              <w:left w:w="15" w:type="dxa"/>
              <w:bottom w:w="15" w:type="dxa"/>
              <w:right w:w="450" w:type="dxa"/>
            </w:tcMar>
            <w:vAlign w:val="top"/>
          </w:tcPr>
          <w:p>
            <w:pPr>
              <w:keepNext w:val="true"/>
              <w:keepLines w:val="true"/>
              <w:spacing w:after="0"/>
              <w:ind w:start="0"/>
              <w:jc w:val="right"/>
            </w:pPr>
            <w:r>
              <w:rPr>
                <w:rFonts w:ascii="Courier New" w:hAnsi="Courier New"/>
                <w:b w:val="false"/>
                <w:i w:val="false"/>
                <w:color w:val="000000"/>
                <w:sz w:val="22"/>
              </w:rPr>
              <w:t xml:space="preserve">100%</w:t>
            </w:r>
          </w:p>
        </w:tc>
      </w:tr>
      <w:tr>
        <w:trPr>
          <w:trHeight w:val="15" w:hRule="atLeast"/>
          <w:cantSplit w:val="true"/>
        </w:trPr>
        <w:tc>
          <w:tcPr>
            <w:tcW w:w="1096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 ανά μονάδα</w:t>
            </w:r>
          </w:p>
        </w:tc>
        <w:tc>
          <w:tcPr>
            <w:tcW w:w="1925"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83.30</w:t>
            </w:r>
          </w:p>
        </w:tc>
        <w:tc>
          <w:tcPr>
            <w:tcW w:w="1912" w:type="dxa"/>
            <w:tcBorders>
              <w:bottom w:val="single" w:color="000000" w:sz="8"/>
            </w:tcBorders>
            <w:tcMar>
              <w:top w:w="15" w:type="dxa"/>
              <w:left w:w="15" w:type="dxa"/>
              <w:bottom w:w="15" w:type="dxa"/>
              <w:right w:w="450" w:type="dxa"/>
            </w:tcMar>
            <w:vAlign w:val="top"/>
          </w:tcPr>
          <w:p>
            <w:pPr>
              <w:keepNext w:val="true"/>
              <w:keepLines w:val="true"/>
              <w:spacing w:after="0"/>
              <w:ind w:start="0"/>
              <w:jc w:val="right"/>
            </w:pPr>
            <w:r>
              <w:rPr>
                <w:rFonts w:ascii="Courier New" w:hAnsi="Courier New"/>
                <w:b w:val="false"/>
                <w:i w:val="false"/>
                <w:color w:val="000000"/>
                <w:sz w:val="22"/>
              </w:rPr>
              <w:t xml:space="preserve">49%</w:t>
            </w:r>
          </w:p>
        </w:tc>
      </w:tr>
      <w:tr>
        <w:trPr>
          <w:trHeight w:val="120" w:hRule="atLeast"/>
          <w:cantSplit w:val="true"/>
        </w:trPr>
        <w:tc>
          <w:tcPr>
            <w:tcW w:w="10963"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συνεισφοράς ανά μονάδα και δείκτης περιθωρίου συνεισφοράς</w:t>
            </w:r>
          </w:p>
        </w:tc>
        <w:tc>
          <w:tcPr>
            <w:tcW w:w="1925" w:type="dxa"/>
            <w:tcBorders>
              <w:bottom w:val="double" w:color="000000" w:sz="5"/>
            </w:tcBorders>
            <w:tcMar>
              <w:top w:w="45" w:type="dxa"/>
              <w:left w:w="15" w:type="dxa"/>
              <w:bottom w:w="4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$ 86.70</w:t>
            </w:r>
          </w:p>
        </w:tc>
        <w:tc>
          <w:tcPr>
            <w:tcW w:w="1912" w:type="dxa"/>
            <w:tcBorders>
              <w:bottom w:val="double" w:color="000000" w:sz="5"/>
            </w:tcBorders>
            <w:tcMar>
              <w:top w:w="45" w:type="dxa"/>
              <w:left w:w="15" w:type="dxa"/>
              <w:bottom w:w="45" w:type="dxa"/>
              <w:right w:w="450" w:type="dxa"/>
            </w:tcMar>
            <w:vAlign w:val="top"/>
          </w:tcPr>
          <w:p>
            <w:pPr>
              <w:keepNext w:val="true"/>
              <w:keepLines w:val="true"/>
              <w:spacing w:after="0"/>
              <w:ind w:start="0"/>
              <w:jc w:val="right"/>
            </w:pPr>
            <w:r>
              <w:rPr>
                <w:rFonts w:ascii="Courier New" w:hAnsi="Courier New"/>
                <w:b w:val="false"/>
                <w:i w:val="false"/>
                <w:color w:val="000000"/>
                <w:sz w:val="22"/>
              </w:rPr>
              <w:t xml:space="preserve">51%</w:t>
            </w:r>
          </w:p>
        </w:tc>
      </w:tr>
    </w:tbl>
    <w:p>
      <w:pPr>
        <w:keepNext w:val="true"/>
        <w:keepLines w:val="true"/>
        <w:spacing w:after="0"/>
        <w:ind w:start="360"/>
        <w:jc w:val="left"/>
      </w:pPr>
      <w:r>
        <w:rPr>
          <w:rFonts w:ascii="Times New Roman"/>
          <w:b w:val="false"/>
          <w:i w:val="false"/>
          <w:color w:val="000000"/>
          <w:sz w:val="24"/>
        </w:rPr>
        <w:t xml:space="preserve">Πωλήσεις ανά μονάδα για να επιτευχθεί το νεκρό σημείο = Πάγια έξοδα ÷ ΚΜ ανά μονάδα = $138.720 ÷ $86,70 ανά μονάδα = 1.600 μονάδες</w:t>
      </w:r>
      <w:r>
        <w:rPr>
          <w:rFonts w:ascii="Times New Roman"/>
          <w:sz w:val="24"/>
        </w:rPr>
        <w:br/>
      </w:r>
      <w:r>
        <w:rPr>
          <w:rFonts w:ascii="Times New Roman"/>
          <w:b w:val="false"/>
          <w:i w:val="false"/>
          <w:color w:val="000000"/>
          <w:sz w:val="24"/>
        </w:rPr>
        <w:t xml:space="preserve">Πωλήσεις σε δολάρια για την επίτευξη του νεκρού σημείου = Πάγια έξοδα ÷ αναλογία CM = $138,720 ÷ 0,51 = $272,000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547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Τιμή πώλησης ανά μονάδα</w:t>
            </w:r>
          </w:p>
        </w:tc>
        <w:tc>
          <w:tcPr>
            <w:tcW w:w="1725"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$ 200.00</w:t>
            </w:r>
          </w:p>
        </w:tc>
      </w:tr>
      <w:tr>
        <w:trPr>
          <w:trHeight w:val="15" w:hRule="atLeast"/>
          <w:cantSplit w:val="true"/>
        </w:trPr>
        <w:tc>
          <w:tcPr>
            <w:tcW w:w="547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 ανά μονάδα</w:t>
            </w:r>
          </w:p>
        </w:tc>
        <w:tc>
          <w:tcPr>
            <w:tcW w:w="1725"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64.00</w:t>
            </w:r>
          </w:p>
        </w:tc>
      </w:tr>
      <w:tr>
        <w:trPr>
          <w:trHeight w:val="120" w:hRule="atLeast"/>
          <w:cantSplit w:val="true"/>
        </w:trPr>
        <w:tc>
          <w:tcPr>
            <w:tcW w:w="547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συνεισφοράς ανά μονάδα</w:t>
            </w:r>
          </w:p>
        </w:tc>
        <w:tc>
          <w:tcPr>
            <w:tcW w:w="1725"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$ 136.00</w:t>
            </w:r>
          </w:p>
        </w:tc>
      </w:tr>
    </w:tbl>
    <w:p>
      <w:pPr>
        <w:keepNext w:val="true"/>
        <w:keepLines w:val="true"/>
        <w:spacing w:after="0"/>
        <w:ind w:start="360"/>
        <w:jc w:val="left"/>
      </w:pPr>
      <w:r>
        <w:rPr>
          <w:rFonts w:ascii="Times New Roman"/>
          <w:b w:val="false"/>
          <w:i w:val="false"/>
          <w:color w:val="000000"/>
          <w:sz w:val="24"/>
        </w:rPr>
        <w:t xml:space="preserve">Πωλήσεις ανά μονάδα για την επίτευξη νεκρού σημείου = Σταθερά έξοδα ÷ ΚΜ ανά μονάδα</w:t>
      </w:r>
      <w:r>
        <w:rPr>
          <w:rFonts w:ascii="Times New Roman"/>
          <w:sz w:val="24"/>
        </w:rPr>
        <w:br/>
      </w:r>
      <w:r>
        <w:rPr>
          <w:rFonts w:ascii="Times New Roman"/>
          <w:b w:val="false"/>
          <w:i w:val="false"/>
          <w:color w:val="000000"/>
          <w:sz w:val="24"/>
        </w:rPr>
        <w:t xml:space="preserve">= $670.480 ÷ $136 ανά μονάδα = 4.930 μονάδες</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547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Τιμή πώλησης ανά μονάδα</w:t>
            </w:r>
          </w:p>
        </w:tc>
        <w:tc>
          <w:tcPr>
            <w:tcW w:w="1725"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$ 130.00</w:t>
            </w:r>
          </w:p>
        </w:tc>
      </w:tr>
      <w:tr>
        <w:trPr>
          <w:trHeight w:val="15" w:hRule="atLeast"/>
          <w:cantSplit w:val="true"/>
        </w:trPr>
        <w:tc>
          <w:tcPr>
            <w:tcW w:w="547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 ανά μονάδα</w:t>
            </w:r>
          </w:p>
        </w:tc>
        <w:tc>
          <w:tcPr>
            <w:tcW w:w="1725"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48.10</w:t>
            </w:r>
          </w:p>
        </w:tc>
      </w:tr>
      <w:tr>
        <w:trPr>
          <w:trHeight w:val="120" w:hRule="atLeast"/>
          <w:cantSplit w:val="true"/>
        </w:trPr>
        <w:tc>
          <w:tcPr>
            <w:tcW w:w="547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συνεισφοράς ανά μονάδα</w:t>
            </w:r>
          </w:p>
        </w:tc>
        <w:tc>
          <w:tcPr>
            <w:tcW w:w="1725"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$ 81.90</w:t>
            </w:r>
          </w:p>
        </w:tc>
      </w:tr>
    </w:tbl>
    <w:p>
      <w:pPr>
        <w:keepNext w:val="true"/>
        <w:keepLines w:val="true"/>
        <w:spacing w:after="0"/>
        <w:ind w:start="360"/>
        <w:jc w:val="left"/>
      </w:pPr>
      <w:r>
        <w:rPr>
          <w:rFonts w:ascii="Times New Roman"/>
          <w:b w:val="false"/>
          <w:i w:val="false"/>
          <w:color w:val="000000"/>
          <w:sz w:val="24"/>
        </w:rPr>
        <w:t xml:space="preserve">Πωλήσεις ανά μονάδα για την επίτευξη νεκρού σημείου = Σταθερά έξοδα ÷ ΚΜ ανά μονάδα</w:t>
      </w:r>
      <w:r>
        <w:rPr>
          <w:rFonts w:ascii="Times New Roman"/>
          <w:sz w:val="24"/>
        </w:rPr>
        <w:br/>
      </w:r>
      <w:r>
        <w:rPr>
          <w:rFonts w:ascii="Times New Roman"/>
          <w:b w:val="false"/>
          <w:i w:val="false"/>
          <w:color w:val="000000"/>
          <w:sz w:val="24"/>
        </w:rPr>
        <w:t xml:space="preserve">= 223.587 $ ÷ 81,90 $ ανά μονάδα = 2.730 μονάδες</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10767" w:type="dxa"/>
            <w:tcBorders/>
            <w:tcMar>
              <w:top w:w="15" w:type="dxa"/>
              <w:left w:w="15" w:type="dxa"/>
              <w:bottom w:w="15" w:type="dxa"/>
              <w:right w:w="15" w:type="dxa"/>
            </w:tcMar>
            <w:vAlign w:val="top"/>
          </w:tcPr>
          <w:p>
            <w:pPr>
              <w:keepNext w:val="true"/>
              <w:keepLines w:val="true"/>
            </w:pPr>
          </w:p>
        </w:tc>
        <w:tc>
          <w:tcPr>
            <w:tcW w:w="1923"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Ανά μονάδα</w:t>
            </w:r>
          </w:p>
        </w:tc>
        <w:tc>
          <w:tcPr>
            <w:tcW w:w="1910"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Ποσοστό των πωλήσεων</w:t>
            </w:r>
          </w:p>
        </w:tc>
      </w:tr>
      <w:tr>
        <w:trPr>
          <w:cantSplit w:val="true"/>
        </w:trPr>
        <w:tc>
          <w:tcPr>
            <w:tcW w:w="1076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Τιμή πώλησης ανά μονάδα</w:t>
            </w:r>
          </w:p>
        </w:tc>
        <w:tc>
          <w:tcPr>
            <w:tcW w:w="1923"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$ 240.00</w:t>
            </w:r>
          </w:p>
        </w:tc>
        <w:tc>
          <w:tcPr>
            <w:tcW w:w="1910" w:type="dxa"/>
            <w:tcBorders/>
            <w:tcMar>
              <w:top w:w="15" w:type="dxa"/>
              <w:left w:w="15" w:type="dxa"/>
              <w:bottom w:w="15" w:type="dxa"/>
              <w:right w:w="450" w:type="dxa"/>
            </w:tcMar>
            <w:vAlign w:val="top"/>
          </w:tcPr>
          <w:p>
            <w:pPr>
              <w:keepNext w:val="true"/>
              <w:keepLines w:val="true"/>
              <w:spacing w:after="0"/>
              <w:ind w:start="0"/>
              <w:jc w:val="right"/>
            </w:pPr>
            <w:r>
              <w:rPr>
                <w:rFonts w:ascii="Courier New" w:hAnsi="Courier New"/>
                <w:b w:val="false"/>
                <w:i w:val="false"/>
                <w:color w:val="000000"/>
                <w:sz w:val="22"/>
              </w:rPr>
              <w:t xml:space="preserve">100%</w:t>
            </w:r>
          </w:p>
        </w:tc>
      </w:tr>
      <w:tr>
        <w:trPr>
          <w:trHeight w:val="15" w:hRule="atLeast"/>
          <w:cantSplit w:val="true"/>
        </w:trPr>
        <w:tc>
          <w:tcPr>
            <w:tcW w:w="1076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 ανά μονάδα</w:t>
            </w:r>
          </w:p>
        </w:tc>
        <w:tc>
          <w:tcPr>
            <w:tcW w:w="1923"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55.20</w:t>
            </w:r>
          </w:p>
        </w:tc>
        <w:tc>
          <w:tcPr>
            <w:tcW w:w="1910" w:type="dxa"/>
            <w:tcBorders>
              <w:bottom w:val="single" w:color="000000" w:sz="8"/>
            </w:tcBorders>
            <w:tcMar>
              <w:top w:w="15" w:type="dxa"/>
              <w:left w:w="15" w:type="dxa"/>
              <w:bottom w:w="15" w:type="dxa"/>
              <w:right w:w="450" w:type="dxa"/>
            </w:tcMar>
            <w:vAlign w:val="top"/>
          </w:tcPr>
          <w:p>
            <w:pPr>
              <w:keepNext w:val="true"/>
              <w:keepLines w:val="true"/>
              <w:spacing w:after="0"/>
              <w:ind w:start="0"/>
              <w:jc w:val="right"/>
            </w:pPr>
            <w:r>
              <w:rPr>
                <w:rFonts w:ascii="Courier New" w:hAnsi="Courier New"/>
                <w:b w:val="false"/>
                <w:i w:val="false"/>
                <w:color w:val="000000"/>
                <w:sz w:val="22"/>
              </w:rPr>
              <w:t xml:space="preserve">23%</w:t>
            </w:r>
          </w:p>
        </w:tc>
      </w:tr>
      <w:tr>
        <w:trPr>
          <w:trHeight w:val="120" w:hRule="atLeast"/>
          <w:cantSplit w:val="true"/>
        </w:trPr>
        <w:tc>
          <w:tcPr>
            <w:tcW w:w="1076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συνεισφοράς ανά μονάδα και δείκτης περιθωρίου συνεισφοράς</w:t>
            </w:r>
          </w:p>
        </w:tc>
        <w:tc>
          <w:tcPr>
            <w:tcW w:w="1923" w:type="dxa"/>
            <w:tcBorders>
              <w:bottom w:val="double" w:color="000000" w:sz="5"/>
            </w:tcBorders>
            <w:tcMar>
              <w:top w:w="45" w:type="dxa"/>
              <w:left w:w="15" w:type="dxa"/>
              <w:bottom w:w="4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$ 184.80</w:t>
            </w:r>
          </w:p>
        </w:tc>
        <w:tc>
          <w:tcPr>
            <w:tcW w:w="1910" w:type="dxa"/>
            <w:tcBorders>
              <w:bottom w:val="double" w:color="000000" w:sz="5"/>
            </w:tcBorders>
            <w:tcMar>
              <w:top w:w="45" w:type="dxa"/>
              <w:left w:w="15" w:type="dxa"/>
              <w:bottom w:w="45" w:type="dxa"/>
              <w:right w:w="450" w:type="dxa"/>
            </w:tcMar>
            <w:vAlign w:val="top"/>
          </w:tcPr>
          <w:p>
            <w:pPr>
              <w:keepNext w:val="true"/>
              <w:keepLines w:val="true"/>
              <w:spacing w:after="0"/>
              <w:ind w:start="0"/>
              <w:jc w:val="right"/>
            </w:pPr>
            <w:r>
              <w:rPr>
                <w:rFonts w:ascii="Courier New" w:hAnsi="Courier New"/>
                <w:b w:val="false"/>
                <w:i w:val="false"/>
                <w:color w:val="000000"/>
                <w:sz w:val="22"/>
              </w:rPr>
              <w:t xml:space="preserve">77%</w:t>
            </w:r>
          </w:p>
        </w:tc>
      </w:tr>
    </w:tbl>
    <w:p>
      <w:pPr>
        <w:keepNext w:val="true"/>
        <w:keepLines w:val="true"/>
        <w:spacing w:after="0"/>
        <w:ind w:start="360"/>
        <w:jc w:val="left"/>
      </w:pPr>
      <w:r>
        <w:rPr>
          <w:rFonts w:ascii="Times New Roman"/>
          <w:b w:val="false"/>
          <w:i w:val="false"/>
          <w:color w:val="000000"/>
          <w:sz w:val="24"/>
        </w:rPr>
        <w:t xml:space="preserve">Πωλήσεις σε δολάρια για την επίτευξη του νεκρού σημείου = Σταθερά έξοδα ÷ λόγος CM = 249.480 δολάρια ÷ 0,77 = 324.000 δολάρια</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8217" w:type="dxa"/>
            <w:tcBorders/>
            <w:tcMar>
              <w:top w:w="15" w:type="dxa"/>
              <w:left w:w="15" w:type="dxa"/>
              <w:bottom w:w="15" w:type="dxa"/>
              <w:right w:w="15" w:type="dxa"/>
            </w:tcMar>
            <w:vAlign w:val="top"/>
          </w:tcPr>
          <w:p>
            <w:pPr>
              <w:keepNext w:val="true"/>
              <w:keepLines w:val="true"/>
            </w:pPr>
          </w:p>
        </w:tc>
        <w:tc>
          <w:tcPr>
            <w:tcW w:w="1900"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Ανά μονάδα</w:t>
            </w:r>
          </w:p>
        </w:tc>
        <w:tc>
          <w:tcPr>
            <w:tcW w:w="1883"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Ποσοστό των πωλήσεων</w:t>
            </w:r>
          </w:p>
        </w:tc>
      </w:tr>
      <w:tr>
        <w:trPr>
          <w:cantSplit w:val="true"/>
        </w:trPr>
        <w:tc>
          <w:tcPr>
            <w:tcW w:w="821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Τιμή πώλησης ανά μονάδα</w:t>
            </w:r>
          </w:p>
        </w:tc>
        <w:tc>
          <w:tcPr>
            <w:tcW w:w="1900"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$ 230.00</w:t>
            </w:r>
          </w:p>
        </w:tc>
        <w:tc>
          <w:tcPr>
            <w:tcW w:w="1883" w:type="dxa"/>
            <w:tcBorders/>
            <w:tcMar>
              <w:top w:w="15" w:type="dxa"/>
              <w:left w:w="15" w:type="dxa"/>
              <w:bottom w:w="15" w:type="dxa"/>
              <w:right w:w="450" w:type="dxa"/>
            </w:tcMar>
            <w:vAlign w:val="top"/>
          </w:tcPr>
          <w:p>
            <w:pPr>
              <w:keepNext w:val="true"/>
              <w:keepLines w:val="true"/>
              <w:spacing w:after="0"/>
              <w:ind w:start="0"/>
              <w:jc w:val="right"/>
            </w:pPr>
            <w:r>
              <w:rPr>
                <w:rFonts w:ascii="Courier New" w:hAnsi="Courier New"/>
                <w:b w:val="false"/>
                <w:i w:val="false"/>
                <w:color w:val="000000"/>
                <w:sz w:val="22"/>
              </w:rPr>
              <w:t xml:space="preserve">100%</w:t>
            </w:r>
          </w:p>
        </w:tc>
      </w:tr>
      <w:tr>
        <w:trPr>
          <w:trHeight w:val="15" w:hRule="atLeast"/>
          <w:cantSplit w:val="true"/>
        </w:trPr>
        <w:tc>
          <w:tcPr>
            <w:tcW w:w="821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 ανά μονάδα</w:t>
            </w:r>
          </w:p>
        </w:tc>
        <w:tc>
          <w:tcPr>
            <w:tcW w:w="1900"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103.50</w:t>
            </w:r>
          </w:p>
        </w:tc>
        <w:tc>
          <w:tcPr>
            <w:tcW w:w="1883" w:type="dxa"/>
            <w:tcBorders>
              <w:bottom w:val="single" w:color="000000" w:sz="8"/>
            </w:tcBorders>
            <w:tcMar>
              <w:top w:w="15" w:type="dxa"/>
              <w:left w:w="15" w:type="dxa"/>
              <w:bottom w:w="15" w:type="dxa"/>
              <w:right w:w="450" w:type="dxa"/>
            </w:tcMar>
            <w:vAlign w:val="top"/>
          </w:tcPr>
          <w:p>
            <w:pPr>
              <w:keepNext w:val="true"/>
              <w:keepLines w:val="true"/>
              <w:spacing w:after="0"/>
              <w:ind w:start="0"/>
              <w:jc w:val="right"/>
            </w:pPr>
            <w:r>
              <w:rPr>
                <w:rFonts w:ascii="Courier New" w:hAnsi="Courier New"/>
                <w:b w:val="false"/>
                <w:i w:val="false"/>
                <w:color w:val="000000"/>
                <w:sz w:val="22"/>
              </w:rPr>
              <w:t xml:space="preserve">45%</w:t>
            </w:r>
          </w:p>
        </w:tc>
      </w:tr>
      <w:tr>
        <w:trPr>
          <w:trHeight w:val="120" w:hRule="atLeast"/>
          <w:cantSplit w:val="true"/>
        </w:trPr>
        <w:tc>
          <w:tcPr>
            <w:tcW w:w="821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συνεισφοράς ανά μονάδα και λόγος CM</w:t>
            </w:r>
          </w:p>
        </w:tc>
        <w:tc>
          <w:tcPr>
            <w:tcW w:w="1900" w:type="dxa"/>
            <w:tcBorders>
              <w:bottom w:val="double" w:color="000000" w:sz="5"/>
            </w:tcBorders>
            <w:tcMar>
              <w:top w:w="45" w:type="dxa"/>
              <w:left w:w="15" w:type="dxa"/>
              <w:bottom w:w="4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$ 126.50</w:t>
            </w:r>
          </w:p>
        </w:tc>
        <w:tc>
          <w:tcPr>
            <w:tcW w:w="1883" w:type="dxa"/>
            <w:tcBorders>
              <w:bottom w:val="double" w:color="000000" w:sz="5"/>
            </w:tcBorders>
            <w:tcMar>
              <w:top w:w="45" w:type="dxa"/>
              <w:left w:w="15" w:type="dxa"/>
              <w:bottom w:w="45" w:type="dxa"/>
              <w:right w:w="450" w:type="dxa"/>
            </w:tcMar>
            <w:vAlign w:val="top"/>
          </w:tcPr>
          <w:p>
            <w:pPr>
              <w:keepNext w:val="true"/>
              <w:keepLines w:val="true"/>
              <w:spacing w:after="0"/>
              <w:ind w:start="0"/>
              <w:jc w:val="right"/>
            </w:pPr>
            <w:r>
              <w:rPr>
                <w:rFonts w:ascii="Courier New" w:hAnsi="Courier New"/>
                <w:b w:val="false"/>
                <w:i w:val="false"/>
                <w:color w:val="000000"/>
                <w:sz w:val="22"/>
              </w:rPr>
              <w:t xml:space="preserve">55%</w:t>
            </w:r>
          </w:p>
        </w:tc>
      </w:tr>
    </w:tbl>
    <w:p>
      <w:pPr>
        <w:pStyle w:val="ListParagraph"/>
        <w:keepNext w:val="true"/>
        <w:keepLines w:val="true"/>
        <w:numPr>
          <w:ilvl w:val="4"/>
          <w:numId w:val="2"/>
        </w:numPr>
        <w:spacing w:after="0"/>
        <w:jc w:val="left"/>
      </w:pPr>
      <w:r>
        <w:rPr>
          <w:rFonts w:ascii="Times New Roman"/>
          <w:sz w:val="24"/>
        </w:rPr>
        <w:t xml:space="preserve">Πωλήσεις ανά μονάδα για την επίτευξη του κέρδους-στόχου = (κέρδος-στόχος + σταθερά έξοδα) ÷ ΚΜ ανά μονάδα = (518.650 $ + 12.650 $) ÷ 126,50 $ ανά μονάδα = 4.200 μονάδες</w:t>
      </w:r>
    </w:p>
    <w:p>
      <w:pPr>
        <w:pStyle w:val="ListParagraph"/>
        <w:keepNext w:val="true"/>
        <w:keepLines w:val="true"/>
        <w:numPr>
          <w:ilvl w:val="4"/>
          <w:numId w:val="2"/>
        </w:numPr>
        <w:spacing w:after="0"/>
        <w:jc w:val="left"/>
      </w:pPr>
      <w:r>
        <w:rPr>
          <w:rFonts w:ascii="Times New Roman"/>
          <w:sz w:val="24"/>
        </w:rPr>
        <w:t xml:space="preserve">Πωλήσεις σε δολάρια για την επίτευξη του κέρδους-στόχου = (κέρδος-στόχος + σταθερά έξοδα) ÷ λόγος ΚΜ = (518.650 $ + 63.250 $) ÷ 0,55 = 1.058.000 $.</w:t>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p>
      <w:pPr>
        <w:keepNext w:val="true"/>
        <w:keepLines w:val="true"/>
        <w:spacing w:after="0"/>
        <w:jc w:val="left"/>
      </w:pPr>
      <w:r>
        <w:rPr>
          <w:rFonts w:ascii="Times New Roman"/>
          <w:b w:val="false"/>
          <w:i w:val="false"/>
          <w:color w:val="000000"/>
          <w:sz w:val="24"/>
        </w:rPr>
        <w:t xml:space="preserve">Πωλήσεις σε δολάρια για την επίτευξη του κέρδους-στόχου = (κέρδος-στόχος + σταθερά έξοδα) ÷ λόγος ΚΜ</w:t>
      </w:r>
      <w:r>
        <w:rPr>
          <w:rFonts w:ascii="Times New Roman"/>
          <w:sz w:val="24"/>
        </w:rPr>
        <w:br/>
      </w:r>
      <w:r>
        <w:rPr>
          <w:rFonts w:ascii="Times New Roman"/>
          <w:b w:val="false"/>
          <w:i w:val="false"/>
          <w:color w:val="000000"/>
          <w:sz w:val="24"/>
        </w:rPr>
        <w:t xml:space="preserve">= ($585,000 + $11,250) ÷ 0.75 = $795,000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8217" w:type="dxa"/>
            <w:tcBorders/>
            <w:tcMar>
              <w:top w:w="15" w:type="dxa"/>
              <w:left w:w="15" w:type="dxa"/>
              <w:bottom w:w="15" w:type="dxa"/>
              <w:right w:w="15" w:type="dxa"/>
            </w:tcMar>
            <w:vAlign w:val="top"/>
          </w:tcPr>
          <w:p>
            <w:pPr>
              <w:keepNext w:val="true"/>
              <w:keepLines w:val="true"/>
            </w:pPr>
          </w:p>
        </w:tc>
        <w:tc>
          <w:tcPr>
            <w:tcW w:w="1900"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Ανά μονάδα</w:t>
            </w:r>
          </w:p>
        </w:tc>
        <w:tc>
          <w:tcPr>
            <w:tcW w:w="1883"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Ποσοστό των πωλήσεων</w:t>
            </w:r>
          </w:p>
        </w:tc>
      </w:tr>
      <w:tr>
        <w:trPr>
          <w:cantSplit w:val="true"/>
        </w:trPr>
        <w:tc>
          <w:tcPr>
            <w:tcW w:w="821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Τιμή πώλησης ανά μονάδα</w:t>
            </w:r>
          </w:p>
        </w:tc>
        <w:tc>
          <w:tcPr>
            <w:tcW w:w="1900"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$ 150.00</w:t>
            </w:r>
          </w:p>
        </w:tc>
        <w:tc>
          <w:tcPr>
            <w:tcW w:w="1883" w:type="dxa"/>
            <w:tcBorders/>
            <w:tcMar>
              <w:top w:w="15" w:type="dxa"/>
              <w:left w:w="15" w:type="dxa"/>
              <w:bottom w:w="15" w:type="dxa"/>
              <w:right w:w="450" w:type="dxa"/>
            </w:tcMar>
            <w:vAlign w:val="top"/>
          </w:tcPr>
          <w:p>
            <w:pPr>
              <w:keepNext w:val="true"/>
              <w:keepLines w:val="true"/>
              <w:spacing w:after="0"/>
              <w:ind w:start="0"/>
              <w:jc w:val="right"/>
            </w:pPr>
            <w:r>
              <w:rPr>
                <w:rFonts w:ascii="Courier New" w:hAnsi="Courier New"/>
                <w:b w:val="false"/>
                <w:i w:val="false"/>
                <w:color w:val="000000"/>
                <w:sz w:val="22"/>
              </w:rPr>
              <w:t xml:space="preserve">100%</w:t>
            </w:r>
          </w:p>
        </w:tc>
      </w:tr>
      <w:tr>
        <w:trPr>
          <w:trHeight w:val="15" w:hRule="atLeast"/>
          <w:cantSplit w:val="true"/>
        </w:trPr>
        <w:tc>
          <w:tcPr>
            <w:tcW w:w="821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 ανά μονάδα</w:t>
            </w:r>
          </w:p>
        </w:tc>
        <w:tc>
          <w:tcPr>
            <w:tcW w:w="1900"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57.00</w:t>
            </w:r>
          </w:p>
        </w:tc>
        <w:tc>
          <w:tcPr>
            <w:tcW w:w="1883" w:type="dxa"/>
            <w:tcBorders>
              <w:bottom w:val="single" w:color="000000" w:sz="8"/>
            </w:tcBorders>
            <w:tcMar>
              <w:top w:w="15" w:type="dxa"/>
              <w:left w:w="15" w:type="dxa"/>
              <w:bottom w:w="15" w:type="dxa"/>
              <w:right w:w="450" w:type="dxa"/>
            </w:tcMar>
            <w:vAlign w:val="top"/>
          </w:tcPr>
          <w:p>
            <w:pPr>
              <w:keepNext w:val="true"/>
              <w:keepLines w:val="true"/>
              <w:spacing w:after="0"/>
              <w:ind w:start="0"/>
              <w:jc w:val="right"/>
            </w:pPr>
            <w:r>
              <w:rPr>
                <w:rFonts w:ascii="Courier New" w:hAnsi="Courier New"/>
                <w:b w:val="false"/>
                <w:i w:val="false"/>
                <w:color w:val="000000"/>
                <w:sz w:val="22"/>
              </w:rPr>
              <w:t xml:space="preserve">38%</w:t>
            </w:r>
          </w:p>
        </w:tc>
      </w:tr>
      <w:tr>
        <w:trPr>
          <w:trHeight w:val="120" w:hRule="atLeast"/>
          <w:cantSplit w:val="true"/>
        </w:trPr>
        <w:tc>
          <w:tcPr>
            <w:tcW w:w="821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συνεισφοράς ανά μονάδα και λόγος CM</w:t>
            </w:r>
          </w:p>
        </w:tc>
        <w:tc>
          <w:tcPr>
            <w:tcW w:w="1900" w:type="dxa"/>
            <w:tcBorders>
              <w:bottom w:val="double" w:color="000000" w:sz="5"/>
            </w:tcBorders>
            <w:tcMar>
              <w:top w:w="45" w:type="dxa"/>
              <w:left w:w="15" w:type="dxa"/>
              <w:bottom w:w="4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$ 93.00</w:t>
            </w:r>
          </w:p>
        </w:tc>
        <w:tc>
          <w:tcPr>
            <w:tcW w:w="1883" w:type="dxa"/>
            <w:tcBorders>
              <w:bottom w:val="double" w:color="000000" w:sz="5"/>
            </w:tcBorders>
            <w:tcMar>
              <w:top w:w="45" w:type="dxa"/>
              <w:left w:w="15" w:type="dxa"/>
              <w:bottom w:w="45" w:type="dxa"/>
              <w:right w:w="450" w:type="dxa"/>
            </w:tcMar>
            <w:vAlign w:val="top"/>
          </w:tcPr>
          <w:p>
            <w:pPr>
              <w:keepNext w:val="true"/>
              <w:keepLines w:val="true"/>
              <w:spacing w:after="0"/>
              <w:ind w:start="0"/>
              <w:jc w:val="right"/>
            </w:pPr>
            <w:r>
              <w:rPr>
                <w:rFonts w:ascii="Courier New" w:hAnsi="Courier New"/>
                <w:b w:val="false"/>
                <w:i w:val="false"/>
                <w:color w:val="000000"/>
                <w:sz w:val="22"/>
              </w:rPr>
              <w:t xml:space="preserve">62%</w:t>
            </w:r>
          </w:p>
        </w:tc>
      </w:tr>
    </w:tbl>
    <w:p>
      <w:pPr>
        <w:pStyle w:val="ListParagraph"/>
        <w:keepNext w:val="true"/>
        <w:keepLines w:val="true"/>
        <w:numPr>
          <w:ilvl w:val="4"/>
          <w:numId w:val="2"/>
        </w:numPr>
        <w:spacing w:after="0"/>
        <w:jc w:val="left"/>
      </w:pPr>
      <w:r>
        <w:rPr>
          <w:rFonts w:ascii="Times New Roman"/>
          <w:sz w:val="24"/>
        </w:rPr>
        <w:t xml:space="preserve">Πωλήσεις ανά μονάδα για την επίτευξη του κέρδους-στόχου = (κέρδος-στόχος + σταθερά έξοδα) ÷ ΚΜ ανά μονάδα = (381.300 $ + 9.300 $) ÷ 93,00 $ ανά μονάδα = 4.200 μονάδες</w:t>
      </w:r>
    </w:p>
    <w:p>
      <w:pPr>
        <w:pStyle w:val="ListParagraph"/>
        <w:keepNext w:val="true"/>
        <w:keepLines w:val="true"/>
        <w:numPr>
          <w:ilvl w:val="4"/>
          <w:numId w:val="2"/>
        </w:numPr>
        <w:spacing w:after="0"/>
        <w:jc w:val="left"/>
      </w:pPr>
      <w:r>
        <w:rPr>
          <w:rFonts w:ascii="Times New Roman"/>
          <w:sz w:val="24"/>
        </w:rPr>
        <w:t xml:space="preserve">Πωλήσεις σε δολάρια για την επίτευξη του κέρδους-στόχου = (κέρδος-στόχος + σταθερά έξοδα) ÷ λόγος ΚΜ = (381.300 $ + 18.600 $) ÷ 0,62 = 645.000 $.</w:t>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p>
      <w:pPr>
        <w:keepNext w:val="true"/>
        <w:keepLines w:val="true"/>
        <w:spacing w:after="0"/>
        <w:jc w:val="left"/>
      </w:pPr>
      <w:r>
        <w:rPr>
          <w:rFonts w:ascii="Times New Roman"/>
          <w:b w:val="false"/>
          <w:i w:val="false"/>
          <w:color w:val="000000"/>
          <w:sz w:val="24"/>
        </w:rPr>
        <w:t xml:space="preserve">Πωλήσεις σε δολάρια για την επίτευξη του κέρδους-στόχου = (κέρδος-στόχος + σταθερά έξοδα) ÷ λόγος ΚΜ</w:t>
      </w:r>
      <w:r>
        <w:rPr>
          <w:rFonts w:ascii="Times New Roman"/>
          <w:sz w:val="24"/>
        </w:rPr>
        <w:br/>
      </w:r>
      <w:r>
        <w:rPr>
          <w:rFonts w:ascii="Times New Roman"/>
          <w:b w:val="false"/>
          <w:i w:val="false"/>
          <w:color w:val="000000"/>
          <w:sz w:val="24"/>
        </w:rPr>
        <w:t xml:space="preserve">= ($561,600 + $34,560) ÷ 0.54 = $1,104,000</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547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Τιμή πώλησης ανά μονάδα</w:t>
            </w:r>
          </w:p>
        </w:tc>
        <w:tc>
          <w:tcPr>
            <w:tcW w:w="1725"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$ 180.00</w:t>
            </w:r>
          </w:p>
        </w:tc>
      </w:tr>
      <w:tr>
        <w:trPr>
          <w:trHeight w:val="15" w:hRule="atLeast"/>
          <w:cantSplit w:val="true"/>
        </w:trPr>
        <w:tc>
          <w:tcPr>
            <w:tcW w:w="547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 ανά μονάδα</w:t>
            </w:r>
          </w:p>
        </w:tc>
        <w:tc>
          <w:tcPr>
            <w:tcW w:w="1725"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81.00</w:t>
            </w:r>
          </w:p>
        </w:tc>
      </w:tr>
      <w:tr>
        <w:trPr>
          <w:trHeight w:val="120" w:hRule="atLeast"/>
          <w:cantSplit w:val="true"/>
        </w:trPr>
        <w:tc>
          <w:tcPr>
            <w:tcW w:w="547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συνεισφοράς ανά μονάδα</w:t>
            </w:r>
          </w:p>
        </w:tc>
        <w:tc>
          <w:tcPr>
            <w:tcW w:w="1725"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$ 99.00</w:t>
            </w:r>
          </w:p>
        </w:tc>
      </w:tr>
    </w:tbl>
    <w:p>
      <w:pPr>
        <w:keepNext w:val="true"/>
        <w:keepLines w:val="true"/>
        <w:spacing w:after="0"/>
        <w:ind w:start="360"/>
        <w:jc w:val="left"/>
      </w:pPr>
      <w:r>
        <w:rPr>
          <w:rFonts w:ascii="Times New Roman"/>
          <w:b w:val="false"/>
          <w:i w:val="false"/>
          <w:color w:val="000000"/>
          <w:sz w:val="24"/>
        </w:rPr>
        <w:t xml:space="preserve">Πωλήσεις ανά μονάδα για την επίτευξη του κέρδους-στόχου = (κέρδος-στόχος + σταθερά έξοδα) ÷ ΚΜ ανά μονάδα</w:t>
      </w:r>
      <w:r>
        <w:rPr>
          <w:rFonts w:ascii="Times New Roman"/>
          <w:sz w:val="24"/>
        </w:rPr>
        <w:br/>
      </w:r>
      <w:r>
        <w:rPr>
          <w:rFonts w:ascii="Times New Roman"/>
          <w:b w:val="false"/>
          <w:i w:val="false"/>
          <w:color w:val="000000"/>
          <w:sz w:val="24"/>
        </w:rPr>
        <w:t xml:space="preserve">= ($594.000 + $19.800) ÷ $99,00 ανά μονάδα = 6.200 μονάδες</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547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Τιμή πώλησης ανά μονάδα</w:t>
            </w:r>
          </w:p>
        </w:tc>
        <w:tc>
          <w:tcPr>
            <w:tcW w:w="1725"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$ 180.00</w:t>
            </w:r>
          </w:p>
        </w:tc>
      </w:tr>
      <w:tr>
        <w:trPr>
          <w:trHeight w:val="15" w:hRule="atLeast"/>
          <w:cantSplit w:val="true"/>
        </w:trPr>
        <w:tc>
          <w:tcPr>
            <w:tcW w:w="547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 ανά μονάδα</w:t>
            </w:r>
          </w:p>
        </w:tc>
        <w:tc>
          <w:tcPr>
            <w:tcW w:w="1725" w:type="dxa"/>
            <w:tcBorders>
              <w:bottom w:val="single" w:color="000000" w:sz="8"/>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37.80</w:t>
            </w:r>
          </w:p>
        </w:tc>
      </w:tr>
      <w:tr>
        <w:trPr>
          <w:trHeight w:val="120" w:hRule="atLeast"/>
          <w:cantSplit w:val="true"/>
        </w:trPr>
        <w:tc>
          <w:tcPr>
            <w:tcW w:w="547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συνεισφοράς ανά μονάδα</w:t>
            </w:r>
          </w:p>
        </w:tc>
        <w:tc>
          <w:tcPr>
            <w:tcW w:w="1725" w:type="dxa"/>
            <w:tcBorders>
              <w:bottom w:val="double" w:color="000000" w:sz="5"/>
            </w:tcBorders>
            <w:tcMar>
              <w:top w:w="45" w:type="dxa"/>
              <w:left w:w="15" w:type="dxa"/>
              <w:bottom w:w="4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$ 142.20</w:t>
            </w:r>
          </w:p>
        </w:tc>
      </w:tr>
    </w:tbl>
    <w:p>
      <w:pPr>
        <w:keepNext w:val="true"/>
        <w:keepLines w:val="true"/>
        <w:spacing w:after="0"/>
        <w:ind w:start="360"/>
        <w:jc w:val="left"/>
      </w:pPr>
      <w:r>
        <w:rPr>
          <w:rFonts w:ascii="Times New Roman"/>
          <w:b w:val="false"/>
          <w:i w:val="false"/>
          <w:color w:val="000000"/>
          <w:sz w:val="24"/>
        </w:rPr>
        <w:t xml:space="preserve">Πωλήσεις ανά μονάδα για την επίτευξη του κέρδους-στόχου = (κέρδος-στόχος + σταθερά έξοδα) ÷ ΚΜ ανά μονάδα</w:t>
      </w:r>
      <w:r>
        <w:rPr>
          <w:rFonts w:ascii="Times New Roman"/>
          <w:sz w:val="24"/>
        </w:rPr>
        <w:br/>
      </w:r>
      <w:r>
        <w:rPr>
          <w:rFonts w:ascii="Times New Roman"/>
          <w:b w:val="false"/>
          <w:i w:val="false"/>
          <w:color w:val="000000"/>
          <w:sz w:val="24"/>
        </w:rPr>
        <w:t xml:space="preserve">= (483.480 $ + 56.880 $) ÷ 142,20 $ ανά μονάδα = 3.800 μονάδες</w:t>
      </w:r>
      <w:r>
        <w:rPr>
          <w:rFonts w:ascii="Times New Roman"/>
          <w:sz w:val="24"/>
        </w:rPr>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924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Πωλήσεις (με τον τρέχοντα όγκο των 35.600 μονάδων) (α)</w:t>
            </w:r>
          </w:p>
        </w:tc>
        <w:tc>
          <w:tcPr>
            <w:tcW w:w="2351"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$ 3,560,000</w:t>
            </w:r>
          </w:p>
        </w:tc>
      </w:tr>
      <w:tr>
        <w:trPr>
          <w:trHeight w:val="15" w:hRule="atLeast"/>
          <w:cantSplit w:val="true"/>
        </w:trPr>
        <w:tc>
          <w:tcPr>
            <w:tcW w:w="924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Πωλήσεις νεκρού σημείου (σε 29.192 μονάδες)</w:t>
            </w:r>
          </w:p>
        </w:tc>
        <w:tc>
          <w:tcPr>
            <w:tcW w:w="2351"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2,919,200</w:t>
            </w:r>
          </w:p>
        </w:tc>
      </w:tr>
      <w:tr>
        <w:trPr>
          <w:trHeight w:val="120" w:hRule="atLeast"/>
          <w:cantSplit w:val="true"/>
        </w:trPr>
        <w:tc>
          <w:tcPr>
            <w:tcW w:w="924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ασφαλείας (σε δολάρια) (β)</w:t>
            </w:r>
          </w:p>
        </w:tc>
        <w:tc>
          <w:tcPr>
            <w:tcW w:w="2351" w:type="dxa"/>
            <w:tcBorders>
              <w:bottom w:val="double" w:color="000000" w:sz="5"/>
            </w:tcBorders>
            <w:tcMar>
              <w:top w:w="45" w:type="dxa"/>
              <w:left w:w="15" w:type="dxa"/>
              <w:bottom w:w="4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$ 640,800</w:t>
            </w:r>
          </w:p>
        </w:tc>
      </w:tr>
      <w:tr>
        <w:trPr>
          <w:cantSplit w:val="true"/>
        </w:trPr>
        <w:tc>
          <w:tcPr>
            <w:tcW w:w="924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Ποσοστό περιθωρίου ασφαλείας, (β) ÷ (α)</w:t>
            </w:r>
          </w:p>
        </w:tc>
        <w:tc>
          <w:tcPr>
            <w:tcW w:w="235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18%</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924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Πωλήσεις (με τον τρέχοντα όγκο των 37.300 μονάδων) (α)</w:t>
            </w:r>
          </w:p>
        </w:tc>
        <w:tc>
          <w:tcPr>
            <w:tcW w:w="2351"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$ 3,730,000</w:t>
            </w:r>
          </w:p>
        </w:tc>
      </w:tr>
      <w:tr>
        <w:trPr>
          <w:trHeight w:val="15" w:hRule="atLeast"/>
          <w:cantSplit w:val="true"/>
        </w:trPr>
        <w:tc>
          <w:tcPr>
            <w:tcW w:w="924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Ισορροπημένες πωλήσεις (σε 26.483 μονάδες)</w:t>
            </w:r>
          </w:p>
        </w:tc>
        <w:tc>
          <w:tcPr>
            <w:tcW w:w="2351"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2,648,300</w:t>
            </w:r>
          </w:p>
        </w:tc>
      </w:tr>
      <w:tr>
        <w:trPr>
          <w:trHeight w:val="120" w:hRule="atLeast"/>
          <w:cantSplit w:val="true"/>
        </w:trPr>
        <w:tc>
          <w:tcPr>
            <w:tcW w:w="924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ασφαλείας (σε δολάρια) (β)</w:t>
            </w:r>
          </w:p>
        </w:tc>
        <w:tc>
          <w:tcPr>
            <w:tcW w:w="2351" w:type="dxa"/>
            <w:tcBorders>
              <w:bottom w:val="double" w:color="000000" w:sz="5"/>
            </w:tcBorders>
            <w:tcMar>
              <w:top w:w="45" w:type="dxa"/>
              <w:left w:w="15" w:type="dxa"/>
              <w:bottom w:w="4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$ 1,081,700</w:t>
            </w:r>
          </w:p>
        </w:tc>
      </w:tr>
      <w:tr>
        <w:trPr>
          <w:cantSplit w:val="true"/>
        </w:trPr>
        <w:tc>
          <w:tcPr>
            <w:tcW w:w="924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Ποσοστό περιθωρίου ασφαλείας, (β) ÷ (α)</w:t>
            </w:r>
          </w:p>
        </w:tc>
        <w:tc>
          <w:tcPr>
            <w:tcW w:w="235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29%</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p>
      <w:pPr>
        <w:keepNext w:val="true"/>
        <w:keepLines w:val="true"/>
        <w:spacing w:after="0"/>
        <w:jc w:val="left"/>
      </w:pPr>
      <w:r>
        <w:rPr>
          <w:rFonts w:ascii="Times New Roman"/>
          <w:sz w:val="24"/>
        </w:rPr>
      </w:r>
    </w:p>
    <w:tbl>
      <w:tblPr>
        <w:jc w:val="left"/>
        <w:tblInd w:w="360" w:type="dxa"/>
        <w:tblLayout w:type="autofit"/>
      </w:tblPr>
      <w:tr>
        <w:trPr>
          <w:cantSplit w:val="true"/>
        </w:trPr>
        <w:tc>
          <w:tcPr>
            <w:tcW w:w="924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Πωλήσεις (με τον τρέχοντα όγκο των 36.900 μονάδων) (α)</w:t>
            </w:r>
          </w:p>
        </w:tc>
        <w:tc>
          <w:tcPr>
            <w:tcW w:w="2351"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$ 8,487,000</w:t>
            </w:r>
          </w:p>
        </w:tc>
      </w:tr>
      <w:tr>
        <w:trPr>
          <w:trHeight w:val="15" w:hRule="atLeast"/>
          <w:cantSplit w:val="true"/>
        </w:trPr>
        <w:tc>
          <w:tcPr>
            <w:tcW w:w="924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Πωλήσεις νεκρού σημείου (σε 32.103 μονάδες)</w:t>
            </w:r>
          </w:p>
        </w:tc>
        <w:tc>
          <w:tcPr>
            <w:tcW w:w="2351"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7,383,690</w:t>
            </w:r>
          </w:p>
        </w:tc>
      </w:tr>
      <w:tr>
        <w:trPr>
          <w:trHeight w:val="120" w:hRule="atLeast"/>
          <w:cantSplit w:val="true"/>
        </w:trPr>
        <w:tc>
          <w:tcPr>
            <w:tcW w:w="924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ασφαλείας (σε δολάρια) (β)</w:t>
            </w:r>
          </w:p>
        </w:tc>
        <w:tc>
          <w:tcPr>
            <w:tcW w:w="2351" w:type="dxa"/>
            <w:tcBorders>
              <w:bottom w:val="double" w:color="000000" w:sz="5"/>
            </w:tcBorders>
            <w:tcMar>
              <w:top w:w="45" w:type="dxa"/>
              <w:left w:w="15" w:type="dxa"/>
              <w:bottom w:w="4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$ 1,103,310</w:t>
            </w:r>
          </w:p>
        </w:tc>
      </w:tr>
      <w:tr>
        <w:trPr>
          <w:cantSplit w:val="true"/>
        </w:trPr>
        <w:tc>
          <w:tcPr>
            <w:tcW w:w="9249"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Ποσοστό περιθωρίου ασφαλείας, (β) ÷ (α)</w:t>
            </w:r>
          </w:p>
        </w:tc>
        <w:tc>
          <w:tcPr>
            <w:tcW w:w="2351" w:type="dxa"/>
            <w:tcBorders/>
            <w:tcMar>
              <w:top w:w="15" w:type="dxa"/>
              <w:left w:w="15" w:type="dxa"/>
              <w:bottom w:w="15" w:type="dxa"/>
              <w:right w:w="150" w:type="dxa"/>
            </w:tcMar>
            <w:vAlign w:val="top"/>
          </w:tcPr>
          <w:p>
            <w:pPr>
              <w:keepNext w:val="true"/>
              <w:keepLines w:val="true"/>
              <w:spacing w:after="0"/>
              <w:ind w:start="0"/>
              <w:jc w:val="right"/>
            </w:pPr>
            <w:r>
              <w:rPr>
                <w:rFonts w:ascii="Courier New" w:hAnsi="Courier New"/>
                <w:b w:val="false"/>
                <w:i w:val="false"/>
                <w:color w:val="000000"/>
                <w:sz w:val="22"/>
              </w:rPr>
              <w:t xml:space="preserve">13%</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p>
      <w:pPr>
        <w:pStyle w:val="ListParagraph"/>
        <w:keepNext w:val="true"/>
        <w:keepLines w:val="true"/>
        <w:numPr>
          <w:ilvl w:val="4"/>
          <w:numId w:val="2"/>
        </w:numPr>
        <w:spacing w:after="0"/>
        <w:jc w:val="left"/>
      </w:pPr>
      <w:r>
        <w:rPr>
          <w:rFonts w:ascii="Times New Roman"/>
          <w:sz w:val="24"/>
        </w:rPr>
        <w:t xml:space="preserve">Βαθμός λειτουργικής μόχλευσης = Περιθώριο συνεισφοράς ÷ Καθαρά λειτουργικά έσοδα = 269.500 $ ÷ 27.800 $ = 9,69</w:t>
      </w:r>
    </w:p>
    <w:p>
      <w:pPr>
        <w:pStyle w:val="ListParagraph"/>
        <w:keepNext w:val="true"/>
        <w:keepLines w:val="true"/>
        <w:numPr>
          <w:ilvl w:val="4"/>
          <w:numId w:val="2"/>
        </w:numPr>
        <w:spacing w:after="0"/>
        <w:jc w:val="left"/>
      </w:pPr>
      <w:r>
        <w:rPr>
          <w:rFonts w:ascii="Times New Roman"/>
          <w:sz w:val="24"/>
        </w:rPr>
        <w:t xml:space="preserve">Ποσοστιαία αύξηση των καθαρών λειτουργικών εσόδων = Ποσοστιαία αύξηση των πωλήσεων × Βαθμός λειτουργικής μόχλευσης = 3% × 9,69 = 29,07%</w:t>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p>
      <w:pPr>
        <w:pStyle w:val="ListParagraph"/>
        <w:keepNext w:val="true"/>
        <w:keepLines w:val="true"/>
        <w:numPr>
          <w:ilvl w:val="4"/>
          <w:numId w:val="2"/>
        </w:numPr>
        <w:spacing w:after="0"/>
        <w:jc w:val="left"/>
      </w:pPr>
      <w:r>
        <w:rPr>
          <w:rFonts w:ascii="Times New Roman"/>
          <w:sz w:val="24"/>
        </w:rPr>
        <w:t xml:space="preserve">Βαθμός λειτουργικής μόχλευσης = Περιθώριο συνεισφοράς ÷ Καθαρά λειτουργικά έσοδα = 251.100 $ ÷ 41.300 $ = 6,08</w:t>
      </w:r>
    </w:p>
    <w:p>
      <w:pPr>
        <w:pStyle w:val="ListParagraph"/>
        <w:keepNext w:val="true"/>
        <w:keepLines w:val="true"/>
        <w:numPr>
          <w:ilvl w:val="4"/>
          <w:numId w:val="2"/>
        </w:numPr>
        <w:spacing w:after="0"/>
        <w:jc w:val="left"/>
      </w:pPr>
      <w:r>
        <w:rPr>
          <w:rFonts w:ascii="Times New Roman"/>
          <w:sz w:val="24"/>
        </w:rPr>
        <w:t xml:space="preserve">Ποσοστιαία αύξηση του καθαρού λειτουργικού εισοδήματος = Ποσοστιαία αύξηση των πωλήσεων × Βαθμός λειτουργικής μόχλευσης = 19% × 6,08 = 115,52%</w:t>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p>
      <w:pPr>
        <w:pStyle w:val="ListParagraph"/>
        <w:keepNext w:val="true"/>
        <w:keepLines w:val="true"/>
        <w:numPr>
          <w:ilvl w:val="4"/>
          <w:numId w:val="2"/>
        </w:numPr>
        <w:spacing w:after="0"/>
        <w:jc w:val="left"/>
      </w:pPr>
      <w:r>
        <w:rPr>
          <w:rFonts w:ascii="Times New Roman"/>
          <w:sz w:val="24"/>
        </w:rPr>
        <w:t xml:space="preserve">Βαθμός λειτουργικής μόχλευσης = Περιθώριο συνεισφοράς ÷ Καθαρά λειτουργικά έσοδα = 46.200 $ ÷ 13.200 $ = 3,50</w:t>
      </w:r>
    </w:p>
    <w:p>
      <w:pPr>
        <w:pStyle w:val="ListParagraph"/>
        <w:keepNext w:val="true"/>
        <w:keepLines w:val="true"/>
        <w:numPr>
          <w:ilvl w:val="4"/>
          <w:numId w:val="2"/>
        </w:numPr>
        <w:spacing w:after="0"/>
        <w:jc w:val="left"/>
      </w:pPr>
      <w:r>
        <w:rPr>
          <w:rFonts w:ascii="Times New Roman"/>
          <w:sz w:val="24"/>
        </w:rPr>
        <w:t xml:space="preserve">Ποσοστιαία αύξηση του καθαρού λειτουργικού εισοδήματος = Ποσοστιαία αύξηση των πωλήσεων × Βαθμός λειτουργικής μόχλευσης = 10% × 3,50 = 35,00%</w:t>
      </w:r>
    </w:p>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tbl>
      <w:tblPr>
        <w:jc w:val="left"/>
        <w:tblInd w:w="360" w:type="dxa"/>
        <w:tblLayout w:type="autofit"/>
      </w:tblPr>
      <w:tr>
        <w:trPr>
          <w:cantSplit w:val="true"/>
        </w:trPr>
        <w:tc>
          <w:tcPr>
            <w:tcW w:w="4257" w:type="dxa"/>
            <w:tcBorders/>
            <w:tcMar>
              <w:top w:w="15" w:type="dxa"/>
              <w:left w:w="15" w:type="dxa"/>
              <w:bottom w:w="15" w:type="dxa"/>
              <w:right w:w="15" w:type="dxa"/>
            </w:tcMar>
            <w:vAlign w:val="top"/>
          </w:tcPr>
          <w:p>
            <w:pPr>
              <w:keepNext w:val="true"/>
              <w:keepLines w:val="true"/>
            </w:pPr>
          </w:p>
        </w:tc>
        <w:tc>
          <w:tcPr>
            <w:tcW w:w="1881"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Προϊόν W07C</w:t>
            </w:r>
          </w:p>
        </w:tc>
        <w:tc>
          <w:tcPr>
            <w:tcW w:w="1881"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Προϊόν B29Z</w:t>
            </w:r>
          </w:p>
        </w:tc>
        <w:tc>
          <w:tcPr>
            <w:tcW w:w="1881"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Σύνολο</w:t>
            </w:r>
          </w:p>
        </w:tc>
      </w:tr>
      <w:tr>
        <w:trPr>
          <w:cantSplit w:val="true"/>
        </w:trPr>
        <w:tc>
          <w:tcPr>
            <w:tcW w:w="425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Πωλήσεις</w:t>
            </w:r>
          </w:p>
        </w:tc>
        <w:tc>
          <w:tcPr>
            <w:tcW w:w="1881"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$ 25,000</w:t>
            </w:r>
          </w:p>
        </w:tc>
        <w:tc>
          <w:tcPr>
            <w:tcW w:w="1881"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$ 27,000</w:t>
            </w:r>
          </w:p>
        </w:tc>
        <w:tc>
          <w:tcPr>
            <w:tcW w:w="1881"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$ 52,000</w:t>
            </w:r>
          </w:p>
        </w:tc>
      </w:tr>
      <w:tr>
        <w:trPr>
          <w:trHeight w:val="15" w:hRule="atLeast"/>
          <w:cantSplit w:val="true"/>
        </w:trPr>
        <w:tc>
          <w:tcPr>
            <w:tcW w:w="425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w:t>
            </w:r>
          </w:p>
        </w:tc>
        <w:tc>
          <w:tcPr>
            <w:tcW w:w="1881"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7,000</w:t>
            </w:r>
          </w:p>
        </w:tc>
        <w:tc>
          <w:tcPr>
            <w:tcW w:w="1881"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8,600</w:t>
            </w:r>
          </w:p>
        </w:tc>
        <w:tc>
          <w:tcPr>
            <w:tcW w:w="1881"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15,600</w:t>
            </w:r>
          </w:p>
        </w:tc>
      </w:tr>
      <w:tr>
        <w:trPr>
          <w:trHeight w:val="120" w:hRule="atLeast"/>
          <w:cantSplit w:val="true"/>
        </w:trPr>
        <w:tc>
          <w:tcPr>
            <w:tcW w:w="425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συνεισφοράς</w:t>
            </w:r>
          </w:p>
        </w:tc>
        <w:tc>
          <w:tcPr>
            <w:tcW w:w="1881" w:type="dxa"/>
            <w:tcBorders>
              <w:bottom w:val="double" w:color="000000" w:sz="5"/>
            </w:tcBorders>
            <w:tcMar>
              <w:top w:w="45" w:type="dxa"/>
              <w:left w:w="15" w:type="dxa"/>
              <w:bottom w:w="4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$ 18,000</w:t>
            </w:r>
          </w:p>
        </w:tc>
        <w:tc>
          <w:tcPr>
            <w:tcW w:w="1881" w:type="dxa"/>
            <w:tcBorders>
              <w:bottom w:val="double" w:color="000000" w:sz="5"/>
            </w:tcBorders>
            <w:tcMar>
              <w:top w:w="45" w:type="dxa"/>
              <w:left w:w="15" w:type="dxa"/>
              <w:bottom w:w="4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$ 18,400</w:t>
            </w:r>
          </w:p>
        </w:tc>
        <w:tc>
          <w:tcPr>
            <w:tcW w:w="1881"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36,400</w:t>
            </w:r>
          </w:p>
        </w:tc>
      </w:tr>
      <w:tr>
        <w:trPr>
          <w:trHeight w:val="15" w:hRule="atLeast"/>
          <w:cantSplit w:val="true"/>
        </w:trPr>
        <w:tc>
          <w:tcPr>
            <w:tcW w:w="425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Σταθερά έξοδα</w:t>
            </w:r>
          </w:p>
        </w:tc>
        <w:tc>
          <w:tcPr>
            <w:tcW w:w="1881" w:type="dxa"/>
            <w:tcBorders/>
            <w:tcMar>
              <w:top w:w="15" w:type="dxa"/>
              <w:left w:w="15" w:type="dxa"/>
              <w:bottom w:w="15" w:type="dxa"/>
              <w:right w:w="300" w:type="dxa"/>
            </w:tcMar>
            <w:vAlign w:val="top"/>
          </w:tcPr>
          <w:p>
            <w:pPr>
              <w:keepNext w:val="true"/>
              <w:keepLines w:val="true"/>
            </w:pPr>
          </w:p>
        </w:tc>
        <w:tc>
          <w:tcPr>
            <w:tcW w:w="1881" w:type="dxa"/>
            <w:tcBorders/>
            <w:tcMar>
              <w:top w:w="15" w:type="dxa"/>
              <w:left w:w="15" w:type="dxa"/>
              <w:bottom w:w="15" w:type="dxa"/>
              <w:right w:w="300" w:type="dxa"/>
            </w:tcMar>
            <w:vAlign w:val="top"/>
          </w:tcPr>
          <w:p>
            <w:pPr>
              <w:keepNext w:val="true"/>
              <w:keepLines w:val="true"/>
            </w:pPr>
          </w:p>
        </w:tc>
        <w:tc>
          <w:tcPr>
            <w:tcW w:w="1881"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32,860</w:t>
            </w:r>
          </w:p>
        </w:tc>
      </w:tr>
      <w:tr>
        <w:trPr>
          <w:trHeight w:val="120" w:hRule="atLeast"/>
          <w:cantSplit w:val="true"/>
        </w:trPr>
        <w:tc>
          <w:tcPr>
            <w:tcW w:w="425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Καθαρά λειτουργικά έσοδα</w:t>
            </w:r>
          </w:p>
        </w:tc>
        <w:tc>
          <w:tcPr>
            <w:tcW w:w="1881" w:type="dxa"/>
            <w:tcBorders/>
            <w:tcMar>
              <w:top w:w="15" w:type="dxa"/>
              <w:left w:w="15" w:type="dxa"/>
              <w:bottom w:w="15" w:type="dxa"/>
              <w:right w:w="300" w:type="dxa"/>
            </w:tcMar>
            <w:vAlign w:val="top"/>
          </w:tcPr>
          <w:p>
            <w:pPr>
              <w:keepNext w:val="true"/>
              <w:keepLines w:val="true"/>
            </w:pPr>
          </w:p>
        </w:tc>
        <w:tc>
          <w:tcPr>
            <w:tcW w:w="1881" w:type="dxa"/>
            <w:tcBorders/>
            <w:tcMar>
              <w:top w:w="15" w:type="dxa"/>
              <w:left w:w="15" w:type="dxa"/>
              <w:bottom w:w="15" w:type="dxa"/>
              <w:right w:w="300" w:type="dxa"/>
            </w:tcMar>
            <w:vAlign w:val="top"/>
          </w:tcPr>
          <w:p>
            <w:pPr>
              <w:keepNext w:val="true"/>
              <w:keepLines w:val="true"/>
            </w:pPr>
          </w:p>
        </w:tc>
        <w:tc>
          <w:tcPr>
            <w:tcW w:w="1881" w:type="dxa"/>
            <w:tcBorders>
              <w:bottom w:val="double" w:color="000000" w:sz="5"/>
            </w:tcBorders>
            <w:tcMar>
              <w:top w:w="45" w:type="dxa"/>
              <w:left w:w="15" w:type="dxa"/>
              <w:bottom w:w="4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$ 3,540</w:t>
            </w:r>
          </w:p>
        </w:tc>
      </w:tr>
    </w:tbl>
    <w:p>
      <w:pPr>
        <w:keepNext w:val="true"/>
        <w:keepLines w:val="true"/>
        <w:spacing w:after="0"/>
        <w:jc w:val="left"/>
      </w:pPr>
    </w:p>
    <w:tbl>
      <w:tblPr>
        <w:jc w:val="left"/>
        <w:tblInd w:w="360" w:type="dxa"/>
        <w:tblLayout w:type="autofit"/>
      </w:tblPr>
      <w:tr>
        <w:trPr>
          <w:cantSplit w:val="true"/>
        </w:trPr>
        <w:tc>
          <w:tcPr>
            <w:tcW w:w="7785" w:type="dxa"/>
            <w:tcBorders/>
            <w:tcMar>
              <w:top w:w="15" w:type="dxa"/>
              <w:left w:w="15" w:type="dxa"/>
              <w:bottom w:w="15" w:type="dxa"/>
              <w:right w:w="15" w:type="dxa"/>
            </w:tcMar>
            <w:vAlign w:val="top"/>
          </w:tcPr>
          <w:p>
            <w:pPr>
              <w:keepNext w:val="true"/>
              <w:keepLines w:val="true"/>
            </w:pPr>
          </w:p>
        </w:tc>
        <w:tc>
          <w:tcPr>
            <w:tcW w:w="1907"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Προϊόν W07C</w:t>
            </w:r>
          </w:p>
        </w:tc>
        <w:tc>
          <w:tcPr>
            <w:tcW w:w="190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Προϊόν B29Z</w:t>
            </w:r>
          </w:p>
        </w:tc>
      </w:tr>
      <w:tr>
        <w:trPr>
          <w:cantSplit w:val="true"/>
        </w:trPr>
        <w:tc>
          <w:tcPr>
            <w:tcW w:w="778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Πωλήσεις (α)</w:t>
            </w:r>
          </w:p>
        </w:tc>
        <w:tc>
          <w:tcPr>
            <w:tcW w:w="1907"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$ 25,000</w:t>
            </w:r>
          </w:p>
        </w:tc>
        <w:tc>
          <w:tcPr>
            <w:tcW w:w="1908"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$ 27,000</w:t>
            </w:r>
          </w:p>
        </w:tc>
      </w:tr>
      <w:tr>
        <w:trPr>
          <w:cantSplit w:val="true"/>
        </w:trPr>
        <w:tc>
          <w:tcPr>
            <w:tcW w:w="778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συνεισφοράς (β)</w:t>
            </w:r>
          </w:p>
        </w:tc>
        <w:tc>
          <w:tcPr>
            <w:tcW w:w="1907"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$ 18,000</w:t>
            </w:r>
          </w:p>
        </w:tc>
        <w:tc>
          <w:tcPr>
            <w:tcW w:w="1908"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$ 18,400</w:t>
            </w:r>
          </w:p>
        </w:tc>
      </w:tr>
      <w:tr>
        <w:trPr>
          <w:cantSplit w:val="true"/>
        </w:trPr>
        <w:tc>
          <w:tcPr>
            <w:tcW w:w="778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Λόγος CM (β) ÷ (α)</w:t>
            </w:r>
          </w:p>
        </w:tc>
        <w:tc>
          <w:tcPr>
            <w:tcW w:w="1907"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0.720</w:t>
            </w:r>
          </w:p>
        </w:tc>
        <w:tc>
          <w:tcPr>
            <w:tcW w:w="1908"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0.681</w:t>
            </w:r>
          </w:p>
        </w:tc>
      </w:tr>
    </w:tbl>
    <w:p>
      <w:pPr>
        <w:keepNext w:val="false"/>
        <w:keepLines w:val="true"/>
        <w:spacing w:after="0"/>
        <w:jc w:val="left"/>
      </w:pPr>
    </w:p>
    <w:p>
      <w:pPr>
        <w:pStyle w:val="ListParagraph"/>
        <w:keepNext w:val="false"/>
        <w:keepLines w:val="true"/>
        <w:numPr>
          <w:ilvl w:val="5"/>
          <w:numId w:val="1"/>
        </w:numPr>
        <w:spacing w:after="0"/>
        <w:jc w:val="left"/>
      </w:pPr>
      <w:r>
        <w:rPr>
          <w:rFonts w:ascii="Times New Roman"/>
          <w:sz w:val="24"/>
        </w:rPr>
        <w:t xml:space="preserve">Δοκίμιο</w:t>
      </w:r>
    </w:p>
    <w:tbl>
      <w:tblPr>
        <w:jc w:val="left"/>
        <w:tblInd w:w="360" w:type="dxa"/>
        <w:tblLayout w:type="autofit"/>
      </w:tblPr>
      <w:tr>
        <w:trPr>
          <w:cantSplit w:val="true"/>
        </w:trPr>
        <w:tc>
          <w:tcPr>
            <w:tcW w:w="4257" w:type="dxa"/>
            <w:tcBorders/>
            <w:tcMar>
              <w:top w:w="15" w:type="dxa"/>
              <w:left w:w="15" w:type="dxa"/>
              <w:bottom w:w="15" w:type="dxa"/>
              <w:right w:w="15" w:type="dxa"/>
            </w:tcMar>
            <w:vAlign w:val="top"/>
          </w:tcPr>
          <w:p>
            <w:pPr>
              <w:keepNext w:val="true"/>
              <w:keepLines w:val="true"/>
            </w:pPr>
          </w:p>
        </w:tc>
        <w:tc>
          <w:tcPr>
            <w:tcW w:w="1881"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Προϊόν F73A</w:t>
            </w:r>
          </w:p>
        </w:tc>
        <w:tc>
          <w:tcPr>
            <w:tcW w:w="1881"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Προϊόν L75P</w:t>
            </w:r>
          </w:p>
        </w:tc>
        <w:tc>
          <w:tcPr>
            <w:tcW w:w="1881"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Σύνολο</w:t>
            </w:r>
          </w:p>
        </w:tc>
      </w:tr>
      <w:tr>
        <w:trPr>
          <w:cantSplit w:val="true"/>
        </w:trPr>
        <w:tc>
          <w:tcPr>
            <w:tcW w:w="425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Πωλήσεις</w:t>
            </w:r>
          </w:p>
        </w:tc>
        <w:tc>
          <w:tcPr>
            <w:tcW w:w="1881"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$ 27,000</w:t>
            </w:r>
          </w:p>
        </w:tc>
        <w:tc>
          <w:tcPr>
            <w:tcW w:w="1881"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$ 14,000</w:t>
            </w:r>
          </w:p>
        </w:tc>
        <w:tc>
          <w:tcPr>
            <w:tcW w:w="1881"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$ 41,000</w:t>
            </w:r>
          </w:p>
        </w:tc>
      </w:tr>
      <w:tr>
        <w:trPr>
          <w:trHeight w:val="15" w:hRule="atLeast"/>
          <w:cantSplit w:val="true"/>
        </w:trPr>
        <w:tc>
          <w:tcPr>
            <w:tcW w:w="425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Μεταβλητά έξοδα</w:t>
            </w:r>
          </w:p>
        </w:tc>
        <w:tc>
          <w:tcPr>
            <w:tcW w:w="1881"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9,450</w:t>
            </w:r>
          </w:p>
        </w:tc>
        <w:tc>
          <w:tcPr>
            <w:tcW w:w="1881"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5,310</w:t>
            </w:r>
          </w:p>
        </w:tc>
        <w:tc>
          <w:tcPr>
            <w:tcW w:w="1881"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14,760</w:t>
            </w:r>
          </w:p>
        </w:tc>
      </w:tr>
      <w:tr>
        <w:trPr>
          <w:trHeight w:val="120" w:hRule="atLeast"/>
          <w:cantSplit w:val="true"/>
        </w:trPr>
        <w:tc>
          <w:tcPr>
            <w:tcW w:w="425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συνεισφοράς</w:t>
            </w:r>
          </w:p>
        </w:tc>
        <w:tc>
          <w:tcPr>
            <w:tcW w:w="1881" w:type="dxa"/>
            <w:tcBorders>
              <w:bottom w:val="double" w:color="000000" w:sz="5"/>
            </w:tcBorders>
            <w:tcMar>
              <w:top w:w="45" w:type="dxa"/>
              <w:left w:w="15" w:type="dxa"/>
              <w:bottom w:w="4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$ 17,550</w:t>
            </w:r>
          </w:p>
        </w:tc>
        <w:tc>
          <w:tcPr>
            <w:tcW w:w="1881" w:type="dxa"/>
            <w:tcBorders>
              <w:bottom w:val="double" w:color="000000" w:sz="5"/>
            </w:tcBorders>
            <w:tcMar>
              <w:top w:w="45" w:type="dxa"/>
              <w:left w:w="15" w:type="dxa"/>
              <w:bottom w:w="4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$ 8,690</w:t>
            </w:r>
          </w:p>
        </w:tc>
        <w:tc>
          <w:tcPr>
            <w:tcW w:w="1881"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26,240</w:t>
            </w:r>
          </w:p>
        </w:tc>
      </w:tr>
      <w:tr>
        <w:trPr>
          <w:trHeight w:val="15" w:hRule="atLeast"/>
          <w:cantSplit w:val="true"/>
        </w:trPr>
        <w:tc>
          <w:tcPr>
            <w:tcW w:w="425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Σταθερά έξοδα</w:t>
            </w:r>
          </w:p>
        </w:tc>
        <w:tc>
          <w:tcPr>
            <w:tcW w:w="1881" w:type="dxa"/>
            <w:tcBorders/>
            <w:tcMar>
              <w:top w:w="15" w:type="dxa"/>
              <w:left w:w="15" w:type="dxa"/>
              <w:bottom w:w="15" w:type="dxa"/>
              <w:right w:w="15" w:type="dxa"/>
            </w:tcMar>
            <w:vAlign w:val="top"/>
          </w:tcPr>
          <w:p>
            <w:pPr>
              <w:keepNext w:val="true"/>
              <w:keepLines w:val="true"/>
            </w:pPr>
          </w:p>
        </w:tc>
        <w:tc>
          <w:tcPr>
            <w:tcW w:w="1881" w:type="dxa"/>
            <w:tcBorders/>
            <w:tcMar>
              <w:top w:w="15" w:type="dxa"/>
              <w:left w:w="15" w:type="dxa"/>
              <w:bottom w:w="15" w:type="dxa"/>
              <w:right w:w="15" w:type="dxa"/>
            </w:tcMar>
            <w:vAlign w:val="top"/>
          </w:tcPr>
          <w:p>
            <w:pPr>
              <w:keepNext w:val="true"/>
              <w:keepLines w:val="true"/>
            </w:pPr>
          </w:p>
        </w:tc>
        <w:tc>
          <w:tcPr>
            <w:tcW w:w="1881" w:type="dxa"/>
            <w:tcBorders>
              <w:bottom w:val="single" w:color="000000" w:sz="8"/>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21,060</w:t>
            </w:r>
          </w:p>
        </w:tc>
      </w:tr>
      <w:tr>
        <w:trPr>
          <w:trHeight w:val="120" w:hRule="atLeast"/>
          <w:cantSplit w:val="true"/>
        </w:trPr>
        <w:tc>
          <w:tcPr>
            <w:tcW w:w="4257"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Καθαρά λειτουργικά έσοδα</w:t>
            </w:r>
          </w:p>
        </w:tc>
        <w:tc>
          <w:tcPr>
            <w:tcW w:w="1881" w:type="dxa"/>
            <w:tcBorders/>
            <w:tcMar>
              <w:top w:w="15" w:type="dxa"/>
              <w:left w:w="15" w:type="dxa"/>
              <w:bottom w:w="15" w:type="dxa"/>
              <w:right w:w="15" w:type="dxa"/>
            </w:tcMar>
            <w:vAlign w:val="top"/>
          </w:tcPr>
          <w:p>
            <w:pPr>
              <w:keepNext w:val="true"/>
              <w:keepLines w:val="true"/>
            </w:pPr>
          </w:p>
        </w:tc>
        <w:tc>
          <w:tcPr>
            <w:tcW w:w="1881" w:type="dxa"/>
            <w:tcBorders/>
            <w:tcMar>
              <w:top w:w="15" w:type="dxa"/>
              <w:left w:w="15" w:type="dxa"/>
              <w:bottom w:w="15" w:type="dxa"/>
              <w:right w:w="15" w:type="dxa"/>
            </w:tcMar>
            <w:vAlign w:val="top"/>
          </w:tcPr>
          <w:p>
            <w:pPr>
              <w:keepNext w:val="true"/>
              <w:keepLines w:val="true"/>
            </w:pPr>
          </w:p>
        </w:tc>
        <w:tc>
          <w:tcPr>
            <w:tcW w:w="1881" w:type="dxa"/>
            <w:tcBorders>
              <w:bottom w:val="double" w:color="000000" w:sz="5"/>
            </w:tcBorders>
            <w:tcMar>
              <w:top w:w="45" w:type="dxa"/>
              <w:left w:w="15" w:type="dxa"/>
              <w:bottom w:w="4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$ 5,180</w:t>
            </w:r>
          </w:p>
        </w:tc>
      </w:tr>
    </w:tbl>
    <w:p>
      <w:pPr>
        <w:keepNext w:val="true"/>
        <w:keepLines w:val="true"/>
        <w:spacing w:after="0"/>
        <w:jc w:val="left"/>
      </w:pPr>
    </w:p>
    <w:tbl>
      <w:tblPr>
        <w:jc w:val="left"/>
        <w:tblInd w:w="360" w:type="dxa"/>
        <w:tblLayout w:type="autofit"/>
      </w:tblPr>
      <w:tr>
        <w:trPr>
          <w:cantSplit w:val="true"/>
        </w:trPr>
        <w:tc>
          <w:tcPr>
            <w:tcW w:w="7785" w:type="dxa"/>
            <w:tcBorders/>
            <w:tcMar>
              <w:top w:w="15" w:type="dxa"/>
              <w:left w:w="15" w:type="dxa"/>
              <w:bottom w:w="15" w:type="dxa"/>
              <w:right w:w="15" w:type="dxa"/>
            </w:tcMar>
            <w:vAlign w:val="top"/>
          </w:tcPr>
          <w:p>
            <w:pPr>
              <w:keepNext w:val="true"/>
              <w:keepLines w:val="true"/>
            </w:pPr>
          </w:p>
        </w:tc>
        <w:tc>
          <w:tcPr>
            <w:tcW w:w="1907"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Προϊόν F73A</w:t>
            </w:r>
          </w:p>
        </w:tc>
        <w:tc>
          <w:tcPr>
            <w:tcW w:w="1908" w:type="dxa"/>
            <w:tcBorders/>
            <w:tcMar>
              <w:top w:w="15" w:type="dxa"/>
              <w:left w:w="15" w:type="dxa"/>
              <w:bottom w:w="15" w:type="dxa"/>
              <w:right w:w="15" w:type="dxa"/>
            </w:tcMar>
            <w:vAlign w:val="top"/>
          </w:tcPr>
          <w:p>
            <w:pPr>
              <w:keepNext w:val="true"/>
              <w:keepLines w:val="true"/>
              <w:spacing w:after="0"/>
              <w:ind w:start="0"/>
              <w:jc w:val="center"/>
            </w:pPr>
            <w:r>
              <w:rPr>
                <w:rFonts w:ascii="Courier New" w:hAnsi="Courier New"/>
                <w:b/>
                <w:i w:val="false"/>
                <w:color w:val="000000"/>
                <w:sz w:val="22"/>
              </w:rPr>
              <w:t xml:space="preserve">Προϊόν L75P</w:t>
            </w:r>
          </w:p>
        </w:tc>
      </w:tr>
      <w:tr>
        <w:trPr>
          <w:cantSplit w:val="true"/>
        </w:trPr>
        <w:tc>
          <w:tcPr>
            <w:tcW w:w="778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Πωλήσεις (α)</w:t>
            </w:r>
          </w:p>
        </w:tc>
        <w:tc>
          <w:tcPr>
            <w:tcW w:w="1907"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$ 27,000</w:t>
            </w:r>
          </w:p>
        </w:tc>
        <w:tc>
          <w:tcPr>
            <w:tcW w:w="1908"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$ 14,000</w:t>
            </w:r>
          </w:p>
        </w:tc>
      </w:tr>
      <w:tr>
        <w:trPr>
          <w:cantSplit w:val="true"/>
        </w:trPr>
        <w:tc>
          <w:tcPr>
            <w:tcW w:w="778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Περιθώριο συνεισφοράς (β)</w:t>
            </w:r>
          </w:p>
        </w:tc>
        <w:tc>
          <w:tcPr>
            <w:tcW w:w="1907"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$ 17,550</w:t>
            </w:r>
          </w:p>
        </w:tc>
        <w:tc>
          <w:tcPr>
            <w:tcW w:w="1908"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$ 8,690</w:t>
            </w:r>
          </w:p>
        </w:tc>
      </w:tr>
      <w:tr>
        <w:trPr>
          <w:cantSplit w:val="true"/>
        </w:trPr>
        <w:tc>
          <w:tcPr>
            <w:tcW w:w="7785" w:type="dxa"/>
            <w:tcBorders/>
            <w:tcMar>
              <w:top w:w="15" w:type="dxa"/>
              <w:left w:w="225" w:type="dxa"/>
              <w:bottom w:w="15" w:type="dxa"/>
              <w:right w:w="15" w:type="dxa"/>
            </w:tcMar>
            <w:vAlign w:val="top"/>
          </w:tcPr>
          <w:p>
            <w:pPr>
              <w:keepNext w:val="true"/>
              <w:keepLines w:val="true"/>
              <w:spacing w:after="0"/>
              <w:ind w:start="0"/>
              <w:jc w:val="left"/>
            </w:pPr>
            <w:r>
              <w:rPr>
                <w:rFonts w:ascii="Courier New" w:hAnsi="Courier New"/>
                <w:b/>
                <w:i w:val="false"/>
                <w:color w:val="000000"/>
                <w:sz w:val="22"/>
              </w:rPr>
              <w:t xml:space="preserve">Λόγος περιθωρίου συνεισφοράς (β) ÷ (α)</w:t>
            </w:r>
          </w:p>
        </w:tc>
        <w:tc>
          <w:tcPr>
            <w:tcW w:w="1907"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0.650</w:t>
            </w:r>
          </w:p>
        </w:tc>
        <w:tc>
          <w:tcPr>
            <w:tcW w:w="1908" w:type="dxa"/>
            <w:tcBorders/>
            <w:tcMar>
              <w:top w:w="15" w:type="dxa"/>
              <w:left w:w="15" w:type="dxa"/>
              <w:bottom w:w="15" w:type="dxa"/>
              <w:right w:w="300" w:type="dxa"/>
            </w:tcMar>
            <w:vAlign w:val="top"/>
          </w:tcPr>
          <w:p>
            <w:pPr>
              <w:keepNext w:val="true"/>
              <w:keepLines w:val="true"/>
              <w:spacing w:after="0"/>
              <w:ind w:start="0"/>
              <w:jc w:val="right"/>
            </w:pPr>
            <w:r>
              <w:rPr>
                <w:rFonts w:ascii="Courier New" w:hAnsi="Courier New"/>
                <w:b w:val="false"/>
                <w:i w:val="false"/>
                <w:color w:val="000000"/>
                <w:sz w:val="22"/>
              </w:rPr>
              <w:t xml:space="preserve">0.621</w:t>
            </w:r>
          </w:p>
        </w:tc>
      </w:tr>
    </w:tbl>
    <w:p>
      <w:pPr>
        <w:keepNext w:val="false"/>
        <w:keepLines w:val="true"/>
        <w:spacing w:after="0"/>
        <w:jc w:val="left"/>
      </w:pPr>
    </w:p>
    <w:sectPr>
      <w:footerReference w:type="default" r:id="rId3"/>
      <w:headerReference w:type="default" r:id="rId4"/>
      <w:type w:val="continuous"/>
      <w:pgMar w:top="1440" w:right="1440" w:bottom="1440" w:left="1440"/>
      <w:cols w:space="720"/>
    </w:sectPr>
  </w:body>
</w:document>
</file>

<file path=word/footer.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 xml:space="preserve">Έκδοση 1</w:t>
      <w:tab/>
      <w:tab/>
      <w:tab/>
      <w:tab/>
      <w:tab/>
      <w:tab/>
      <w:tab/>
      <w:tab/>
      <w:tab/>
      <w:tab/>
      <w:tab/>
    </w:r>
    <w:r>
      <w:rPr>
        <w:rFonts w:ascii="Times New Roman"/>
        <w:sz w:val="24"/>
      </w:rPr>
    </w:r>
    <w:fldSimple w:instr=" PAGE \* MERGEFORMAT ">
      <w:r>
        <w:rPr>
          <w:rFonts w:ascii="Times New Roman"/>
          <w:sz w:val="24"/>
        </w:rPr>
      </w:r>
    </w:fldSimple>
  </w:p>
</w:ftr>
</file>

<file path=word/header.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Times New Roman"/>
        <w:b/>
        <w:sz w:val="36"/>
      </w:rPr>
      <w:t xml:space="preserve">ESG ΚΕΦΑΛΑΙΟ 5</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2">
    <w:nsid w:val="1ac290bf"/>
    <w:multiLevelType w:val="multilevel"/>
    <w:lvl w:ilvl="0">
      <w:start w:val="1"/>
      <w:numFmt w:val="decimal"/>
      <w:lvlText w:val="%1)"/>
      <w:lvlJc w:val="left"/>
      <w:pPr>
        <w:ind w:left="360" w:hanging="360"/>
      </w:pPr>
    </w:lvl>
    <w:lvl w:ilvl="1">
      <w:start w:val="1"/>
      <w:numFmt w:val="decimal"/>
      <w:lvlText w:val="%1)"/>
      <w:lvlJc w:val="left"/>
      <w:pPr>
        <w:ind w:left="8280" w:hanging="360"/>
      </w:pPr>
    </w:lvl>
    <w:lvl w:ilvl="2">
      <w:start w:val="1"/>
      <w:numFmt w:val="decimal"/>
      <w:lvlText w:val="%1.%3)"/>
      <w:lvlJc w:val="left"/>
      <w:pPr>
        <w:ind w:left="360" w:hanging="360"/>
      </w:pPr>
    </w:lvl>
    <w:lvl w:ilvl="3">
      <w:start w:val="1"/>
      <w:numFmt w:val="decimal"/>
      <w:lvlText w:val="%1.%3)"/>
      <w:lvlJc w:val="left"/>
      <w:pPr>
        <w:ind w:left="8280" w:hanging="360"/>
      </w:pPr>
    </w:lvl>
    <w:lvl w:ilvl="4">
      <w:start w:val="1"/>
      <w:numFmt w:val="lowerLetter"/>
      <w:lvlText w:val="%5."/>
      <w:lvlJc w:val="left"/>
      <w:pPr>
        <w:ind w:left="720" w:hanging="360"/>
      </w:pPr>
    </w:lvl>
    <w:lvl w:ilvl="5">
      <w:start w:val="1"/>
      <w:numFmt w:val="upperLetter"/>
      <w:lvlText w:val="%6."/>
      <w:lvlJc w:val="left"/>
      <w:pPr>
        <w:ind w:left="720" w:hanging="360"/>
      </w:pPr>
    </w:lvl>
    <w:lvl w:ilvl="6">
      <w:start w:val="1"/>
      <w:numFmt w:val="decimal"/>
      <w:lvlText w:val="%7."/>
      <w:lvlJc w:val="left"/>
      <w:pPr>
        <w:ind w:left="720" w:hanging="360"/>
      </w:pPr>
    </w:lvl>
    <w:lvl w:ilvl="7">
      <w:start w:val="1"/>
      <w:numFmt w:val="upperLetter"/>
      <w:lvlText w:val="%8)"/>
      <w:lvlJc w:val="left"/>
      <w:pPr>
        <w:ind w:left="1080" w:hanging="360"/>
      </w:pPr>
    </w:lvl>
    <w:lvl w:ilvl="8">
      <w:start w:val="1"/>
      <w:numFmt w:val="upperLetter"/>
      <w:lvlText w:val="%9)"/>
      <w:lvlJc w:val="left"/>
      <w:pPr>
        <w:ind w:left="1080" w:hanging="360"/>
      </w:pPr>
    </w:lvl>
  </w:abstractNum>
  <w:abstractNum w:abstractNumId="1">
    <w:nsid w:val="8af2fbe"/>
    <w:multiLevelType w:val="hybridMultilevel"/>
    <w:lvl w:ilvl="0">
      <w:start w:val="1"/>
      <w:numFmt w:val="bullet"/>
      <w:lvlText w:val="⊚"/>
      <w:lvlJc w:val="left"/>
      <w:pPr>
        <w:ind w:left="1080" w:hanging="360"/>
      </w:pPr>
    </w:lvl>
    <w:lvl w:ilvl="1">
      <w:start w:val="1"/>
      <w:numFmt w:val="bullet"/>
      <w:lvlText w:val=""/>
      <w:lvlJc w:val="left"/>
      <w:pPr>
        <w:ind w:left="72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decimal"/>
      <w:lvlText w:val="%6)"/>
      <w:lvlJc w:val="left"/>
      <w:pPr>
        <w:ind w:left="360" w:hanging="360"/>
      </w:pPr>
    </w:lvl>
    <w:lvl w:ilvl="6">
      <w:start w:val="1"/>
      <w:numFmt w:val="decimal"/>
      <w:lvlText w:val="%6.%7)"/>
      <w:lvlJc w:val="left"/>
      <w:pPr>
        <w:ind w:left="360" w:hanging="360"/>
      </w:pPr>
    </w:lvl>
    <w:lvl w:ilvl="7">
      <w:start w:val="1"/>
      <w:numFmt w:val="decimal"/>
      <w:lvlText w:val="%8)"/>
      <w:lvlJc w:val="left"/>
      <w:pPr>
        <w:ind w:left="360" w:hanging="360"/>
      </w:pPr>
    </w:lvl>
    <w:lvl w:ilvl="8">
      <w:start w:val="1"/>
      <w:numFmt w:val="decimal"/>
      <w:lvlText w:val="%8.%9)"/>
      <w:lvlJc w:val="left"/>
      <w:pPr>
        <w:ind w:left="360" w:hanging="360"/>
      </w:pPr>
    </w:lvl>
  </w:abstractNum>
  <w:abstractNum w:abstractNumId="3">
    <w:nsid w:val="3eddd45"/>
    <w:multiLevelType w:val="hybridMultilevel"/>
    <w:lvl w:ilvl="1">
      <w:start w:val="1"/>
      <w:numFmt w:val="bullet"/>
      <w:lvlText w:val=""/>
      <w:lvlJc w:val="left"/>
      <w:pPr>
        <w:ind w:left="720" w:hanging="360"/>
      </w:pPr>
      <w:rPr>
        <w:rFonts w:hint="default" w:ascii="Courier New" w:hAnsi="Courier New"/>
      </w:rPr>
    </w:lvl>
  </w:abstractNum>
  <w:num w:numId="2">
    <w:abstractNumId w:val="2"/>
  </w:num>
  <w:num w:numId="3">
    <w:abstractNumId w:val="3"/>
  </w:num>
  <w:num w:numId="1">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documentProtection w:edit="forms" w:enforcement="true" w:cryptProviderType="rsaAES" w:cryptAlgorithmClass="hash" w:cryptAlgorithmType="typeAny" w:cryptAlgorithmSid="14" w:cryptSpinCount="100000" w:hash="S79jzJM0xL7GnRcEC0X1FCE/DBXGpxs3zcZJaJTCcoNe++VSe6jxAJ0kOHl4af451iLGf2hKTU5p6bMCYzjnBw==" w:salt="2iM+6JOs+2kf63xprp4ohQ=="/>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settings" Target="settings.xml" Id="rId2" /><Relationship Type="http://schemas.openxmlformats.org/officeDocument/2006/relationships/footer" Target="footer.xml" Id="rId3" /><Relationship Type="http://schemas.openxmlformats.org/officeDocument/2006/relationships/header" Target="header.xml" Id="rId4" /><Relationship Type="http://schemas.openxmlformats.org/officeDocument/2006/relationships/numbering" Target="numbering.xml" Id="rId5" /><Relationship Type="http://schemas.openxmlformats.org/officeDocument/2006/relationships/hyperlink" Target="https://www.deepl.com/pro?cta=edit-document" TargetMode="External" Id="R0cc0913972944339" /><Relationship Type="http://schemas.openxmlformats.org/officeDocument/2006/relationships/image" Target="/media/image.png" Id="R9d1c43308bb740ee" /></Relationships>
</file>

<file path=docProps/app.xml><?xml version="1.0" encoding="utf-8"?>
<ap:Properties xmlns:properties="http://schemas.openxmlformats.org/officeDocument/2006/extended-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keywords>, docId:2FA8C8D3976D4D62E9AF3E626EE1D0E0</keywords>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