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E1957" w14:textId="77777777" w:rsidR="00DD390F" w:rsidRDefault="00107860">
      <w:r>
        <w:t>Αριθμός 16/2021</w:t>
      </w:r>
      <w:r>
        <w:br/>
      </w:r>
      <w:r>
        <w:br/>
        <w:t>Η Επιτροπή Αναστολών του Συμβουλίου της Επικρατείας</w:t>
      </w:r>
      <w:r>
        <w:br/>
      </w:r>
      <w:r>
        <w:br/>
        <w:t>(άρθρο 372 του ν. 4412/2016 και άρθρο 52 του π.δ. 18/1989, όπως ισχύει)</w:t>
      </w:r>
      <w:r>
        <w:br/>
      </w:r>
      <w:r>
        <w:br/>
        <w:t>___________________</w:t>
      </w:r>
      <w:r>
        <w:br/>
      </w:r>
      <w:r>
        <w:br/>
        <w:t>Συνεδρίασε σε συμβούλιο στις 11 Ιανουαρίου 2021, με την εξής σύνθεση: Μ. Καραμανώφ, Aντιπρόεδρος, Πρόεδρος του Δ΄ Τμήματος, Ηλ. Μάζος, Σύμβουλος, Μ. Αθανασοπούλου, Πάρεδρος. Γραμματέας η  </w:t>
      </w:r>
      <w:r>
        <w:br/>
        <w:t>Ι. Παπαχαραλάμπους, Γραμματέας του Δ΄ Τμήματος.</w:t>
      </w:r>
      <w:r>
        <w:br/>
      </w:r>
      <w:r>
        <w:br/>
        <w:t>Για να αποφασίσει σχετικά με την από 17 Δεκεμβρίου 2020 αίτηση αναστολής εκτέλεσης:</w:t>
      </w:r>
      <w:r>
        <w:br/>
      </w:r>
      <w:r>
        <w:br/>
        <w:t>της ανώνυμης εταιρείας με την επωνυμία «ΕΡΓΟΤΕΜ Α.Τ.Ε.Β.Ε.», που εδρεύει στη θέση Γιάκουμη - Μάνδρα Αττικής Τ.Θ. 30, Τ.Κ. 19600, η οποία παρέστη με τη δικηγόρο Αφροδίτη Βαρδουνιώτου (Α.Μ. 21212), που τη διόρισε με πληρεξούσιο,</w:t>
      </w:r>
      <w:r>
        <w:br/>
      </w:r>
      <w:r>
        <w:br/>
        <w:t>κατά των: 1. Αρχής Εξέτασης Προδικαστικών Προσφυγών (Α.Ε.Π.Π.), που εδρεύει στον Άγιο Ιωάννη Ρέντη Αττικής (Λεωφ. Θηβών 196 - 198, Κτίριο Κεράνης), η οποία παρέστη με τη δικηγόρο Ρόζα - Μαρία Τριανταφύλλου (Α.Μ. 28517), που τη διόρισε με εξουσιοδότηση του Προέδρου της και η οποία κατέθεσε δήλωση, σύμφωνα με το άρθρο 26 του ν. 4509/2017, περί μη εμφανίσεώς της και 2. ανώνυμης εταιρείας με την επωνυμία «ΔΗΜΟΣΙΑ ΕΠΙΧΕΙΡΗΣΗ ΗΛΕΚΤΡΙΣΜΟΥ Α.Ε.» (Δ.Ε.Η. Α.Ε.), που εδρεύει στην Αθήνα (Χαλκοκονδύλη 30), η οποία δεν παρέστη,</w:t>
      </w:r>
      <w:r>
        <w:br/>
      </w:r>
      <w:r>
        <w:br/>
        <w:t>και κατά της παρεμβαίνουσας ανώνυμης εταιρείας με την επωνυμία «SOLERGON Ανώνυμη Εταιρεία» και τον διακριτικό τίτλο «SOLERGON Α.Ε.», που εδρεύει στην Αθήνα (Κεφαλληνίας 57), η οποία δεν παρέστη, αλλά ο δικηγόρος που υπογράφει την αίτηση νομιμοποιήθηκε με συμβολαιογραφικό πληρεξούσιο.</w:t>
      </w:r>
      <w:r>
        <w:br/>
      </w:r>
      <w:r>
        <w:br/>
        <w:t>Με την αίτηση αυτή ζητείται να διαταχθεί αναστολή εκτέλεσης: α. της υπ' αριθμ. 24, 25/2020 απόφασης της Αρχής Εξέτασης Προδικαστικών Προσφυγών, β. του υπ’ αριθμ. ΔΥΠΕΚΕ-ΕΚ 160266/14896/16.12.2020 πρακτικού Αξιολόγησης Τεχνικών Προσφορών ΔΥΠ - 1310616 της Επιτροπής Αξιολόγησης του Διαγωνισμού ΔΥΠ - 1310616 και κάθε άλλης σχετικής πράξης ή παράλειψης της Διοικήσεως.</w:t>
      </w:r>
      <w:r>
        <w:br/>
      </w:r>
      <w:r>
        <w:br/>
        <w:t>Κατά τη συνεδρίασή της η Επιτροπή άκουσε την εισηγήτρια, Πάρεδρο Μ. Αθανασοπούλου.</w:t>
      </w:r>
      <w:r>
        <w:br/>
      </w:r>
      <w:r>
        <w:br/>
        <w:t>Κατόπιν η Επιτροπή άκουσε την πληρεξούσια της αιτούσας εταιρείας, η οποία ζήτησε να γίνει δεκτή η αίτηση.</w:t>
      </w:r>
      <w:r>
        <w:br/>
      </w:r>
      <w:r>
        <w:br/>
        <w:t>Α φ ο ύ μ ε λ έ τ η σ ε τ α σ χ ε τ ι κ ά έ γ γ ρ α φ α</w:t>
      </w:r>
      <w:r>
        <w:br/>
      </w:r>
      <w:r>
        <w:br/>
      </w:r>
      <w:r>
        <w:lastRenderedPageBreak/>
        <w:t xml:space="preserve">Σ κ έ φ θ η κ ε κ α τ ά τ ο ν Ν ό μ ο </w:t>
      </w:r>
      <w:r>
        <w:br/>
      </w:r>
      <w:r>
        <w:br/>
      </w:r>
      <w:r>
        <w:rPr>
          <w:rStyle w:val="Strong"/>
        </w:rPr>
        <w:t>1. Επειδή</w:t>
      </w:r>
      <w:r>
        <w:t>, με τη Διακήρυξη ΔYΠ-1310616/2018 της Διεύθυνσης Υλικού και Προμηθειών της Δημόσιας Επιχείρησης Ηλεκτρισμού Α.Ε. (εφεξής ΔΕΗ) προκηρύχθηκε ηλεκτρονικός ανοικτός διαγωνισμός με αντικείμενο την «Αποσυναρμολόγηση, καθαίρεση και μεταφορά, στοιχείων του μνημειακού μηχανολογικού εξοπλισμού από το συγκρότημα ΛΙΠΤΟΛ, στον ΤΔΑΣ Πτολεμαΐδας», κριτήριο ανάθεσης την πλέον συμφέρουσα από οικονομική άποψη προσφορά, βάσει τιμής, και προϋπολογισμό ανερχόμενο σε 637.905,00 ευρώ χωρίς ΦΠΑ. Στον διαγωνισμό υπέβαλαν προσφορά έξι εταιρείες, κατά το στάδιο δε αξιολόγησης τεχνικών προσφορών έγιναν δεκτές οι προσφορές τριών εξ αυτών, ήτοι των εταιρειών SOLERGON Α.Ε, Α. EKKENTΡΟ ΕΠΕ και ΕΡΓΟΤΕΜ ΑΤΕΒΕ. Η εταιρεία SOLERGON A.E., με την από 26.10.2020 προσφυγή της ενώπιον της Αρχής Εξέτασης Προδικαστικών Προσφυγών (ΑΕΠΠ), ζήτησε την ακύρωση του οικείου ΔΥΠ/11928/07.10.2020 πρακτικού της Επιτροπής Αξιολόγησης του Διαγωνισμού, κατά το μέρος που έκρινε αποδεκτές τις προσφορές των λοιπών δύο συνδιαγωνιζομένων της. Η προσφυγή έγινε δεκτή με την 24, 25/2020 απόφαση της ΑΕΠΠ, με την αιτιολογία, καθ’ ο μέρος αφορούσε την αιτούσα, ότι δεν είχε προσκομίσει τα απαιτούμενα από τη διακήρυξη δικαιολογητικά για την απόδειξη της εμπειρίας της, και ακυρώθηκε το προαναφερόμενο Πρακτικό Αξιολόγησης. Σε συνέχεια της αποφάσεως αυτής, η Επιτροπή Αξιολόγησης τεχνικών προσφορών του αναθέτοντος φορέα, με το 160266/14896/16.12.2020 πρακτικό της, έκρινε μη αποδεκτή την τεχνική προσφορά της αιτούσης. Με την κρινόμενη αίτηση η αιτούσα ζητεί την αναστολή εκτελέσεως της αποφάσεως 24, 25/2020 της ΑΕΠΠ καθώς και του εν λόγω 160266/14896/16.12.2020 πρακτικού της Επιτροπής Αξιολόγησης του αναθέτοντος φορέα, κατά το μέρος που την αφορούν.</w:t>
      </w:r>
      <w:r>
        <w:br/>
      </w:r>
      <w:r>
        <w:br/>
        <w:t>2. Επειδή, προς απόρριψη της υπό κρίση αιτήσεως παρεμβαίνει η εταιρεία SOLERGON AE.</w:t>
      </w:r>
      <w:r>
        <w:br/>
      </w:r>
      <w:r>
        <w:br/>
        <w:t>3. Επειδή, με την οδηγία 2014/24/ΕΕ του Ευρωπαϊκού Κοινοβουλίου και του Συμβουλίου σχετικά με τις δημόσιες προμήθειες (L 94) θεσπίσθηκαν κανόνες για τις διαδικασίες προμήθειας που πραγματοποιούνται από αναθέτουσες αρχές, τόσο για δημόσιες συμβάσεις όσο και για διαγωνισμούς μελετών, των οποίων η αξία δεν υπολείπεται των κατώτατων ορίων που ορίζονται στο άρθρο 4 αυτής. Ως προμήθεια δε, κατά την έννοια της οδηγίας, νοείται η απόκτηση, μέσω δημόσιας σύμβασης, από μία ή περισσότερες αναθέτουσες αρχές, έργων, αγαθών ή υπηρεσιών, ανεξαρτήτως του εάν προορίζονται για την εξυπηρέτηση σκοπού δημοσίου συμφέροντος (άρθρο 1 παρ.1 και 2). Περαιτέρω, στο άρθρο 7 αυτής ρητώς ορίζεται ότι εξαιρούνται από το πεδίο εφαρμογής της, μεταξύ άλλων, δημόσιες συμβάσεις και διαγωνισμοί μελετών οι οποίοι, στο πλαίσιο της οδηγίας 2014/25/ΕΕ, ανατίθενται ή διοργανώνονται από αναθέτουσες αρχές οι οποίες ασκούν μία ή περισσότερες από τις δραστηριότητες που αναφέρονται στα άρθρα 8 έως 14 της εν λόγω οδηγίας και ανατίθενται για τις δραστηριότητες αυτές.</w:t>
      </w:r>
      <w:r>
        <w:br/>
      </w:r>
      <w:r>
        <w:br/>
        <w:t xml:space="preserve">4. Επειδή, με την οδηγία 2014/25/ΕΕ του Ευρωπαϊκού Κοινοβουλίου και του Συμβουλίου (ΕΕ L 94 με διόρθωση στο ΕΕ L 311/17.11.2016) θεσπίσθηκαν κανόνες για τη σύναψη συμβάσεων από φορείς που δραστηριοποιούνται στους τομείς του ύδατος, της ενέργειας, των μεταφορών και των ταχυδρομικών υπηρεσιών [βλ. άρθρα 8 - 14 της </w:t>
      </w:r>
      <w:r>
        <w:lastRenderedPageBreak/>
        <w:t xml:space="preserve">Οδηγίας, εκ των οποίων το άρθρο 9 αναφέρεται στον τομέα του ηλεκτρισμού, ήτοι σε δραστηριότητες που αφορούν α) την παροχή ή λειτουργία σταθερών δικτύων που έχουν ως στόχο να παρέχουν στο κοινό υπηρεσίες στον τομέα παραγωγής, της μεταφοράς ή της διανομής ηλεκτρισμού, β) την τροφοδότηση των εν λόγω δικτύων με ηλεκτρισμό]. Οι εν λόγω συμβάσεις συνάπτονται από «αναθέτουσες αρχές» (δηλ. το κράτος, περιφερειακές αρχές ή αρχές τοπικής αυτοδιοίκησης, οργανισμούς δημοσίου δικαίου και ενώσεις των ανωτέρω) ως «αναθέτοντες φορείς» (βλ. άρθρα 3 και 4 παρ. 1 α΄ της Οδηγίας). Εκτός από τις «αναθέτουσες αρχές», νοούνται ως «αναθέτοντες φορείς» των συμβάσεων και: α) οι «δημόσιες επιχειρήσεις», ήτοι κάθε επιχείρηση δραστηριοποιούμενη σε έναν από τους ως άνω τομείς, στην οποία μια «αναθέτουσα αρχή» δύναται να ασκεί, αμέσως ή εμμέσως, δεσπόζουσα επιρροή λόγω κυριότητας, χρηματοδοτικής συμμετοχής ή των κανόνων που τη διέπουν, β) άλλες επιχειρήσεις δραστηριοποιούμενες στους ίδιους τομείς, οι οποίες λειτουργούν βάσει ειδικών ή αποκλειστικών δικαιωμάτων εκχωρηθέντων από αρμόδια κρατική αρχή (βλ. άρθρο 4 παρ. 1 - 3 της Οδηγίας). Σύμφωνα με το άρθρο 15 της Οδηγίας, όπως τροποποιήθηκε με το άρθρο 1 του Κανονισμού (ΕΕ) 2019/1829 της Επιτροπής (ΕΕL 279), «... η παρούσα Οδηγία εφαρμόζεται στις συμβάσεις, των οποίων η εκτιμώμενη αξία, χωρίς τον φόρο προστιθεμένης αξίας (ΦΠΑ), είναι ίση ή ανώτερη από τα ακόλουθα κατώτατα όρια: α) 428.000 EUR για τις δημόσιες συμβάσεις προμηθειών και υπηρεσιών, καθώς και για τους διαγωνισμούς μελετών β) 5.350.000 EUR για τις δημόσιες συμβάσεις έργων, γ) ...». Τέλος, στο άρθρο 19 ορίζεται ότι «1. Η παρούσα οδηγία δεν εφαρμόζεται στις συμβάσεις που αναθέτουν ή στους διαγωνισμούς μελετών που διοργανώνουν οι αναθέτοντες φορείς με άλλους σκοπούς από την άσκηση των δραστηριοτήτων που ορίζονται στα άρθρα 8 έως 14...». </w:t>
      </w:r>
      <w:r>
        <w:br/>
      </w:r>
      <w:r>
        <w:br/>
        <w:t>5. Επειδή, αμφότερες οι ανωτέρω οδηγίες 2014/24/ΕΕ και 2014/25/ΕΕ μεταφέρθηκαν στην εσωτερική έννομη τάξη με τον ν. 4412/2016 (Α΄ 147), με τον οποίο θεσπίσθηκαν και περαιτέρω εθνικές ρυθμίσεις σχετικά με τη διαδικασία σύναψης και εκτέλεσης δημοσίων συμβάσεων (άρθρο 1 παρ.1). Ειδικότερα, στην παράγραφο 2 του άρθρου 1 του νόμου αυτού ορίζεται ότι «Ο παρών νόμος θεσπίζει κανόνες: α) για τις διαδικασίες προγραμματισμού και σύναψης δημοσίων συμβάσεων και διαγωνισμών μελετών που υπάγονται στο πεδίο εφαρμογής του Βιβλίου Ι (άρθρα 2 έως 221), β) για τις διαδικασίες προγραμματισμού και σύναψης συμβάσεων και διαγωνισμών μελετών που υπάγονται στο πεδίο εφαρμογής του Βιβλίου ΙΙ (άρθρα 2 και 222 έως 338), γ) … και δ) για την έννομη προστασία κατά τη σύναψη συμβάσεων που υπάγονται στο πεδίο εφαρμογής του Βιβλίου ΙV (άρθρα 345 έως 374). Οι διατάξεις του παρόντος εφαρμόζονται, με την επιφύλαξη των παραγράφων 3 έως 7, σε όλες τις συμβάσεις των περιπτώσεων α΄ και β΄, ανεξαρτήτως είδους και εκτιμώμενης αξίας αυτών, εκτός αν άλλως ορίζεται στις επιμέρους διατάξεις αυτού. ..» Στο δε άρθρο 2 παρ.1 περ.1 του ν.4412/2016 ορίζεται ότι, μεταξύ άλλων, ότι οι «αναθέτοντες φορείς» των συμβάσεων νοούνται κατά την έννοια του άρθρου 224 αυτού.</w:t>
      </w:r>
      <w:r>
        <w:br/>
      </w:r>
      <w:r>
        <w:br/>
        <w:t xml:space="preserve">6. Επειδή, περαιτέρω, στο Βιβλίο II του ανωτέρω νόμου 4412/2016, το οποίο φέρει τον τίτλο «Συμβάσεις Έργων, Προμηθειών και Υπηρεσιών πρώην Εξαιρουμένων Τομέων (Οδηγία 2014/25/ΕΕ)», περιλαμβάνονται τα άρθρα 224, 233, 235, με τα οποία μεταφέρθηκαν στο εσωτερικό δίκαιο οι αναφερόμενες στη σκέψη 4 διατάξεις των άρθρων 4, 10 και 15 της Οδηγίας 2014/25/ΕΕ. Τέλος, στο Βιβλίο IV του ίδιου νόμου, το οποίο φέρει </w:t>
      </w:r>
      <w:r>
        <w:lastRenderedPageBreak/>
        <w:t>τον τίτλο «Έννομη προστασία κατά τη σύναψη δημόσιων συμβάσεων», περιλαμβάνονται τα άρθρα 345, 346, 372, στα οποία ορίζονται τα εξής: Άρθρο 345 «1. Οι διατάξεις του παρόντος Βιβλίου … εφαρμόζονται στις διαφορές που προκύπτουν κατά τη διαδικασία ανάθεσης συμβάσεων του παρόντος νόμου, καθώς και τροποποίησης αυτών, με εκτιμώμενη αξία ανώτερη των εξήντα χιλιάδων (60.000) ευρώ, χωρίς να συμπεριλαμβάνεται ο Φ.Π.Α. και ανεξάρτητα από τη φύση τους. 2. ... 3. Ως «αναθέτουσες αρχές» κατά τις διατάξεις του παρόντος βιβλίου νοούνται οι αναθέτουσες αρχές και οι αναθέτοντες φορείς της περίπτωσης 1 της παραγράφου 1 του άρθρου 2». Άρθρο 346 «1. Κάθε ενδιαφερόμενος, ο οποίος έχει ή είχε συμφέρον να του ανατεθεί σύμβαση των περιπτώσεων α΄ και β΄ της παραγράφου 1 του άρθρου 1 και έχει υποστεί ή ενδέχεται να υποστεί ζημία από εκτελεστή πράξη ή παράλειψη της αναθέτουσας αρχής κατά παράβαση της ευρωπαϊκής ή εσωτερικής νομοθεσίας, έχει δικαίωμα να προσφύγει στην Αρχή Εξέτασης Προδικαστικών Προσφυγών (Α.Ε.Π.Π.) … και να ζητήσει προσωρινή προστασία, σύμφωνα με το άρθρο 366, ακύρωση παράνομης πράξης ή παράλειψης της αναθέτουσας αρχής, σύμφωνα με τα άρθρο 367 ή ακύρωση σύμβασης η οποία έχει συναφθεί παράνομα, σύμφωνα με το άρθρο 368. 2. Κάθε ενδιαφερόμενος, ο οποίος έχει υποστεί ή ενδέχεται να υποστεί ζημία από απόφαση της Α.Ε.Π.Π. επί της προδικαστικής προσφυγής του άρθρου 360, μπορεί να ασκήσει αίτηση για την αναστολή εκτέλεσης και αίτηση για την ακύρωση της απόφασής της ενώπιον των αρμόδιων δικαστηρίων, σύμφωνα με το άρθρο 372 …». Άρθρο 372 [όπως τροποποιήθηκε, στην παράγραφο 4, με το άρθρο 87 παρ. 2 του ν. 4478/2017 (Α΄ 91) και με το άρθρο 27 παρ. 4 του ν. 4491/2017 (Α΄ 152)] «1. Όποιος έχει έννομο συμφέρον μπορεί να ζητήσει την αναστολή της εκτέλεσης της απόφασης της Α.Ε.Π.Π. και την ακύρωσή της ενώπιον του διοικητικού εφετείου της έδρας της αναθέτουσας αρχής, με τριμελή σύνθεση, το οποίο αποφαίνεται αμετακλήτως. Δικαίωμα άσκησης των 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συμπροσβαλλόμενες με την απόφαση της Α.Ε.Π.Π. και όλες οι συναφείς προς την ανωτέρω απόφαση πράξεις ή παραλείψεις της αναθέτουσας αρχής, εφ’ όσον έχουν εκδοθεί ή συντελεστεί αντιστοίχως έως τη συζήτηση της αίτησης αναστολής ή την πρώτη συζήτηση της αίτησης ακύρωσης. Με την επιφύλαξη των διατάξεων του παρόντος νόμου, για την εκδίκαση των διαφορών αυτών εφαρμόζονται αναλόγως οι διατάξεις του π.δ. 18/1989 (Α΄ 8). 2. ... 3. Κατά παρέκκλιση των διατάξεων των δύο προηγούμενων παραγράφων, διαφορές οι οποίες προκύπτουν κατά την ανάθεση συμβάσεων παραχώρησης έργων ή υπηρεσιών, δημόσιων συμβάσεων οι οποίες υλοποιούνται ως Συμπράξεις Δημόσιου - Ιδιωτικού Τομέα (Σ.Δ.Ι.Τ.), σύμφωνα με το ν. 3389/2005 (Α΄ 232), δημόσιων συμβάσεων που εμπίπτουν στο πεδίο εφαρμογής της Οδηγίας 2014/25/ΕΕ, εκδικάζονται από το Συμβούλιο της Επικρατείας. Ομοίως, διαφορές οι οποίες προκύπτουν από την ανάθεση δημόσιων συμβάσεων που εμπίπτουν στο πεδίο εφαρμογής της Οδηγίας 2014/24/ΕΕ με προϋπολογισμό μεγαλύτερο των δεκαπέντε εκατομμυρίων (15.000.000) ευρώ, περιλαμβανομένου του Φ.Π.Α., εκδικάζονται από το Συμβούλιο της Επικρατείας. 4. Η άσκηση της αίτησης αναστολής δεν εξαρτάται από την προηγούμενη άσκηση της αίτησης ακύρωσης. Η αίτηση αναστολής κατατίθεται στο αρμόδιο δικαστήριο μέσα σε προθεσμία δέκα (10) ημερών από την έκδοση της απόφασης επί της προδικαστικής προσφυγής και συζητείται το αργότερο εντός τριάντα (30) ημερών από την κατάθεσή της … .».</w:t>
      </w:r>
      <w:r>
        <w:br/>
      </w:r>
      <w:r>
        <w:lastRenderedPageBreak/>
        <w:br/>
        <w:t>7. Επειδή, όπως προκύπτει από τις αναφερόμενες στις σκέψεις 3 και 4 διατάξεις, τα πεδία εφαρμογής των ανωτέρω οδηγιών 2014/24/ΕΕ και 2014/25/ΕΕ οριοθετούνται με διαφορετικό τρόπο: η μεν πρώτη εφαρμόζεται εν γένει επί αναθετουσών αρχών (κράτους, περιφερειακών ή τοπικών αρχών, οργανισμών δημοσίου δικαίου), λόγω ακριβώς της ιδιότητάς τους, και εκτείνεται σε όλους σχεδόν τους τομείς της οικονομικής τους δραστηριότητας, ενώ η εφαρμογή της δεύτερης αφορά σε ευρύτερο κύκλο αναθετόντων φορέων, αλλά προϋποθέτει ότι η ασκούμενη δραστηριότητα εμπίπτει σε κάποιον από τους τομείς των άρθρων 8 έως 14 αυτής. Λόγω του ειδικού χαρακτήρα της οδηγίας 2014/25/ΕΕ, σε σχέση με τη γενικής ισχύος οδηγία 2014/24/ΕΕ, επιβάλλεται η στενή ερμηνεία των διατάξεών της, ώστε να μην καταλαμβάνονται από αυτή παρά μόνο οι συμβάσεις που ανατίθενται στον τομέα μιας από τις απαριθμούμενες στα άρθρα 8-14 δραστηριότητες, καθώς και εκείνες, οι οποίες, έστω και αν είναι διαφορετικής φύσεως, εξυπηρετούν άμεσα την άσκηση των δραστηριοτήτων αυτών [βλ. C- 521/18, απόφαση της 18.10.2020, Pegaso Srl Servizi Fiduciari κλπ., σκ. 32 επ. και προτάσεις Γενικού Εισαγγελέα στην ίδια υπόθεση σκ. 79-88, C- 393/06, AIGNER, σκ. 27, 29 και 57, (υπό το καθεστώς ισχύος των προϊσχυουσών οδηγιών 2004/17/ΕΚ και 2004/18/ΕΚ), βλ. επίσης ΕΑ 381/2018, 375/2016, 456/2013, 169/2013 κ.ά.]. </w:t>
      </w:r>
      <w:r>
        <w:br/>
      </w:r>
      <w:r>
        <w:br/>
        <w:t xml:space="preserve">8. Επειδή, ο επίμαχος διαγωνισμός προκηρύχθηκε από την Δ.Ε.Η. Α.Ε., η οποία ασκεί δραστηριότητα στον τομέα του ηλεκτρισμού κατά την έννοια του άρθρου 229 του ν. 4412/2016 (άρθρο 9 της Οδηγίας 2014/25/ΕΕ, EEL 94), αποτελεί δε ήδη θυγατρική της Ελληνικής Εταιρείας Συμμετοχών και Περιουσίας Α.Ε. (Ε.Ε.Συ.Π. Α.Ε.), η οποία κατέχει αμέσως ποσοστό 34,123% του μετοχικού κεφαλαίου της Δ.Ε.Η. Α.Ε. και, εμμέσως, μέσω του Τ.Α.Ι.ΠΕ.Δ., του οποίου οι μετοχές ανήκουν επίσης, κατά 100%, στην Ε.Ε.Συ.Π. Α.Ε., ποσοστό 17% του μετοχικού κεφαλαίου της Δ.Ε.Η. Α.Ε. Η Ε.Ε.Συ.Π. Α.Ε. λειτουργεί χάριν του δημοσίου συμφέροντος, σύμφωνα με τους κανόνες της ιδιωτικής οικονομίας, προς εξυπηρέτηση ειδικού δημόσιου σκοπού και οι μετοχές της ανήκουν στο σύνολό τους στο Ελληνικό Δημόσιο (βλ. άρθρα 184 παρ. 1, 185 παρ. 1, 187 παρ. 1, 188, 197 παρ. 1 και Παράρτημα Ε΄ του ν. 4389/2016, Α΄ 94, όπως ισχύει). Επομένως, η Δ.Ε.Η. Α.Ε. αποτελεί αναθέτοντα φορέα στον τομέα του ηλεκτρισμού, κατά την έννοια του άρθρου 224 του ν. 4412/2016 (ΕΑ 277/2019). Περαιτέρω, δεδομένου ότι η εκτιμώμενη αξία της προς ανάθεση συμβάσεως υπερβαίνει τις 60.000 ευρώ, η δε διαδικασία συνάψεως της συμβάσεως ξεκίνησε μετά την 26.6.2017, η ένδικη διαφορά διέπεται από τις διατάξεις του Βιβλίου IV του ν. 4412/2016 περί έννομης προστασίας κατά τη σύναψη δημοσίων συμβάσεων (βλ. ΕΑ 152/2020 και 6/2019 με αναθέτοντες φορείς την ΕΥΑΘ ΑΕ και ΤΑΧΥΜΕΤΑΦΟΡΕΣ ΕΛΤΑ ΑΕ, αντιστοίχως). Εν προκειμένω, στο άρθρο 2 και το Τεύχος Τεχνικής Περιγραφής της διακήρυξης, οι εργασίες αποσυναρμολόγησης, καθαίρεσης και μεταφοράς του εξοπλισμού της ΛΙΠΤΟΛ (ο οποίος έχει κηρυχθεί, κατά το μεγαλύτερο μέρος του, διατηρητέος) προδιαγράφονται για κάθε στοιχείο χωριστά και με εξειδικευμένο τρόπο. Προβλέπεται δε συγχρόνως και η αποτύπωση τόσο της θέσης κάθε στοιχείου του εξοπλισμού και της διασύνδεσής του, όσο και της πορείας των εργασιών, με σκοπό να καταστεί δυνατή στο μέλλον η μουσειακή (και όχι παραγωγική) αξιοποίηση του συγκροτήματος ως λειτουργικού συνόλου. Προκύπτει, συνεπώς, ότι το όλως εξειδικευμένο αντικείμενο της υπό ανάθεση σύμβασης αποσκοπεί στη τεχνικά δόκιμη διάσωση (και όχι απλώς την απομάκρυνση) του </w:t>
      </w:r>
      <w:r>
        <w:lastRenderedPageBreak/>
        <w:t xml:space="preserve">μνημειακού εξοπλισμού των εγκαταστάσεων της ΛΙΠΤΟΛ και τη διαφύλαξή του, ώστε να αποτελέσει μουσειακό έκθεμα και όχι παραγωγική εγκατάσταση και, συνεπώς, δεν έχει σχέση με την, κατά το άρθρο 8 της οδηγίας 2014/25/ΕΕ, δραστηριότητα του αναθέτοντος φορέα. Όσα δε υποστηρίζει η αιτούσα, με το από 18.1.2021 υπόμνημά της, ήτοι ότι η απομάκρυνση του εξοπλισμού συνδέεται με την τήρηση περιβαλλοντικών δεσμεύσεων της ΔΕΗ, καθώς επίσης και ότι θα καταστήσει δυνατή την εκμετάλλευση κοιτασμάτων λιγνίτη που βρίσκονται στον χώρο της παροπλισμένης εγκατάστασης, είναι, ανεξαρτήτως της τεκμηρίωσής τους, σκοποί δευτερεύοντες, σε σχέση με το αντικείμενο της ένδικης συμβάσεως, οι οποίοι δεν μπορεί να θεωρηθεί ότι εξυπηρετούν αμέσως την δραστηριότητα της ΔΕΗ, κατά την ήδη εκτεθείσα έννοια της οδηγίας 2014/25/ΕΕ, ενόψει της επιβαλλομένης, κατά τα ανωτέρω, στενής ερμηνείας των διατάξεών της. Ως εκ τούτου, ο ένδικος διαγωνισμός δεν υπάγεται στο πεδίο εφαρμογής της οδηγίας 2014/25/ΕΕ, η δε υπό κρίση διαφορά δεν υπάγεται στην κατά την παράγραφο 3 του άρθρου 372 του ν. 4412/2016 αρμοδιότητα του Συμβουλίου της Επικρατείας, αλλά στην κατά την παράγραφο 1 του ίδιου άρθρου αρμοδιότητα του διοικητικού εφετείου της έδρας της ΔΕΗ, δηλαδή του Διοικητικού Εφετείου Αθηνών, στο οποίο πρέπει να παρεπεμφθεί η αίτηση (άρθρο 34 παρ. 1 ν. 1968/1991, Α´ 150). </w:t>
      </w:r>
      <w:r>
        <w:br/>
      </w:r>
      <w:r>
        <w:br/>
        <w:t>Δ ι ά τ α ύ τ α</w:t>
      </w:r>
      <w:r>
        <w:br/>
      </w:r>
      <w:r>
        <w:br/>
        <w:t>Παραπέμπει την αίτηση στο Διοικητικό Εφετείο Αθηνών.</w:t>
      </w:r>
      <w:r>
        <w:br/>
      </w:r>
      <w:r>
        <w:br/>
        <w:t>Κρίθηκε και αποφασίσθηκε στην Αθήνα στις 19 Ιανουαρίου 2020.</w:t>
      </w:r>
      <w:r>
        <w:br/>
      </w:r>
      <w:r>
        <w:br/>
        <w:t>Την 25η Ιανουαρίου 2021 εκδόθηκε το διατακτικό της απόφασης.</w:t>
      </w:r>
      <w:r>
        <w:br/>
      </w:r>
      <w:r>
        <w:br/>
        <w:t>Η Πρόεδρος του Δ´ ΤμήματοςΗ Γραμματέας του Δ´ Τμήματος</w:t>
      </w:r>
      <w:r>
        <w:br/>
      </w:r>
      <w:r>
        <w:br/>
        <w:t>Μ. Καραμανώφ Ι. Παπαχαραλάμπους</w:t>
      </w:r>
      <w:r>
        <w:br/>
      </w:r>
      <w:r>
        <w:br/>
        <w:t>Την 29η του ίδιου μήνα και έτους δημοσιοποιήθηκε το πλήρες κείμενό της.</w:t>
      </w:r>
      <w:r>
        <w:br/>
      </w:r>
      <w:r>
        <w:br/>
        <w:t xml:space="preserve">Η Πρόεδρος του Δ´ ΤμήματοςΗ Γραμματέας </w:t>
      </w:r>
      <w:r>
        <w:br/>
      </w:r>
      <w:r>
        <w:br/>
        <w:t>Μ. Καραμανώφ Ε. Καπίρη</w:t>
      </w:r>
      <w:r>
        <w:br/>
      </w:r>
    </w:p>
    <w:sectPr w:rsidR="00DD390F" w:rsidSect="008443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60"/>
    <w:rsid w:val="00107860"/>
    <w:rsid w:val="006F2E72"/>
    <w:rsid w:val="008443A3"/>
    <w:rsid w:val="00C540F6"/>
    <w:rsid w:val="00D00D0F"/>
    <w:rsid w:val="00D24E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BEC6"/>
  <w15:docId w15:val="{F7491183-0C24-465B-80BC-72532916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14904</Characters>
  <Application>Microsoft Office Word</Application>
  <DocSecurity>0</DocSecurity>
  <Lines>124</Lines>
  <Paragraphs>35</Paragraphs>
  <ScaleCrop>false</ScaleCrop>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AEPP18</dc:creator>
  <cp:lastModifiedBy>Michalis Seiradakis</cp:lastModifiedBy>
  <cp:revision>2</cp:revision>
  <dcterms:created xsi:type="dcterms:W3CDTF">2021-03-17T11:32:00Z</dcterms:created>
  <dcterms:modified xsi:type="dcterms:W3CDTF">2021-03-17T11:32:00Z</dcterms:modified>
</cp:coreProperties>
</file>