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EFD2" w14:textId="4B15D012" w:rsidR="00D02430" w:rsidRDefault="009D0149" w:rsidP="00BD6004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ΠΡΑΚΤΙΚΟ</w:t>
      </w:r>
    </w:p>
    <w:p w14:paraId="7FA0AB3B" w14:textId="77777777" w:rsidR="009D0149" w:rsidRDefault="009D0149" w:rsidP="00BD6004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FAB2851" w14:textId="77777777" w:rsidR="002528B3" w:rsidRDefault="0024414A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Το Υπουργείο Πολιτικής Προστασίας και Κλιματικής Κρίσης </w:t>
      </w:r>
      <w:r w:rsidR="00BD6004">
        <w:rPr>
          <w:rFonts w:ascii="Calibri" w:hAnsi="Calibri" w:cs="Calibri"/>
          <w:sz w:val="24"/>
          <w:szCs w:val="24"/>
        </w:rPr>
        <w:t xml:space="preserve">επιθυμεί να αναθέσει μία σύμβαση </w:t>
      </w:r>
      <w:r w:rsidR="002B1113">
        <w:rPr>
          <w:rFonts w:ascii="Calibri" w:hAnsi="Calibri" w:cs="Calibri"/>
          <w:sz w:val="24"/>
          <w:szCs w:val="24"/>
        </w:rPr>
        <w:t>προμήθειας Μη Επανδρωμένων Πτητικών Μέσων για την παρακολούθηση των μεταναστευτικών ροών</w:t>
      </w:r>
      <w:r w:rsidR="0050769A">
        <w:rPr>
          <w:rFonts w:ascii="Calibri" w:hAnsi="Calibri" w:cs="Calibri"/>
          <w:sz w:val="24"/>
          <w:szCs w:val="24"/>
        </w:rPr>
        <w:t xml:space="preserve">, με παράλληλη παροχή υπηρεσιών συντήρησης </w:t>
      </w:r>
      <w:r w:rsidR="00645B93">
        <w:rPr>
          <w:rFonts w:ascii="Calibri" w:hAnsi="Calibri" w:cs="Calibri"/>
          <w:sz w:val="24"/>
          <w:szCs w:val="24"/>
        </w:rPr>
        <w:t xml:space="preserve">για διάστημα </w:t>
      </w:r>
      <w:r w:rsidR="004259BF">
        <w:rPr>
          <w:rFonts w:ascii="Calibri" w:hAnsi="Calibri" w:cs="Calibri"/>
          <w:sz w:val="24"/>
          <w:szCs w:val="24"/>
        </w:rPr>
        <w:t>τεσσάρων ετών από την υπογραφή της σύμβασης, συνολικού προϋπολογισμού 450.000,00 € πλέον ΦΠΑ</w:t>
      </w:r>
      <w:r w:rsidR="0090444E">
        <w:rPr>
          <w:rFonts w:ascii="Calibri" w:hAnsi="Calibri" w:cs="Calibri"/>
          <w:sz w:val="24"/>
          <w:szCs w:val="24"/>
        </w:rPr>
        <w:t xml:space="preserve">, με δικαίωμα προαίρεσης ποσού </w:t>
      </w:r>
      <w:r w:rsidR="00C16D32">
        <w:rPr>
          <w:rFonts w:ascii="Calibri" w:hAnsi="Calibri" w:cs="Calibri"/>
          <w:sz w:val="24"/>
          <w:szCs w:val="24"/>
        </w:rPr>
        <w:t>450.000,00 €</w:t>
      </w:r>
      <w:r w:rsidR="004B37AA">
        <w:rPr>
          <w:rFonts w:ascii="Calibri" w:hAnsi="Calibri" w:cs="Calibri"/>
          <w:sz w:val="24"/>
          <w:szCs w:val="24"/>
        </w:rPr>
        <w:t xml:space="preserve"> και παράτασης αυτής για άλλα 4 έτη.</w:t>
      </w:r>
    </w:p>
    <w:p w14:paraId="0E214B4F" w14:textId="3B0D8F19" w:rsidR="002528B3" w:rsidRDefault="002528B3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σύμβαση δεν χωρίζεται σε τμήματα</w:t>
      </w:r>
      <w:r w:rsidR="00367EC8">
        <w:rPr>
          <w:rFonts w:ascii="Calibri" w:hAnsi="Calibri" w:cs="Calibri"/>
          <w:sz w:val="24"/>
          <w:szCs w:val="24"/>
        </w:rPr>
        <w:t xml:space="preserve"> με την αιτιολογία </w:t>
      </w:r>
      <w:r w:rsidR="003670C7">
        <w:rPr>
          <w:rFonts w:ascii="Calibri" w:hAnsi="Calibri" w:cs="Calibri"/>
          <w:sz w:val="24"/>
          <w:szCs w:val="24"/>
        </w:rPr>
        <w:t>ότι εάν αναλάβει άλλος ανάδοχος την προμήθεια και άλλος τη συντήρηση</w:t>
      </w:r>
      <w:r w:rsidR="00344B71">
        <w:rPr>
          <w:rFonts w:ascii="Calibri" w:hAnsi="Calibri" w:cs="Calibri"/>
          <w:sz w:val="24"/>
          <w:szCs w:val="24"/>
        </w:rPr>
        <w:t xml:space="preserve"> ενδέχεται να υπάρξουν ζητήματα τεχνικής ασυμβατότητας</w:t>
      </w:r>
      <w:r w:rsidR="008A1E5D">
        <w:rPr>
          <w:rFonts w:ascii="Calibri" w:hAnsi="Calibri" w:cs="Calibri"/>
          <w:sz w:val="24"/>
          <w:szCs w:val="24"/>
        </w:rPr>
        <w:t xml:space="preserve">, </w:t>
      </w:r>
      <w:r w:rsidR="00B51D93">
        <w:rPr>
          <w:rFonts w:ascii="Calibri" w:hAnsi="Calibri" w:cs="Calibri"/>
          <w:sz w:val="24"/>
          <w:szCs w:val="24"/>
        </w:rPr>
        <w:t>δυσλειτουργίας</w:t>
      </w:r>
      <w:r w:rsidR="00690A4B">
        <w:rPr>
          <w:rFonts w:ascii="Calibri" w:hAnsi="Calibri" w:cs="Calibri"/>
          <w:sz w:val="24"/>
          <w:szCs w:val="24"/>
        </w:rPr>
        <w:t xml:space="preserve"> </w:t>
      </w:r>
      <w:r w:rsidR="008A1E5D">
        <w:rPr>
          <w:rFonts w:ascii="Calibri" w:hAnsi="Calibri" w:cs="Calibri"/>
          <w:sz w:val="24"/>
          <w:szCs w:val="24"/>
        </w:rPr>
        <w:t xml:space="preserve">ή έλλειψης ανταλλακτικών </w:t>
      </w:r>
      <w:r w:rsidR="002B187F">
        <w:rPr>
          <w:rFonts w:ascii="Calibri" w:hAnsi="Calibri" w:cs="Calibri"/>
          <w:sz w:val="24"/>
          <w:szCs w:val="24"/>
        </w:rPr>
        <w:t xml:space="preserve">ή αδυναμίας αναβάθμισης του λογισμικού </w:t>
      </w:r>
      <w:r w:rsidR="00690A4B">
        <w:rPr>
          <w:rFonts w:ascii="Calibri" w:hAnsi="Calibri" w:cs="Calibri"/>
          <w:sz w:val="24"/>
          <w:szCs w:val="24"/>
        </w:rPr>
        <w:t xml:space="preserve">των </w:t>
      </w:r>
      <w:r w:rsidR="00690A4B">
        <w:rPr>
          <w:rFonts w:ascii="Calibri" w:hAnsi="Calibri" w:cs="Calibri"/>
          <w:sz w:val="24"/>
          <w:szCs w:val="24"/>
          <w:lang w:val="en-US"/>
        </w:rPr>
        <w:t>drones</w:t>
      </w:r>
      <w:r>
        <w:rPr>
          <w:rFonts w:ascii="Calibri" w:hAnsi="Calibri" w:cs="Calibri"/>
          <w:sz w:val="24"/>
          <w:szCs w:val="24"/>
        </w:rPr>
        <w:t>.</w:t>
      </w:r>
      <w:r w:rsidR="002B187F">
        <w:rPr>
          <w:rFonts w:ascii="Calibri" w:hAnsi="Calibri" w:cs="Calibri"/>
          <w:sz w:val="24"/>
          <w:szCs w:val="24"/>
        </w:rPr>
        <w:t xml:space="preserve"> Σας φαίνεται πειστική η αιτιολογία της αναθέτουσας αρχής?</w:t>
      </w:r>
      <w:r w:rsidR="00690A4B">
        <w:rPr>
          <w:rFonts w:ascii="Calibri" w:hAnsi="Calibri" w:cs="Calibri"/>
          <w:sz w:val="24"/>
          <w:szCs w:val="24"/>
        </w:rPr>
        <w:t xml:space="preserve"> </w:t>
      </w:r>
      <w:r w:rsidR="007263CA">
        <w:rPr>
          <w:rFonts w:ascii="Calibri" w:hAnsi="Calibri" w:cs="Calibri"/>
          <w:sz w:val="24"/>
          <w:szCs w:val="24"/>
        </w:rPr>
        <w:t xml:space="preserve">Εάν υπήρχαν διαφορετικού τύπου </w:t>
      </w:r>
      <w:r w:rsidR="007263CA">
        <w:rPr>
          <w:rFonts w:ascii="Calibri" w:hAnsi="Calibri" w:cs="Calibri"/>
          <w:sz w:val="24"/>
          <w:szCs w:val="24"/>
          <w:lang w:val="en-US"/>
        </w:rPr>
        <w:t>drones</w:t>
      </w:r>
      <w:r w:rsidR="00F15024">
        <w:rPr>
          <w:rFonts w:ascii="Calibri" w:hAnsi="Calibri" w:cs="Calibri"/>
          <w:sz w:val="24"/>
          <w:szCs w:val="24"/>
        </w:rPr>
        <w:t xml:space="preserve">, ανάλογα πχ. </w:t>
      </w:r>
      <w:r w:rsidR="009F606D">
        <w:rPr>
          <w:rFonts w:ascii="Calibri" w:hAnsi="Calibri" w:cs="Calibri"/>
          <w:sz w:val="24"/>
          <w:szCs w:val="24"/>
        </w:rPr>
        <w:t>τ</w:t>
      </w:r>
      <w:r w:rsidR="00F15024">
        <w:rPr>
          <w:rFonts w:ascii="Calibri" w:hAnsi="Calibri" w:cs="Calibri"/>
          <w:sz w:val="24"/>
          <w:szCs w:val="24"/>
        </w:rPr>
        <w:t xml:space="preserve">η </w:t>
      </w:r>
      <w:r w:rsidR="009F606D">
        <w:rPr>
          <w:rFonts w:ascii="Calibri" w:hAnsi="Calibri" w:cs="Calibri"/>
          <w:sz w:val="24"/>
          <w:szCs w:val="24"/>
        </w:rPr>
        <w:t>γεωγραφική περιοχή που θα μπορούσαν να χρησιμοποιηθούν</w:t>
      </w:r>
      <w:r w:rsidR="00537784">
        <w:rPr>
          <w:rFonts w:ascii="Calibri" w:hAnsi="Calibri" w:cs="Calibri"/>
          <w:sz w:val="24"/>
          <w:szCs w:val="24"/>
        </w:rPr>
        <w:t>, η απάντηση θα παρέμενε η ίδια?</w:t>
      </w:r>
    </w:p>
    <w:p w14:paraId="18639CF7" w14:textId="5D49B4D5" w:rsidR="009D0149" w:rsidRDefault="00DD6A9C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Κριτήριο ανάθεσης της σύμβασης ορίζεται η βέλτιστη σχέση ποιότητας τιμής</w:t>
      </w:r>
      <w:r w:rsidR="005C0C40">
        <w:rPr>
          <w:rFonts w:ascii="Calibri" w:hAnsi="Calibri" w:cs="Calibri"/>
          <w:sz w:val="24"/>
          <w:szCs w:val="24"/>
        </w:rPr>
        <w:t>, η οποία θα υπολογιστεί με τον ακόλουθο μαθηματικό τύπο:</w:t>
      </w: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6"/>
      </w:tblGrid>
      <w:tr w:rsidR="00EE60BC" w:rsidRPr="00B042FB" w14:paraId="1C0866BA" w14:textId="77777777" w:rsidTr="00EE60BC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0B637" w14:textId="77777777" w:rsidR="00EE60BC" w:rsidRPr="00B042FB" w:rsidRDefault="00EE60BC" w:rsidP="00043E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E7B3478" w14:textId="3337E7DB" w:rsidR="00EE60BC" w:rsidRPr="00B042FB" w:rsidRDefault="00EE60BC" w:rsidP="00043E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B042F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Λ =  </w:t>
            </w:r>
            <w:r w:rsidRPr="00B042F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 70% Χ [Προσφερθείσα τιμή (ΠΤ)] + 30% Χ [ΚΚΖ (1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ης</w:t>
            </w:r>
            <w:r w:rsidRPr="00B042F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4ετιας)]</w:t>
            </w:r>
          </w:p>
          <w:p w14:paraId="5798CD4A" w14:textId="77777777" w:rsidR="00EE60BC" w:rsidRPr="00B042FB" w:rsidRDefault="00EE60BC" w:rsidP="00043EB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0C0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Συνολική βαθμολογία τεχνικής προσφοράς</w:t>
            </w:r>
          </w:p>
        </w:tc>
      </w:tr>
    </w:tbl>
    <w:p w14:paraId="10F4077E" w14:textId="77777777" w:rsidR="005C0C40" w:rsidRPr="005C0C40" w:rsidRDefault="005C0C40" w:rsidP="005C0C40">
      <w:p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00A48A77" w14:textId="75C41B3F" w:rsidR="00A81DFB" w:rsidRDefault="00A81DFB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Υπάρχουν ασαφείς όροι ως προς την κάλυψη </w:t>
      </w:r>
      <w:r w:rsidR="007D0B24">
        <w:rPr>
          <w:rFonts w:ascii="Calibri" w:hAnsi="Calibri" w:cs="Calibri"/>
          <w:sz w:val="24"/>
          <w:szCs w:val="24"/>
        </w:rPr>
        <w:t>ορισμένων</w:t>
      </w:r>
      <w:r>
        <w:rPr>
          <w:rFonts w:ascii="Calibri" w:hAnsi="Calibri" w:cs="Calibri"/>
          <w:sz w:val="24"/>
          <w:szCs w:val="24"/>
        </w:rPr>
        <w:t xml:space="preserve"> τεχνικών προδιαγραφών και </w:t>
      </w:r>
      <w:r w:rsidR="007D0B24">
        <w:rPr>
          <w:rFonts w:ascii="Calibri" w:hAnsi="Calibri" w:cs="Calibri"/>
          <w:sz w:val="24"/>
          <w:szCs w:val="24"/>
        </w:rPr>
        <w:t>την πλήρωση των κριτηρίων ποιοτικής επιλογής σχετικά με τη στελέχωση της προτεινόμενης ομάδας έργου.</w:t>
      </w:r>
      <w:r w:rsidR="00DD2925">
        <w:rPr>
          <w:rFonts w:ascii="Calibri" w:hAnsi="Calibri" w:cs="Calibri"/>
          <w:sz w:val="24"/>
          <w:szCs w:val="24"/>
        </w:rPr>
        <w:t xml:space="preserve"> Μετά από αίτημα </w:t>
      </w:r>
      <w:r w:rsidR="005A6C68">
        <w:rPr>
          <w:rFonts w:ascii="Calibri" w:hAnsi="Calibri" w:cs="Calibri"/>
          <w:sz w:val="24"/>
          <w:szCs w:val="24"/>
        </w:rPr>
        <w:t xml:space="preserve">οικονομικού φορέα για παροχή διευκρινίσεων, η αναθέτουσα αρχή </w:t>
      </w:r>
      <w:r w:rsidR="00761498">
        <w:rPr>
          <w:rFonts w:ascii="Calibri" w:hAnsi="Calibri" w:cs="Calibri"/>
          <w:sz w:val="24"/>
          <w:szCs w:val="24"/>
        </w:rPr>
        <w:t xml:space="preserve">πράγματι αποσαφηνίζει κάποιους όρους και </w:t>
      </w:r>
      <w:r w:rsidR="00BE25ED">
        <w:rPr>
          <w:rFonts w:ascii="Calibri" w:hAnsi="Calibri" w:cs="Calibri"/>
          <w:sz w:val="24"/>
          <w:szCs w:val="24"/>
        </w:rPr>
        <w:t xml:space="preserve">συμπληρώνει κάποιους άλλους. Θεμιτά πράττει? </w:t>
      </w:r>
      <w:r w:rsidR="001B59A8">
        <w:rPr>
          <w:rFonts w:ascii="Calibri" w:hAnsi="Calibri" w:cs="Calibri"/>
          <w:sz w:val="24"/>
          <w:szCs w:val="24"/>
        </w:rPr>
        <w:t xml:space="preserve">Πως </w:t>
      </w:r>
      <w:r w:rsidR="00576AF0">
        <w:rPr>
          <w:rFonts w:ascii="Calibri" w:hAnsi="Calibri" w:cs="Calibri"/>
          <w:sz w:val="24"/>
          <w:szCs w:val="24"/>
        </w:rPr>
        <w:t xml:space="preserve">σχολιάζετε τις διευκρινίσεις που παρέχονται? Θα πρέπει να τηρηθούν για κάποιες από αυτές διατυπώσεις δημοσιότητας? </w:t>
      </w:r>
      <w:r w:rsidR="00C54D03">
        <w:rPr>
          <w:rFonts w:ascii="Calibri" w:hAnsi="Calibri" w:cs="Calibri"/>
          <w:sz w:val="24"/>
          <w:szCs w:val="24"/>
        </w:rPr>
        <w:t xml:space="preserve">Θα ενημερωθούν μόνο οι οικονομικοί φορείς που υπέβαλαν το διευκρινιστικό ερώτημα ή οι διευκρινίσεις θα απευθυνθούν προς όλους τους εν δυνάμει ενδιαφερόμενους? </w:t>
      </w:r>
      <w:r w:rsidR="00BE25ED">
        <w:rPr>
          <w:rFonts w:ascii="Calibri" w:hAnsi="Calibri" w:cs="Calibri"/>
          <w:sz w:val="24"/>
          <w:szCs w:val="24"/>
        </w:rPr>
        <w:t>Αν οι διευκρινίσεις παρέχονταν με πρωτοβουλία της ίδιας της αναθέτουσας αρχής, αλλάζει κάτι?</w:t>
      </w:r>
    </w:p>
    <w:p w14:paraId="7F6133E6" w14:textId="10568F35" w:rsidR="00C45B54" w:rsidRDefault="00C45B54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αναθέτουσα αρχή </w:t>
      </w:r>
      <w:r w:rsidR="00B9156C">
        <w:rPr>
          <w:rFonts w:ascii="Calibri" w:hAnsi="Calibri" w:cs="Calibri"/>
          <w:sz w:val="24"/>
          <w:szCs w:val="24"/>
        </w:rPr>
        <w:t xml:space="preserve">θέτει ως όρο συμμετοχής ενώσεων οικονομικών φορέων να διαθέτουν ισολογισμούς </w:t>
      </w:r>
      <w:r w:rsidR="00392DA2">
        <w:rPr>
          <w:rFonts w:ascii="Calibri" w:hAnsi="Calibri" w:cs="Calibri"/>
          <w:sz w:val="24"/>
          <w:szCs w:val="24"/>
        </w:rPr>
        <w:t>τουλάχιστον ίσους με το 100% του προϋπολογισμού της σύμβασης, όχι κατά την τελευταία τριετία, όπως απαιτεί για τους μεμονωμένους προσφ</w:t>
      </w:r>
      <w:r w:rsidR="00800BF4">
        <w:rPr>
          <w:rFonts w:ascii="Calibri" w:hAnsi="Calibri" w:cs="Calibri"/>
          <w:sz w:val="24"/>
          <w:szCs w:val="24"/>
        </w:rPr>
        <w:t>έροντες</w:t>
      </w:r>
      <w:r w:rsidR="006678B5">
        <w:rPr>
          <w:rFonts w:ascii="Calibri" w:hAnsi="Calibri" w:cs="Calibri"/>
          <w:sz w:val="24"/>
          <w:szCs w:val="24"/>
        </w:rPr>
        <w:t>, αλλά κατά την τελευταία πενταετία. Είναι νόμιμος ο όρο</w:t>
      </w:r>
      <w:r w:rsidR="005C6D58">
        <w:rPr>
          <w:rFonts w:ascii="Calibri" w:hAnsi="Calibri" w:cs="Calibri"/>
          <w:sz w:val="24"/>
          <w:szCs w:val="24"/>
        </w:rPr>
        <w:t xml:space="preserve">ς? </w:t>
      </w:r>
      <w:r w:rsidR="00B23215">
        <w:rPr>
          <w:rFonts w:ascii="Calibri" w:hAnsi="Calibri" w:cs="Calibri"/>
          <w:sz w:val="24"/>
          <w:szCs w:val="24"/>
        </w:rPr>
        <w:t xml:space="preserve">Εάν επιθυμεί η αναθέτουσα αρχή να </w:t>
      </w:r>
      <w:r w:rsidR="005D1D58">
        <w:rPr>
          <w:rFonts w:ascii="Calibri" w:hAnsi="Calibri" w:cs="Calibri"/>
          <w:sz w:val="24"/>
          <w:szCs w:val="24"/>
        </w:rPr>
        <w:t xml:space="preserve">θέσει αυστηρότερα κριτήρια ποιοτικής επιλογής για τις ενώσεις οικονομικών </w:t>
      </w:r>
      <w:r w:rsidR="005D1D58">
        <w:rPr>
          <w:rFonts w:ascii="Calibri" w:hAnsi="Calibri" w:cs="Calibri"/>
          <w:sz w:val="24"/>
          <w:szCs w:val="24"/>
        </w:rPr>
        <w:lastRenderedPageBreak/>
        <w:t xml:space="preserve">φορέων μπορεί να το κάνει θεμιτά </w:t>
      </w:r>
      <w:r w:rsidR="00D82826">
        <w:rPr>
          <w:rFonts w:ascii="Calibri" w:hAnsi="Calibri" w:cs="Calibri"/>
          <w:sz w:val="24"/>
          <w:szCs w:val="24"/>
        </w:rPr>
        <w:t>και σύμφωνα με την αρχή της αναλογικότητας</w:t>
      </w:r>
      <w:r w:rsidR="00332CA1">
        <w:rPr>
          <w:rFonts w:ascii="Calibri" w:hAnsi="Calibri" w:cs="Calibri"/>
          <w:sz w:val="24"/>
          <w:szCs w:val="24"/>
        </w:rPr>
        <w:t>?</w:t>
      </w:r>
    </w:p>
    <w:p w14:paraId="6686CF8B" w14:textId="2DFB87F4" w:rsidR="004B37AA" w:rsidRDefault="004B37AA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Υποβάλλουν προσφορά </w:t>
      </w:r>
      <w:r w:rsidR="00FE5C86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συμμετέχοντες</w:t>
      </w:r>
      <w:r w:rsidR="00DD6A9C">
        <w:rPr>
          <w:rFonts w:ascii="Calibri" w:hAnsi="Calibri" w:cs="Calibri"/>
          <w:sz w:val="24"/>
          <w:szCs w:val="24"/>
        </w:rPr>
        <w:t>.</w:t>
      </w:r>
      <w:r w:rsidR="00033C8F" w:rsidRPr="00796CE5">
        <w:rPr>
          <w:rFonts w:ascii="Calibri" w:hAnsi="Calibri" w:cs="Calibri"/>
          <w:sz w:val="24"/>
          <w:szCs w:val="24"/>
        </w:rPr>
        <w:t xml:space="preserve"> </w:t>
      </w:r>
      <w:r w:rsidR="00F870E7" w:rsidRPr="00796CE5">
        <w:rPr>
          <w:rFonts w:ascii="Calibri" w:hAnsi="Calibri" w:cs="Calibri"/>
          <w:sz w:val="24"/>
          <w:szCs w:val="24"/>
        </w:rPr>
        <w:t xml:space="preserve">2 </w:t>
      </w:r>
      <w:r w:rsidR="00796CE5">
        <w:rPr>
          <w:rFonts w:ascii="Calibri" w:hAnsi="Calibri" w:cs="Calibri"/>
          <w:sz w:val="24"/>
          <w:szCs w:val="24"/>
        </w:rPr>
        <w:t>εξ αυτών προέρχονται από κράτη εκτός ΕΕ</w:t>
      </w:r>
      <w:r w:rsidR="00332CA1">
        <w:rPr>
          <w:rFonts w:ascii="Calibri" w:hAnsi="Calibri" w:cs="Calibri"/>
          <w:sz w:val="24"/>
          <w:szCs w:val="24"/>
        </w:rPr>
        <w:t xml:space="preserve"> και συγκεκριμένα την Κίνα και τ</w:t>
      </w:r>
      <w:r w:rsidR="00AD5E01">
        <w:rPr>
          <w:rFonts w:ascii="Calibri" w:hAnsi="Calibri" w:cs="Calibri"/>
          <w:sz w:val="24"/>
          <w:szCs w:val="24"/>
        </w:rPr>
        <w:t>ην Ινδία. Η αναθέτουσα αρχή το</w:t>
      </w:r>
      <w:r w:rsidR="008769FE">
        <w:rPr>
          <w:rFonts w:ascii="Calibri" w:hAnsi="Calibri" w:cs="Calibri"/>
          <w:sz w:val="24"/>
          <w:szCs w:val="24"/>
        </w:rPr>
        <w:t>ύ</w:t>
      </w:r>
      <w:r w:rsidR="00AD5E01">
        <w:rPr>
          <w:rFonts w:ascii="Calibri" w:hAnsi="Calibri" w:cs="Calibri"/>
          <w:sz w:val="24"/>
          <w:szCs w:val="24"/>
        </w:rPr>
        <w:t>ς αποκλείει θεωρώντας ότι δεν εμπίπτουν στον κύκλο των οικονομικών φορέων που έχουν εξασφαλισμένη συμμετοχή</w:t>
      </w:r>
      <w:r w:rsidR="004F22FE">
        <w:rPr>
          <w:rFonts w:ascii="Calibri" w:hAnsi="Calibri" w:cs="Calibri"/>
          <w:sz w:val="24"/>
          <w:szCs w:val="24"/>
        </w:rPr>
        <w:t>. Είναι νόμιμος ο αποκλεισμός τους?</w:t>
      </w:r>
    </w:p>
    <w:p w14:paraId="5D58E547" w14:textId="1C628CAA" w:rsidR="001E55D5" w:rsidRDefault="007978B3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Ένας οικονομικός φορέας υποβάλλει πλημμελή εγγυητική επιστολή συμμετοχής</w:t>
      </w:r>
      <w:r w:rsidR="00D85C1F">
        <w:rPr>
          <w:rFonts w:ascii="Calibri" w:hAnsi="Calibri" w:cs="Calibri"/>
          <w:sz w:val="24"/>
          <w:szCs w:val="24"/>
        </w:rPr>
        <w:t>, η οποία υπολείπεται του 2% του προϋπολογισμού της σύμβασης</w:t>
      </w:r>
      <w:r>
        <w:rPr>
          <w:rFonts w:ascii="Calibri" w:hAnsi="Calibri" w:cs="Calibri"/>
          <w:sz w:val="24"/>
          <w:szCs w:val="24"/>
        </w:rPr>
        <w:t>.</w:t>
      </w:r>
      <w:r w:rsidR="00D85C1F">
        <w:rPr>
          <w:rFonts w:ascii="Calibri" w:hAnsi="Calibri" w:cs="Calibri"/>
          <w:sz w:val="24"/>
          <w:szCs w:val="24"/>
        </w:rPr>
        <w:t xml:space="preserve"> Μπορεί η αναθέτουσα αρχή να προχωρήσει στην αποσφράγιση και την αξιολόγηση της προσφοράς του?</w:t>
      </w:r>
    </w:p>
    <w:p w14:paraId="1D975047" w14:textId="0D99F762" w:rsidR="007978B3" w:rsidRDefault="00B76A85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Δύο </w:t>
      </w:r>
      <w:r w:rsidR="00D85C1F">
        <w:rPr>
          <w:rFonts w:ascii="Calibri" w:hAnsi="Calibri" w:cs="Calibri"/>
          <w:sz w:val="24"/>
          <w:szCs w:val="24"/>
        </w:rPr>
        <w:t xml:space="preserve">συμμετέχοντες </w:t>
      </w:r>
      <w:r w:rsidR="00F371A3">
        <w:rPr>
          <w:rFonts w:ascii="Calibri" w:hAnsi="Calibri" w:cs="Calibri"/>
          <w:sz w:val="24"/>
          <w:szCs w:val="24"/>
        </w:rPr>
        <w:t xml:space="preserve">στον διαγωνισμό </w:t>
      </w:r>
      <w:r w:rsidR="00E368FE">
        <w:rPr>
          <w:rFonts w:ascii="Calibri" w:hAnsi="Calibri" w:cs="Calibri"/>
          <w:sz w:val="24"/>
          <w:szCs w:val="24"/>
        </w:rPr>
        <w:t xml:space="preserve">έχουν </w:t>
      </w:r>
      <w:r w:rsidR="0044498B">
        <w:rPr>
          <w:rFonts w:ascii="Calibri" w:hAnsi="Calibri" w:cs="Calibri"/>
          <w:sz w:val="24"/>
          <w:szCs w:val="24"/>
        </w:rPr>
        <w:t xml:space="preserve">ταυτόσημες </w:t>
      </w:r>
      <w:r w:rsidR="00E368FE">
        <w:rPr>
          <w:rFonts w:ascii="Calibri" w:hAnsi="Calibri" w:cs="Calibri"/>
          <w:sz w:val="24"/>
          <w:szCs w:val="24"/>
        </w:rPr>
        <w:t>ελλείψεις στα πεδία του Ε.Ε.Ε.Σ. που υποβάλλουν.</w:t>
      </w:r>
      <w:r w:rsidR="0044498B">
        <w:rPr>
          <w:rFonts w:ascii="Calibri" w:hAnsi="Calibri" w:cs="Calibri"/>
          <w:sz w:val="24"/>
          <w:szCs w:val="24"/>
        </w:rPr>
        <w:t xml:space="preserve"> Η αναθέτουσα αρχή καλεί για παροχή διευκρινίσεων μόνο τον ένα</w:t>
      </w:r>
      <w:r w:rsidR="006C1F3D">
        <w:rPr>
          <w:rFonts w:ascii="Calibri" w:hAnsi="Calibri" w:cs="Calibri"/>
          <w:sz w:val="24"/>
          <w:szCs w:val="24"/>
        </w:rPr>
        <w:t xml:space="preserve"> από τους δύο, αλλά καλεί τον δεύτερο να προσκομίσει το συνολικό τεκμηριωτικό του υλικό</w:t>
      </w:r>
      <w:r w:rsidR="00931288">
        <w:rPr>
          <w:rFonts w:ascii="Calibri" w:hAnsi="Calibri" w:cs="Calibri"/>
          <w:sz w:val="24"/>
          <w:szCs w:val="24"/>
        </w:rPr>
        <w:t>, προκειμένου να διαπιστωθεί η συμμόρφωσή του με τους όρους του διαγωνισμού. Πως αξιολογείτ</w:t>
      </w:r>
      <w:r w:rsidR="00194CED">
        <w:rPr>
          <w:rFonts w:ascii="Calibri" w:hAnsi="Calibri" w:cs="Calibri"/>
          <w:sz w:val="24"/>
          <w:szCs w:val="24"/>
        </w:rPr>
        <w:t>ε</w:t>
      </w:r>
      <w:r w:rsidR="00931288">
        <w:rPr>
          <w:rFonts w:ascii="Calibri" w:hAnsi="Calibri" w:cs="Calibri"/>
          <w:sz w:val="24"/>
          <w:szCs w:val="24"/>
        </w:rPr>
        <w:t xml:space="preserve"> την ενέργει</w:t>
      </w:r>
      <w:r w:rsidR="00D705EA">
        <w:rPr>
          <w:rFonts w:ascii="Calibri" w:hAnsi="Calibri" w:cs="Calibri"/>
          <w:sz w:val="24"/>
          <w:szCs w:val="24"/>
        </w:rPr>
        <w:t>α της αναθέτουσας αρχής?</w:t>
      </w:r>
    </w:p>
    <w:p w14:paraId="57DCE285" w14:textId="0CD4AEB5" w:rsidR="0087559A" w:rsidRDefault="0087559A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Ένας οικονομικός φορέας συμμετέχει στηριζόμενος στις ικανότητες </w:t>
      </w:r>
      <w:r w:rsidR="00704C79">
        <w:rPr>
          <w:rFonts w:ascii="Calibri" w:hAnsi="Calibri" w:cs="Calibri"/>
          <w:sz w:val="24"/>
          <w:szCs w:val="24"/>
        </w:rPr>
        <w:t>άλλων επιχειρήσεων για την κάλυψη των κριτηρίων ποιοτικής επιλογής και συγκεκριμένα της απαιτούμενης τεχνικής και επαγγελματικής ικανότητας</w:t>
      </w:r>
      <w:r w:rsidR="00554372">
        <w:rPr>
          <w:rFonts w:ascii="Calibri" w:hAnsi="Calibri" w:cs="Calibri"/>
          <w:sz w:val="24"/>
          <w:szCs w:val="24"/>
        </w:rPr>
        <w:t>. Οφείλουν να προσκομίσουν αυτοτελές Ε.Ε.Ε.Σ. οι τρίτοι δανείζοντες εμπειρία</w:t>
      </w:r>
      <w:r w:rsidR="001D60BC">
        <w:rPr>
          <w:rFonts w:ascii="Calibri" w:hAnsi="Calibri" w:cs="Calibri"/>
          <w:sz w:val="24"/>
          <w:szCs w:val="24"/>
        </w:rPr>
        <w:t>? Αν ο ένας εκ των δύο έχει δηλωθεί και ως υπεργολάβος σε ποσοστό 35%, αλλάζει η απάντηση? Αν το ποσοστό είναι 22%?</w:t>
      </w:r>
    </w:p>
    <w:p w14:paraId="6F1B1225" w14:textId="54804B6B" w:rsidR="008D664D" w:rsidRDefault="008D664D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Κατόπιν ελέγχου της αναθέτουσας αρχής, διαπιστώνεται ότι συντρέχουν υποχρεωτικοί λόγοι αποκλεισμού στο πρόσωπο του ενός από τους δύο δανείζοντες</w:t>
      </w:r>
      <w:r w:rsidR="00845CA5">
        <w:rPr>
          <w:rFonts w:ascii="Calibri" w:hAnsi="Calibri" w:cs="Calibri"/>
          <w:sz w:val="24"/>
          <w:szCs w:val="24"/>
        </w:rPr>
        <w:t>. Ενόψει αυτού, η αναθέτουσα αρχή απορρίπτει την προσφορά του υποψηφίου αναδόχου</w:t>
      </w:r>
      <w:r w:rsidR="00B0102A">
        <w:rPr>
          <w:rFonts w:ascii="Calibri" w:hAnsi="Calibri" w:cs="Calibri"/>
          <w:sz w:val="24"/>
          <w:szCs w:val="24"/>
        </w:rPr>
        <w:t xml:space="preserve"> άνευ άλλου τινός. Πράττει ορθά?</w:t>
      </w:r>
    </w:p>
    <w:p w14:paraId="27B1F5D5" w14:textId="6192D216" w:rsidR="00E368FE" w:rsidRDefault="006F0316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Ένα μέλος της επιτροπής διενέργειας και αξιολόγησης έχει οικογενειακή σχέση</w:t>
      </w:r>
      <w:r w:rsidR="004668AC">
        <w:rPr>
          <w:rFonts w:ascii="Calibri" w:hAnsi="Calibri" w:cs="Calibri"/>
          <w:sz w:val="24"/>
          <w:szCs w:val="24"/>
        </w:rPr>
        <w:t xml:space="preserve"> με υπάλληλο ενός συμμετέχοντος οικονομικού φορέα.</w:t>
      </w:r>
      <w:r w:rsidR="00A312A1">
        <w:rPr>
          <w:rFonts w:ascii="Calibri" w:hAnsi="Calibri" w:cs="Calibri"/>
          <w:sz w:val="24"/>
          <w:szCs w:val="24"/>
        </w:rPr>
        <w:t xml:space="preserve"> Ωστόσο, δεν γίνεται αντιληπτό, δεν ζητείται η εξαίρεσή του και συμμετέχει κανονικά στη διαδικασία αποσφράγισης και αξιολόγησης των προσφορών.</w:t>
      </w:r>
      <w:r w:rsidR="00E81B37">
        <w:rPr>
          <w:rFonts w:ascii="Calibri" w:hAnsi="Calibri" w:cs="Calibri"/>
          <w:sz w:val="24"/>
          <w:szCs w:val="24"/>
        </w:rPr>
        <w:t xml:space="preserve"> Πάσχει η διαδικασία? Εάν αποδειχθεί ότι η γνωμοδότηση της επιτροπής εκδόθηκε με πλειοψηφία των μελών της και </w:t>
      </w:r>
      <w:r w:rsidR="00D253C4">
        <w:rPr>
          <w:rFonts w:ascii="Calibri" w:hAnsi="Calibri" w:cs="Calibri"/>
          <w:sz w:val="24"/>
          <w:szCs w:val="24"/>
        </w:rPr>
        <w:t>το μειοψηφούν μέλος ήταν αυτό που στο πρόσωπό του διαπιστώθηκε η κατάσταση σύγκρουσης συμφερόντων</w:t>
      </w:r>
      <w:r w:rsidR="00330869">
        <w:rPr>
          <w:rFonts w:ascii="Calibri" w:hAnsi="Calibri" w:cs="Calibri"/>
          <w:sz w:val="24"/>
          <w:szCs w:val="24"/>
        </w:rPr>
        <w:t>, μεταβάλλονται τα δεδομένα?</w:t>
      </w:r>
    </w:p>
    <w:p w14:paraId="340D7330" w14:textId="0E5EB17E" w:rsidR="00072D78" w:rsidRDefault="00072D78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προσωρινός ανάδοχος στα δικαιολογητικά κατακύρωσης που </w:t>
      </w:r>
      <w:r w:rsidR="00426B72">
        <w:rPr>
          <w:rFonts w:ascii="Calibri" w:hAnsi="Calibri" w:cs="Calibri"/>
          <w:sz w:val="24"/>
          <w:szCs w:val="24"/>
        </w:rPr>
        <w:t xml:space="preserve">προσκομίζει δεν </w:t>
      </w:r>
      <w:r w:rsidR="004D74E6">
        <w:rPr>
          <w:rFonts w:ascii="Calibri" w:hAnsi="Calibri" w:cs="Calibri"/>
          <w:sz w:val="24"/>
          <w:szCs w:val="24"/>
        </w:rPr>
        <w:t xml:space="preserve">έχει συμπεριλάβει φορολογική </w:t>
      </w:r>
      <w:r w:rsidR="00697DFD">
        <w:rPr>
          <w:rFonts w:ascii="Calibri" w:hAnsi="Calibri" w:cs="Calibri"/>
          <w:sz w:val="24"/>
          <w:szCs w:val="24"/>
        </w:rPr>
        <w:t xml:space="preserve">και ασφαλιστική </w:t>
      </w:r>
      <w:r w:rsidR="004D74E6">
        <w:rPr>
          <w:rFonts w:ascii="Calibri" w:hAnsi="Calibri" w:cs="Calibri"/>
          <w:sz w:val="24"/>
          <w:szCs w:val="24"/>
        </w:rPr>
        <w:t>ενημερότητα που να καλύπτει και τον χρόνο κατάθεσης της προσφοράς του.</w:t>
      </w:r>
      <w:r w:rsidR="00A004F8">
        <w:rPr>
          <w:rFonts w:ascii="Calibri" w:hAnsi="Calibri" w:cs="Calibri"/>
          <w:sz w:val="24"/>
          <w:szCs w:val="24"/>
        </w:rPr>
        <w:t xml:space="preserve"> Ασκείται προσφυγή από ανταγωνιστή του με τον ισχυρισμό ότι η προσφορά του είναι απορριπτέα. </w:t>
      </w:r>
      <w:r w:rsidR="001A030A">
        <w:rPr>
          <w:rFonts w:ascii="Calibri" w:hAnsi="Calibri" w:cs="Calibri"/>
          <w:sz w:val="24"/>
          <w:szCs w:val="24"/>
        </w:rPr>
        <w:t xml:space="preserve">Ο προσωρινός ανάδοχος ασκεί παρέμβαση και προβάλλει ότι διέθετε φορολογική και ασφαλιστική ενημερότητα </w:t>
      </w:r>
      <w:r w:rsidR="00D05704">
        <w:rPr>
          <w:rFonts w:ascii="Calibri" w:hAnsi="Calibri" w:cs="Calibri"/>
          <w:sz w:val="24"/>
          <w:szCs w:val="24"/>
        </w:rPr>
        <w:t xml:space="preserve">που καλύπτει και τον χρόνο κατάθεσης της προσφοράς του, τις οποίες και προσκομίζει ενώπιον της </w:t>
      </w:r>
      <w:r w:rsidR="00D05704">
        <w:rPr>
          <w:rFonts w:ascii="Calibri" w:hAnsi="Calibri" w:cs="Calibri"/>
          <w:sz w:val="24"/>
          <w:szCs w:val="24"/>
        </w:rPr>
        <w:lastRenderedPageBreak/>
        <w:t>ΕΑΔΗΣΥ.</w:t>
      </w:r>
      <w:r w:rsidR="00871842">
        <w:rPr>
          <w:rFonts w:ascii="Calibri" w:hAnsi="Calibri" w:cs="Calibri"/>
          <w:sz w:val="24"/>
          <w:szCs w:val="24"/>
        </w:rPr>
        <w:t xml:space="preserve"> Η αναθέτουσα αρχή επικαλείται τη νέα διάταξη της παρ. 12Α του άρθρου 80 του Ν. 4412/2016</w:t>
      </w:r>
      <w:r w:rsidR="00773C4D">
        <w:rPr>
          <w:rFonts w:ascii="Calibri" w:hAnsi="Calibri" w:cs="Calibri"/>
          <w:sz w:val="24"/>
          <w:szCs w:val="24"/>
        </w:rPr>
        <w:t xml:space="preserve"> και υπερασπίζεται </w:t>
      </w:r>
      <w:r w:rsidR="00C07EAA">
        <w:rPr>
          <w:rFonts w:ascii="Calibri" w:hAnsi="Calibri" w:cs="Calibri"/>
          <w:sz w:val="24"/>
          <w:szCs w:val="24"/>
        </w:rPr>
        <w:t>τη θέση ότι καλώς δεν απέκλεισε τον προσωρινό ανάδοχο. Πως πιστεύετε ότι πρέπει να κρίνει η ΕΑΔΗΣΥ?</w:t>
      </w:r>
    </w:p>
    <w:p w14:paraId="76E82DC1" w14:textId="0247C9F8" w:rsidR="00765A47" w:rsidRDefault="00765A47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Ένας οικονομικός φορέας, δηλώνει προς την αναθέτουσα αρχή ότι ανταγωνιστής του</w:t>
      </w:r>
      <w:r w:rsidR="00597587">
        <w:rPr>
          <w:rFonts w:ascii="Calibri" w:hAnsi="Calibri" w:cs="Calibri"/>
          <w:sz w:val="24"/>
          <w:szCs w:val="24"/>
        </w:rPr>
        <w:t xml:space="preserve"> έχει δώσει μεγάλη έκπτωση που δεν δικαιολογείται από τις τιμές της αγοράς, χωρίς όμως να παράσχει σχετική αιτιολόγηση και στοιχεία.</w:t>
      </w:r>
      <w:r w:rsidR="003F0676">
        <w:rPr>
          <w:rFonts w:ascii="Calibri" w:hAnsi="Calibri" w:cs="Calibri"/>
          <w:sz w:val="24"/>
          <w:szCs w:val="24"/>
        </w:rPr>
        <w:t xml:space="preserve"> Η αναθέτουσα αρχή, αποδεχόμενη </w:t>
      </w:r>
      <w:r w:rsidR="00E818DA">
        <w:rPr>
          <w:rFonts w:ascii="Calibri" w:hAnsi="Calibri" w:cs="Calibri"/>
          <w:sz w:val="24"/>
          <w:szCs w:val="24"/>
        </w:rPr>
        <w:t>τους ισχυρισμούς του εν λόγω οικονομικού φορέα, αποφασίζει να απορρίψει την προσφορά του ανταγωνιστή του. Είναι ορθή και σύννομη η ενέργειά της? Πως θα έπρεπε να έχει ενεργήσει?</w:t>
      </w:r>
    </w:p>
    <w:p w14:paraId="7DE765D0" w14:textId="72366363" w:rsidR="004D74E6" w:rsidRDefault="0055594D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Κατά την αξιολόγηση των δικαιολογητικών κατακύρωσης του προσωρινού αναδόχου, διαπιστώνεται η έλλειψη προσκόμισης του</w:t>
      </w:r>
      <w:r w:rsidR="001F1677">
        <w:rPr>
          <w:rFonts w:ascii="Calibri" w:hAnsi="Calibri" w:cs="Calibri"/>
          <w:sz w:val="24"/>
          <w:szCs w:val="24"/>
        </w:rPr>
        <w:t xml:space="preserve"> ποινικ</w:t>
      </w:r>
      <w:r w:rsidR="000558DA">
        <w:rPr>
          <w:rFonts w:ascii="Calibri" w:hAnsi="Calibri" w:cs="Calibri"/>
          <w:sz w:val="24"/>
          <w:szCs w:val="24"/>
        </w:rPr>
        <w:t>ού</w:t>
      </w:r>
      <w:r w:rsidR="001F1677">
        <w:rPr>
          <w:rFonts w:ascii="Calibri" w:hAnsi="Calibri" w:cs="Calibri"/>
          <w:sz w:val="24"/>
          <w:szCs w:val="24"/>
        </w:rPr>
        <w:t xml:space="preserve"> μητρώο</w:t>
      </w:r>
      <w:r w:rsidR="000558DA">
        <w:rPr>
          <w:rFonts w:ascii="Calibri" w:hAnsi="Calibri" w:cs="Calibri"/>
          <w:sz w:val="24"/>
          <w:szCs w:val="24"/>
        </w:rPr>
        <w:t>υ</w:t>
      </w:r>
      <w:r w:rsidR="001F1677">
        <w:rPr>
          <w:rFonts w:ascii="Calibri" w:hAnsi="Calibri" w:cs="Calibri"/>
          <w:sz w:val="24"/>
          <w:szCs w:val="24"/>
        </w:rPr>
        <w:t xml:space="preserve"> για μη εκτελεστικό μέλος του ΔΣ του.</w:t>
      </w:r>
      <w:r w:rsidR="006F56AB">
        <w:rPr>
          <w:rFonts w:ascii="Calibri" w:hAnsi="Calibri" w:cs="Calibri"/>
          <w:sz w:val="24"/>
          <w:szCs w:val="24"/>
        </w:rPr>
        <w:t xml:space="preserve"> Είναι δυνατή η εκ των υστέρων συμπλήρωσή του κατόπιν πρόσκλησης της αναθέτουσας αρχής προς τον </w:t>
      </w:r>
      <w:r w:rsidR="008136A3">
        <w:rPr>
          <w:rFonts w:ascii="Calibri" w:hAnsi="Calibri" w:cs="Calibri"/>
          <w:sz w:val="24"/>
          <w:szCs w:val="24"/>
        </w:rPr>
        <w:t xml:space="preserve">προσωρινό ανάδοχο? Εάν αυτός ισχυριστεί ότι το </w:t>
      </w:r>
      <w:r w:rsidR="00D67CB7">
        <w:rPr>
          <w:rFonts w:ascii="Calibri" w:hAnsi="Calibri" w:cs="Calibri"/>
          <w:sz w:val="24"/>
          <w:szCs w:val="24"/>
        </w:rPr>
        <w:t>επίμαχο</w:t>
      </w:r>
      <w:r w:rsidR="008136A3">
        <w:rPr>
          <w:rFonts w:ascii="Calibri" w:hAnsi="Calibri" w:cs="Calibri"/>
          <w:sz w:val="24"/>
          <w:szCs w:val="24"/>
        </w:rPr>
        <w:t xml:space="preserve"> μέλος αφενός δεν όφειλε να υποβάλλει </w:t>
      </w:r>
      <w:r w:rsidR="00D67CB7">
        <w:rPr>
          <w:rFonts w:ascii="Calibri" w:hAnsi="Calibri" w:cs="Calibri"/>
          <w:sz w:val="24"/>
          <w:szCs w:val="24"/>
        </w:rPr>
        <w:t xml:space="preserve">ποινικό μητρώο λόγω του ότι δεν είναι εκτελεστικό, αφετέρου ότι αντικαταστάθηκε </w:t>
      </w:r>
      <w:r w:rsidR="007901EF">
        <w:rPr>
          <w:rFonts w:ascii="Calibri" w:hAnsi="Calibri" w:cs="Calibri"/>
          <w:sz w:val="24"/>
          <w:szCs w:val="24"/>
        </w:rPr>
        <w:t>κατά τη διάρκεια του προσυμβατικού σταδίου, έχουν βάση οι ισχυρισμοί του?</w:t>
      </w:r>
    </w:p>
    <w:p w14:paraId="5A9FE6FF" w14:textId="0982AF5F" w:rsidR="00147C25" w:rsidRDefault="00253809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07E56">
        <w:rPr>
          <w:rFonts w:ascii="Calibri" w:hAnsi="Calibri" w:cs="Calibri"/>
          <w:sz w:val="24"/>
          <w:szCs w:val="24"/>
        </w:rPr>
        <w:t xml:space="preserve">Η αναθέτουσα αρχή </w:t>
      </w:r>
      <w:r w:rsidR="00231950" w:rsidRPr="00C07E56">
        <w:rPr>
          <w:rFonts w:ascii="Calibri" w:hAnsi="Calibri" w:cs="Calibri"/>
          <w:sz w:val="24"/>
          <w:szCs w:val="24"/>
        </w:rPr>
        <w:t>αποκλείει τ</w:t>
      </w:r>
      <w:r w:rsidR="00A67D3C">
        <w:rPr>
          <w:rFonts w:ascii="Calibri" w:hAnsi="Calibri" w:cs="Calibri"/>
          <w:sz w:val="24"/>
          <w:szCs w:val="24"/>
        </w:rPr>
        <w:t>ο</w:t>
      </w:r>
      <w:r w:rsidR="00231950" w:rsidRPr="00C07E56">
        <w:rPr>
          <w:rFonts w:ascii="Calibri" w:hAnsi="Calibri" w:cs="Calibri"/>
          <w:sz w:val="24"/>
          <w:szCs w:val="24"/>
        </w:rPr>
        <w:t>ν προσωρινό ανάδοχο, λόγω αθεράπευτων πλημμελειών και κατακυρώνει στον επόμενο σε σειρά μειοδοσίας.</w:t>
      </w:r>
      <w:r w:rsidR="00C07E56" w:rsidRPr="00C07E56">
        <w:rPr>
          <w:rFonts w:ascii="Calibri" w:hAnsi="Calibri" w:cs="Calibri"/>
          <w:sz w:val="24"/>
          <w:szCs w:val="24"/>
        </w:rPr>
        <w:t xml:space="preserve"> </w:t>
      </w:r>
      <w:r w:rsidR="00C824FB" w:rsidRPr="00C07E56">
        <w:rPr>
          <w:rFonts w:ascii="Calibri" w:hAnsi="Calibri" w:cs="Calibri"/>
          <w:sz w:val="24"/>
          <w:szCs w:val="24"/>
        </w:rPr>
        <w:t>Αυτός δεν προσέρχεται για υπογραφή της σύμβασης και ο διαγωνισμός ματαιώνεται.</w:t>
      </w:r>
      <w:r w:rsidR="00C07E56">
        <w:rPr>
          <w:rFonts w:ascii="Calibri" w:hAnsi="Calibri" w:cs="Calibri"/>
          <w:sz w:val="24"/>
          <w:szCs w:val="24"/>
        </w:rPr>
        <w:t xml:space="preserve"> </w:t>
      </w:r>
      <w:r w:rsidR="003831B7" w:rsidRPr="00C07E56">
        <w:rPr>
          <w:rFonts w:ascii="Calibri" w:hAnsi="Calibri" w:cs="Calibri"/>
          <w:sz w:val="24"/>
          <w:szCs w:val="24"/>
        </w:rPr>
        <w:t xml:space="preserve">Η αναθέτουσα αρχή αποφασίζει να επαναπροκηρύξει. </w:t>
      </w:r>
      <w:r w:rsidR="00990F0E" w:rsidRPr="00C07E56">
        <w:rPr>
          <w:rFonts w:ascii="Calibri" w:hAnsi="Calibri" w:cs="Calibri"/>
          <w:sz w:val="24"/>
          <w:szCs w:val="24"/>
        </w:rPr>
        <w:t>Ποια διαδικασία μπορεί να ακολουθήσει?</w:t>
      </w:r>
    </w:p>
    <w:p w14:paraId="040F568F" w14:textId="7800451D" w:rsidR="004932D2" w:rsidRPr="00C07E56" w:rsidRDefault="002C56D0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Κατόπιν προσφυγών και αιτήσεων ακύρωσης και αναστολής που ασκήθηκαν εκατέρωθεν, εν τέλει </w:t>
      </w:r>
      <w:r w:rsidR="006277D5">
        <w:rPr>
          <w:rFonts w:ascii="Calibri" w:hAnsi="Calibri" w:cs="Calibri"/>
          <w:sz w:val="24"/>
          <w:szCs w:val="24"/>
        </w:rPr>
        <w:t xml:space="preserve">απομένει μία και μόνο παραδεκτή προσφορά στον διαγωνισμό. Ωστόσο, όταν καλείται ο </w:t>
      </w:r>
      <w:r w:rsidR="00476D1C">
        <w:rPr>
          <w:rFonts w:ascii="Calibri" w:hAnsi="Calibri" w:cs="Calibri"/>
          <w:sz w:val="24"/>
          <w:szCs w:val="24"/>
        </w:rPr>
        <w:t xml:space="preserve">οικονομικός αυτός φορέας να προσκομίσει τα δικαιολογητικά κατακύρωσής του, διαπιστώνεται από την αναθέτουσα αρχή ότι έχει λήξει ο χρόνος ισχύος </w:t>
      </w:r>
      <w:r w:rsidR="00A97187">
        <w:rPr>
          <w:rFonts w:ascii="Calibri" w:hAnsi="Calibri" w:cs="Calibri"/>
          <w:sz w:val="24"/>
          <w:szCs w:val="24"/>
        </w:rPr>
        <w:t>της προσφοράς του και η εγγυητική επιστολή συμμετοχής του. Έτσι η αναθέτουσα αρχή αποφασίζει να ματαιώσει τη διαδικασία, μεταξύ άλλων</w:t>
      </w:r>
      <w:r w:rsidR="0032228F">
        <w:rPr>
          <w:rFonts w:ascii="Calibri" w:hAnsi="Calibri" w:cs="Calibri"/>
          <w:sz w:val="24"/>
          <w:szCs w:val="24"/>
        </w:rPr>
        <w:t>, λόγω του ότι εξαιτίας της παρόδου μεγάλου χρονικού διαστήματος από την προκήρυξη της σύμβασης, οι τεχνικές προδιαγραφές θεωρούνται παρωχημένες</w:t>
      </w:r>
      <w:r w:rsidR="00804034">
        <w:rPr>
          <w:rFonts w:ascii="Calibri" w:hAnsi="Calibri" w:cs="Calibri"/>
          <w:sz w:val="24"/>
          <w:szCs w:val="24"/>
        </w:rPr>
        <w:t>. Μπορεί ο ανωτέρω οικονομικός φορέας να διεκδικήσει την ανάθεση της σύμβασης υποχρεωτικά σε αυτόν</w:t>
      </w:r>
      <w:r w:rsidR="004A0C30">
        <w:rPr>
          <w:rFonts w:ascii="Calibri" w:hAnsi="Calibri" w:cs="Calibri"/>
          <w:sz w:val="24"/>
          <w:szCs w:val="24"/>
        </w:rPr>
        <w:t>, ασχέτως των όσων προβάλλει η αναθέτουσα αρχή?</w:t>
      </w:r>
    </w:p>
    <w:p w14:paraId="4DCDCA24" w14:textId="54241B29" w:rsidR="00147C25" w:rsidRDefault="00147C25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 η σύμβαση κηρυχθεί άγονη ή ματαιωθεί στο σύνολό της, θα μπορούσε η αναθέτουσα αρχή να κάνει χρήση της διαδικασίας απευθείας ανάθεσης? Η απάντηση είναι η ίδια και για τη δυνατότητα προσφυγής στη διαδικασία με διαπραγμάτευση χωρίς προηγούμενη δημοσίευση και εάν ναι, ποια περίπτωση του άρθρου 32 θα μπορούσε να τύχει εφαρμογής?</w:t>
      </w:r>
    </w:p>
    <w:p w14:paraId="232D7E5A" w14:textId="23766FF6" w:rsidR="00782495" w:rsidRPr="00765A47" w:rsidRDefault="00782495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Κάνοντας χρήση του άρθρου 32</w:t>
      </w:r>
      <w:r w:rsidR="00636CD1">
        <w:rPr>
          <w:rFonts w:ascii="Calibri" w:hAnsi="Calibri" w:cs="Calibri"/>
          <w:sz w:val="24"/>
          <w:szCs w:val="24"/>
        </w:rPr>
        <w:t xml:space="preserve"> η αναθέτουσα αρχή, προσκαλεί τον οικονομικό φορέα της αρεσκείας </w:t>
      </w:r>
      <w:r w:rsidR="008F678B">
        <w:rPr>
          <w:rFonts w:ascii="Calibri" w:hAnsi="Calibri" w:cs="Calibri"/>
          <w:sz w:val="24"/>
          <w:szCs w:val="24"/>
        </w:rPr>
        <w:t>της, προχωράει τάχιστα τη διαδικασία και αναθέτει σε αυτόν τη σύμβαση, παρά το γεγονός ότι έχει ασκηθεί προσφυγή ενώπιον της ΕΑΔΗΣΥ</w:t>
      </w:r>
      <w:r w:rsidR="00547DC0">
        <w:rPr>
          <w:rFonts w:ascii="Calibri" w:hAnsi="Calibri" w:cs="Calibri"/>
          <w:sz w:val="24"/>
          <w:szCs w:val="24"/>
        </w:rPr>
        <w:t>, από ανταγωνιστή οικονομικό φορέα, που προβάλλει ότι θα έπρεπε να έχει κληθεί και αυτός στη διαδικασία ανάθεσης.</w:t>
      </w:r>
      <w:r w:rsidR="00B56074">
        <w:rPr>
          <w:rFonts w:ascii="Calibri" w:hAnsi="Calibri" w:cs="Calibri"/>
          <w:sz w:val="24"/>
          <w:szCs w:val="24"/>
        </w:rPr>
        <w:t xml:space="preserve"> Έπραξε ορθά η αναθέτουσα αρχή? Όφειλε να αναμείνει την κρίση της ΕΑΔΗΣΥ ή/και του </w:t>
      </w:r>
      <w:r w:rsidR="004B4287">
        <w:rPr>
          <w:rFonts w:ascii="Calibri" w:hAnsi="Calibri" w:cs="Calibri"/>
          <w:sz w:val="24"/>
          <w:szCs w:val="24"/>
        </w:rPr>
        <w:t>αρμόδιου δικαστηρίου αν η υπόθεση έφτανε ενώπιον αυτού?</w:t>
      </w:r>
    </w:p>
    <w:p w14:paraId="35EABB9C" w14:textId="70DA0802" w:rsidR="00990F0E" w:rsidRDefault="008D72EB" w:rsidP="00BD6004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Αν η σύμβαση έχει ανατεθεί και εκτελείται, αλλά προκύψουν αιφνίδιες αυξημένες μεταναστευτικές ροές, μπορεί να επεκτείνει τη </w:t>
      </w:r>
      <w:r w:rsidR="00640511">
        <w:rPr>
          <w:rFonts w:ascii="Calibri" w:hAnsi="Calibri" w:cs="Calibri"/>
          <w:sz w:val="24"/>
          <w:szCs w:val="24"/>
        </w:rPr>
        <w:t xml:space="preserve">σύμβαση και πέραν της τετραετίας ή και της </w:t>
      </w:r>
      <w:r w:rsidR="00B8048B">
        <w:rPr>
          <w:rFonts w:ascii="Calibri" w:hAnsi="Calibri" w:cs="Calibri"/>
          <w:sz w:val="24"/>
          <w:szCs w:val="24"/>
        </w:rPr>
        <w:t>οκτα</w:t>
      </w:r>
      <w:r w:rsidR="00640511">
        <w:rPr>
          <w:rFonts w:ascii="Calibri" w:hAnsi="Calibri" w:cs="Calibri"/>
          <w:sz w:val="24"/>
          <w:szCs w:val="24"/>
        </w:rPr>
        <w:t xml:space="preserve">ετίας, λόγω </w:t>
      </w:r>
      <w:r w:rsidR="0014097B">
        <w:rPr>
          <w:rFonts w:ascii="Calibri" w:hAnsi="Calibri" w:cs="Calibri"/>
          <w:sz w:val="24"/>
          <w:szCs w:val="24"/>
        </w:rPr>
        <w:t xml:space="preserve">απρόβλεπτων περιστάσεων, </w:t>
      </w:r>
      <w:r w:rsidR="00DB6FCB">
        <w:rPr>
          <w:rFonts w:ascii="Calibri" w:hAnsi="Calibri" w:cs="Calibri"/>
          <w:sz w:val="24"/>
          <w:szCs w:val="24"/>
        </w:rPr>
        <w:t>επεκτείνοντας και το φυσικό αντικείμενο και αυξάνοντας τον προ</w:t>
      </w:r>
      <w:r w:rsidR="006956D0">
        <w:rPr>
          <w:rFonts w:ascii="Calibri" w:hAnsi="Calibri" w:cs="Calibri"/>
          <w:sz w:val="24"/>
          <w:szCs w:val="24"/>
        </w:rPr>
        <w:t>ϋ</w:t>
      </w:r>
      <w:r w:rsidR="00DB6FCB">
        <w:rPr>
          <w:rFonts w:ascii="Calibri" w:hAnsi="Calibri" w:cs="Calibri"/>
          <w:sz w:val="24"/>
          <w:szCs w:val="24"/>
        </w:rPr>
        <w:t xml:space="preserve">πολογισμό </w:t>
      </w:r>
      <w:r w:rsidR="00B8048B">
        <w:rPr>
          <w:rFonts w:ascii="Calibri" w:hAnsi="Calibri" w:cs="Calibri"/>
          <w:sz w:val="24"/>
          <w:szCs w:val="24"/>
        </w:rPr>
        <w:t>στο τριπλάσιο της αρχικής σύμβασης?</w:t>
      </w:r>
    </w:p>
    <w:p w14:paraId="7DAFACC1" w14:textId="15F3E83A" w:rsidR="00147C25" w:rsidRDefault="007F24A8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Κατά τη διάρκεια εκτέλεσης της σύμβασης, ο ανάδοχος ενημερώνει την αναθέτουσα αρχή ότι </w:t>
      </w:r>
      <w:r w:rsidR="006F534F">
        <w:rPr>
          <w:rFonts w:ascii="Calibri" w:hAnsi="Calibri" w:cs="Calibri"/>
          <w:sz w:val="24"/>
          <w:szCs w:val="24"/>
        </w:rPr>
        <w:t xml:space="preserve">μέρος ή και το σύνολο των προς προμήθειων ειδών έχει περιέλθει από τον κατασκευαστή σε κατάσταση </w:t>
      </w:r>
      <w:r w:rsidR="006F534F">
        <w:rPr>
          <w:rFonts w:ascii="Calibri" w:hAnsi="Calibri" w:cs="Calibri"/>
          <w:sz w:val="24"/>
          <w:szCs w:val="24"/>
          <w:lang w:val="en-US"/>
        </w:rPr>
        <w:t>end</w:t>
      </w:r>
      <w:r w:rsidR="006F534F" w:rsidRPr="006F534F">
        <w:rPr>
          <w:rFonts w:ascii="Calibri" w:hAnsi="Calibri" w:cs="Calibri"/>
          <w:sz w:val="24"/>
          <w:szCs w:val="24"/>
        </w:rPr>
        <w:t xml:space="preserve"> </w:t>
      </w:r>
      <w:r w:rsidR="006F534F">
        <w:rPr>
          <w:rFonts w:ascii="Calibri" w:hAnsi="Calibri" w:cs="Calibri"/>
          <w:sz w:val="24"/>
          <w:szCs w:val="24"/>
          <w:lang w:val="en-US"/>
        </w:rPr>
        <w:t>of</w:t>
      </w:r>
      <w:r w:rsidR="006F534F" w:rsidRPr="006F534F">
        <w:rPr>
          <w:rFonts w:ascii="Calibri" w:hAnsi="Calibri" w:cs="Calibri"/>
          <w:sz w:val="24"/>
          <w:szCs w:val="24"/>
        </w:rPr>
        <w:t xml:space="preserve"> </w:t>
      </w:r>
      <w:r w:rsidR="006F534F">
        <w:rPr>
          <w:rFonts w:ascii="Calibri" w:hAnsi="Calibri" w:cs="Calibri"/>
          <w:sz w:val="24"/>
          <w:szCs w:val="24"/>
          <w:lang w:val="en-US"/>
        </w:rPr>
        <w:t>sales</w:t>
      </w:r>
      <w:r w:rsidR="006F534F" w:rsidRPr="006F534F">
        <w:rPr>
          <w:rFonts w:ascii="Calibri" w:hAnsi="Calibri" w:cs="Calibri"/>
          <w:sz w:val="24"/>
          <w:szCs w:val="24"/>
        </w:rPr>
        <w:t xml:space="preserve"> </w:t>
      </w:r>
      <w:r w:rsidR="006F534F">
        <w:rPr>
          <w:rFonts w:ascii="Calibri" w:hAnsi="Calibri" w:cs="Calibri"/>
          <w:sz w:val="24"/>
          <w:szCs w:val="24"/>
        </w:rPr>
        <w:t>(</w:t>
      </w:r>
      <w:r w:rsidR="006F534F">
        <w:rPr>
          <w:rFonts w:ascii="Calibri" w:hAnsi="Calibri" w:cs="Calibri"/>
          <w:sz w:val="24"/>
          <w:szCs w:val="24"/>
          <w:lang w:val="en-US"/>
        </w:rPr>
        <w:t>EoS</w:t>
      </w:r>
      <w:r w:rsidR="006F534F">
        <w:rPr>
          <w:rFonts w:ascii="Calibri" w:hAnsi="Calibri" w:cs="Calibri"/>
          <w:sz w:val="24"/>
          <w:szCs w:val="24"/>
        </w:rPr>
        <w:t>)</w:t>
      </w:r>
      <w:r w:rsidR="00633881">
        <w:rPr>
          <w:rFonts w:ascii="Calibri" w:hAnsi="Calibri" w:cs="Calibri"/>
          <w:sz w:val="24"/>
          <w:szCs w:val="24"/>
        </w:rPr>
        <w:t xml:space="preserve"> και ζητάει να του επιτραπεί να προμηθεύσει την αναθέτουσα αρχή με νέα, βελτιωμένα μοντέλα, </w:t>
      </w:r>
      <w:r w:rsidR="004C592F">
        <w:rPr>
          <w:rFonts w:ascii="Calibri" w:hAnsi="Calibri" w:cs="Calibri"/>
          <w:sz w:val="24"/>
          <w:szCs w:val="24"/>
        </w:rPr>
        <w:t>παρόμοιων τεχνικών χαρακτηριστικών, αλλά με πρόσθετο τίμημα. Είναι εύλογο το αίτημά του? Θα πρέπει να γίνει δεκτό από την αναθέτουσα αρχή?</w:t>
      </w:r>
    </w:p>
    <w:p w14:paraId="64787994" w14:textId="4D25BB81" w:rsidR="00AD0178" w:rsidRDefault="00B7168F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ίδιος ανάδοχος, εξαιτίας λόγων ανωτέρας βίας, λόγω πολεμικής σύρραξης που επηρεάζει </w:t>
      </w:r>
      <w:r w:rsidR="004F1D5C">
        <w:rPr>
          <w:rFonts w:ascii="Calibri" w:hAnsi="Calibri" w:cs="Calibri"/>
          <w:sz w:val="24"/>
          <w:szCs w:val="24"/>
        </w:rPr>
        <w:t xml:space="preserve">την παγκόσμια εφοδιαστική αλυσίδα δηλώνει στην αναθέτουσα αρχή ότι δεν θα μπορέσει να τηρήσει τον αρχικό χρόνο </w:t>
      </w:r>
      <w:r w:rsidR="00AA49C0">
        <w:rPr>
          <w:rFonts w:ascii="Calibri" w:hAnsi="Calibri" w:cs="Calibri"/>
          <w:sz w:val="24"/>
          <w:szCs w:val="24"/>
        </w:rPr>
        <w:t>παράδοσης των αγαθών</w:t>
      </w:r>
      <w:r w:rsidR="00D2285C">
        <w:rPr>
          <w:rFonts w:ascii="Calibri" w:hAnsi="Calibri" w:cs="Calibri"/>
          <w:sz w:val="24"/>
          <w:szCs w:val="24"/>
        </w:rPr>
        <w:t xml:space="preserve"> και αιτείται παράταση. Πως θα πρέπει να ενεργήσει η αναθέτουσα αρχή?</w:t>
      </w:r>
      <w:r w:rsidR="00E41EC7">
        <w:rPr>
          <w:rFonts w:ascii="Calibri" w:hAnsi="Calibri" w:cs="Calibri"/>
          <w:sz w:val="24"/>
          <w:szCs w:val="24"/>
        </w:rPr>
        <w:t xml:space="preserve"> Μπορεί η ίδια αυτοβούλως να μεταθέσει την καταληκτική ημερομηνία </w:t>
      </w:r>
      <w:r w:rsidR="00D92084">
        <w:rPr>
          <w:rFonts w:ascii="Calibri" w:hAnsi="Calibri" w:cs="Calibri"/>
          <w:sz w:val="24"/>
          <w:szCs w:val="24"/>
        </w:rPr>
        <w:t>λήξης της αρχικής διάρκειας εκτέλεσης της σύμβασης?</w:t>
      </w:r>
    </w:p>
    <w:p w14:paraId="73E3EFC9" w14:textId="09921DCF" w:rsidR="00170E38" w:rsidRPr="00147C25" w:rsidRDefault="00170E38" w:rsidP="00147C25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Κατά τη διάρκεια εκτέλεσης της σύμβασης, </w:t>
      </w:r>
      <w:r w:rsidR="00687F7B">
        <w:rPr>
          <w:rFonts w:ascii="Calibri" w:hAnsi="Calibri" w:cs="Calibri"/>
          <w:sz w:val="24"/>
          <w:szCs w:val="24"/>
        </w:rPr>
        <w:t xml:space="preserve">ο αρχικός ανάδοχος που ήταν Εταιρεία Περιορισμένης Ευθύνης, </w:t>
      </w:r>
      <w:r w:rsidR="002258C4">
        <w:rPr>
          <w:rFonts w:ascii="Calibri" w:hAnsi="Calibri" w:cs="Calibri"/>
          <w:sz w:val="24"/>
          <w:szCs w:val="24"/>
        </w:rPr>
        <w:t>μεταβάλλεται σε Ανώνυμη Εταιρεία</w:t>
      </w:r>
      <w:r w:rsidR="00243FB8">
        <w:rPr>
          <w:rFonts w:ascii="Calibri" w:hAnsi="Calibri" w:cs="Calibri"/>
          <w:sz w:val="24"/>
          <w:szCs w:val="24"/>
        </w:rPr>
        <w:t>, αλλάζοντας έδρα και επωνυμία. Απαιτείται τροποποίηση της εκτελούμενης σύμβασης με τον αρχικό ανάδοχο?</w:t>
      </w:r>
      <w:r w:rsidR="00EE4F4D">
        <w:rPr>
          <w:rFonts w:ascii="Calibri" w:hAnsi="Calibri" w:cs="Calibri"/>
          <w:sz w:val="24"/>
          <w:szCs w:val="24"/>
        </w:rPr>
        <w:t xml:space="preserve"> Εάν η μεταβολή συντελούνταν κατά το προσυμβατικό στάδιο</w:t>
      </w:r>
      <w:r w:rsidR="00704F81">
        <w:rPr>
          <w:rFonts w:ascii="Calibri" w:hAnsi="Calibri" w:cs="Calibri"/>
          <w:sz w:val="24"/>
          <w:szCs w:val="24"/>
        </w:rPr>
        <w:t xml:space="preserve"> και πριν την οριστική κατακύρωση της σύμβασης, πως θα έπρεπε να ενεργήσει ο υποψήφιος μειοδότης?</w:t>
      </w:r>
    </w:p>
    <w:sectPr w:rsidR="00170E38" w:rsidRPr="00147C25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429F" w14:textId="77777777" w:rsidR="008D1CE4" w:rsidRDefault="008D1CE4" w:rsidP="009D0149">
      <w:pPr>
        <w:spacing w:after="0" w:line="240" w:lineRule="auto"/>
      </w:pPr>
      <w:r>
        <w:separator/>
      </w:r>
    </w:p>
  </w:endnote>
  <w:endnote w:type="continuationSeparator" w:id="0">
    <w:p w14:paraId="66F2E7F4" w14:textId="77777777" w:rsidR="008D1CE4" w:rsidRDefault="008D1CE4" w:rsidP="009D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24331"/>
      <w:docPartObj>
        <w:docPartGallery w:val="Page Numbers (Bottom of Page)"/>
        <w:docPartUnique/>
      </w:docPartObj>
    </w:sdtPr>
    <w:sdtContent>
      <w:p w14:paraId="1C80C5B0" w14:textId="35D403D7" w:rsidR="009D0149" w:rsidRDefault="009D01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1B779" w14:textId="77777777" w:rsidR="009D0149" w:rsidRDefault="009D014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13E8" w14:textId="77777777" w:rsidR="008D1CE4" w:rsidRDefault="008D1CE4" w:rsidP="009D0149">
      <w:pPr>
        <w:spacing w:after="0" w:line="240" w:lineRule="auto"/>
      </w:pPr>
      <w:r>
        <w:separator/>
      </w:r>
    </w:p>
  </w:footnote>
  <w:footnote w:type="continuationSeparator" w:id="0">
    <w:p w14:paraId="7DD5CBF5" w14:textId="77777777" w:rsidR="008D1CE4" w:rsidRDefault="008D1CE4" w:rsidP="009D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F1187"/>
    <w:multiLevelType w:val="hybridMultilevel"/>
    <w:tmpl w:val="54C6A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4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49"/>
    <w:rsid w:val="00033C8F"/>
    <w:rsid w:val="000558DA"/>
    <w:rsid w:val="0007142D"/>
    <w:rsid w:val="00072D78"/>
    <w:rsid w:val="000A161B"/>
    <w:rsid w:val="000D3AAC"/>
    <w:rsid w:val="0014097B"/>
    <w:rsid w:val="00147C25"/>
    <w:rsid w:val="00170E38"/>
    <w:rsid w:val="00194CED"/>
    <w:rsid w:val="001A030A"/>
    <w:rsid w:val="001B59A8"/>
    <w:rsid w:val="001D60BC"/>
    <w:rsid w:val="001E55D5"/>
    <w:rsid w:val="001F1677"/>
    <w:rsid w:val="002147DA"/>
    <w:rsid w:val="002258C4"/>
    <w:rsid w:val="00231950"/>
    <w:rsid w:val="00243FB8"/>
    <w:rsid w:val="0024414A"/>
    <w:rsid w:val="002528B3"/>
    <w:rsid w:val="00253809"/>
    <w:rsid w:val="0028691C"/>
    <w:rsid w:val="002A461F"/>
    <w:rsid w:val="002B1113"/>
    <w:rsid w:val="002B187F"/>
    <w:rsid w:val="002C56D0"/>
    <w:rsid w:val="0032228F"/>
    <w:rsid w:val="00330869"/>
    <w:rsid w:val="00332CA1"/>
    <w:rsid w:val="00344B71"/>
    <w:rsid w:val="003670C7"/>
    <w:rsid w:val="00367EC8"/>
    <w:rsid w:val="003831B7"/>
    <w:rsid w:val="00392DA2"/>
    <w:rsid w:val="003D1DEC"/>
    <w:rsid w:val="003F0676"/>
    <w:rsid w:val="00422F44"/>
    <w:rsid w:val="004259BF"/>
    <w:rsid w:val="00426B72"/>
    <w:rsid w:val="0044498B"/>
    <w:rsid w:val="004668AC"/>
    <w:rsid w:val="00476D1C"/>
    <w:rsid w:val="004932D2"/>
    <w:rsid w:val="004A0C30"/>
    <w:rsid w:val="004B37AA"/>
    <w:rsid w:val="004B4287"/>
    <w:rsid w:val="004B5957"/>
    <w:rsid w:val="004C592F"/>
    <w:rsid w:val="004D74E6"/>
    <w:rsid w:val="004F1D5C"/>
    <w:rsid w:val="004F22FE"/>
    <w:rsid w:val="0050769A"/>
    <w:rsid w:val="00516827"/>
    <w:rsid w:val="00537784"/>
    <w:rsid w:val="00547DC0"/>
    <w:rsid w:val="00554372"/>
    <w:rsid w:val="0055594D"/>
    <w:rsid w:val="00576AF0"/>
    <w:rsid w:val="00597587"/>
    <w:rsid w:val="005A6C68"/>
    <w:rsid w:val="005C0C40"/>
    <w:rsid w:val="005C6D58"/>
    <w:rsid w:val="005D1D58"/>
    <w:rsid w:val="006277D5"/>
    <w:rsid w:val="00633881"/>
    <w:rsid w:val="00636CD1"/>
    <w:rsid w:val="00640511"/>
    <w:rsid w:val="00645B93"/>
    <w:rsid w:val="006678B5"/>
    <w:rsid w:val="00687F7B"/>
    <w:rsid w:val="00690A4B"/>
    <w:rsid w:val="006956D0"/>
    <w:rsid w:val="00697DFD"/>
    <w:rsid w:val="006C1F3D"/>
    <w:rsid w:val="006F0316"/>
    <w:rsid w:val="006F534F"/>
    <w:rsid w:val="006F56AB"/>
    <w:rsid w:val="00704C79"/>
    <w:rsid w:val="00704F81"/>
    <w:rsid w:val="007263CA"/>
    <w:rsid w:val="0075586B"/>
    <w:rsid w:val="00761498"/>
    <w:rsid w:val="00765A47"/>
    <w:rsid w:val="00773C4D"/>
    <w:rsid w:val="00782495"/>
    <w:rsid w:val="007901EF"/>
    <w:rsid w:val="007940C4"/>
    <w:rsid w:val="00796CE5"/>
    <w:rsid w:val="007978B3"/>
    <w:rsid w:val="007D0B24"/>
    <w:rsid w:val="007E789F"/>
    <w:rsid w:val="007F24A8"/>
    <w:rsid w:val="00800BF4"/>
    <w:rsid w:val="00804034"/>
    <w:rsid w:val="008072B5"/>
    <w:rsid w:val="008136A3"/>
    <w:rsid w:val="00823B02"/>
    <w:rsid w:val="00845CA5"/>
    <w:rsid w:val="00857A64"/>
    <w:rsid w:val="00871842"/>
    <w:rsid w:val="0087559A"/>
    <w:rsid w:val="008769FE"/>
    <w:rsid w:val="008A1E5D"/>
    <w:rsid w:val="008B3548"/>
    <w:rsid w:val="008D1CE4"/>
    <w:rsid w:val="008D664D"/>
    <w:rsid w:val="008D72EB"/>
    <w:rsid w:val="008F678B"/>
    <w:rsid w:val="0090444E"/>
    <w:rsid w:val="0091653E"/>
    <w:rsid w:val="00931288"/>
    <w:rsid w:val="00990F0E"/>
    <w:rsid w:val="009D0149"/>
    <w:rsid w:val="009F606D"/>
    <w:rsid w:val="00A004F8"/>
    <w:rsid w:val="00A312A1"/>
    <w:rsid w:val="00A47C6C"/>
    <w:rsid w:val="00A67D3C"/>
    <w:rsid w:val="00A81DFB"/>
    <w:rsid w:val="00A97187"/>
    <w:rsid w:val="00AA49C0"/>
    <w:rsid w:val="00AD0178"/>
    <w:rsid w:val="00AD5E01"/>
    <w:rsid w:val="00B0102A"/>
    <w:rsid w:val="00B23215"/>
    <w:rsid w:val="00B51D93"/>
    <w:rsid w:val="00B56074"/>
    <w:rsid w:val="00B7168F"/>
    <w:rsid w:val="00B76A85"/>
    <w:rsid w:val="00B8048B"/>
    <w:rsid w:val="00B9156C"/>
    <w:rsid w:val="00BC4E32"/>
    <w:rsid w:val="00BD6004"/>
    <w:rsid w:val="00BE25ED"/>
    <w:rsid w:val="00C07E56"/>
    <w:rsid w:val="00C07EAA"/>
    <w:rsid w:val="00C15895"/>
    <w:rsid w:val="00C16D32"/>
    <w:rsid w:val="00C45B54"/>
    <w:rsid w:val="00C54D03"/>
    <w:rsid w:val="00C824FB"/>
    <w:rsid w:val="00C91F3B"/>
    <w:rsid w:val="00C96898"/>
    <w:rsid w:val="00D02430"/>
    <w:rsid w:val="00D05704"/>
    <w:rsid w:val="00D2285C"/>
    <w:rsid w:val="00D253C4"/>
    <w:rsid w:val="00D67CB7"/>
    <w:rsid w:val="00D705EA"/>
    <w:rsid w:val="00D82826"/>
    <w:rsid w:val="00D85C1F"/>
    <w:rsid w:val="00D872AA"/>
    <w:rsid w:val="00D92084"/>
    <w:rsid w:val="00DB6FCB"/>
    <w:rsid w:val="00DD2925"/>
    <w:rsid w:val="00DD6A9C"/>
    <w:rsid w:val="00E368FE"/>
    <w:rsid w:val="00E41EC7"/>
    <w:rsid w:val="00E818DA"/>
    <w:rsid w:val="00E81B37"/>
    <w:rsid w:val="00EE4F4D"/>
    <w:rsid w:val="00EE60BC"/>
    <w:rsid w:val="00F15024"/>
    <w:rsid w:val="00F371A3"/>
    <w:rsid w:val="00F870E7"/>
    <w:rsid w:val="00FE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8D7C"/>
  <w15:chartTrackingRefBased/>
  <w15:docId w15:val="{335030EE-FA29-48E7-8CDB-EC954589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D0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0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0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0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0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0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0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0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0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D0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D0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D0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D014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D014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D01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D01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D01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D01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0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D0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0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D0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0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D01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01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D014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0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D014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014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D0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9D0149"/>
  </w:style>
  <w:style w:type="paragraph" w:styleId="ab">
    <w:name w:val="footer"/>
    <w:basedOn w:val="a"/>
    <w:link w:val="Char4"/>
    <w:uiPriority w:val="99"/>
    <w:unhideWhenUsed/>
    <w:rsid w:val="009D0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9D0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1341</Words>
  <Characters>8025</Characters>
  <Application>Microsoft Office Word</Application>
  <DocSecurity>0</DocSecurity>
  <Lines>154</Lines>
  <Paragraphs>29</Paragraphs>
  <ScaleCrop>false</ScaleCrop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 Seiradakis</dc:creator>
  <cp:keywords/>
  <dc:description/>
  <cp:lastModifiedBy>Michalis Seiradakis</cp:lastModifiedBy>
  <cp:revision>111</cp:revision>
  <dcterms:created xsi:type="dcterms:W3CDTF">2026-04-15T08:20:00Z</dcterms:created>
  <dcterms:modified xsi:type="dcterms:W3CDTF">2026-04-20T12:14:00Z</dcterms:modified>
</cp:coreProperties>
</file>