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05D7" w14:textId="77777777" w:rsidR="00491EF8" w:rsidRDefault="00491EF8" w:rsidP="003D53FD">
      <w:pPr>
        <w:ind w:left="720" w:hanging="360"/>
        <w:rPr>
          <w:lang w:val="el-GR"/>
        </w:rPr>
      </w:pPr>
    </w:p>
    <w:p w14:paraId="56918DD9" w14:textId="33EFFA38" w:rsidR="00491EF8" w:rsidRDefault="00491EF8" w:rsidP="003D53FD">
      <w:pPr>
        <w:ind w:left="720" w:hanging="360"/>
        <w:rPr>
          <w:lang w:val="el-GR"/>
        </w:rPr>
      </w:pPr>
      <w:r>
        <w:rPr>
          <w:lang w:val="el-GR"/>
        </w:rPr>
        <w:t>Πλάτων Τήνιος</w:t>
      </w:r>
    </w:p>
    <w:p w14:paraId="087CA074" w14:textId="1141F51C" w:rsidR="00490E79" w:rsidRDefault="009A6527" w:rsidP="00490E79">
      <w:pPr>
        <w:ind w:left="7560" w:hanging="360"/>
        <w:jc w:val="right"/>
        <w:rPr>
          <w:b/>
          <w:bCs/>
          <w:lang w:val="el-GR"/>
        </w:rPr>
      </w:pPr>
      <w:r>
        <w:rPr>
          <w:b/>
          <w:bCs/>
          <w:lang w:val="el-GR"/>
        </w:rPr>
        <w:t>2</w:t>
      </w:r>
      <w:r w:rsidR="006D6FDA">
        <w:rPr>
          <w:b/>
          <w:bCs/>
          <w:lang w:val="el-GR"/>
        </w:rPr>
        <w:t>7</w:t>
      </w:r>
      <w:r>
        <w:rPr>
          <w:b/>
          <w:bCs/>
          <w:lang w:val="el-GR"/>
        </w:rPr>
        <w:t xml:space="preserve"> Νοεμβρίου 2025</w:t>
      </w:r>
    </w:p>
    <w:p w14:paraId="1005A362" w14:textId="43374D2C" w:rsidR="00491EF8" w:rsidRPr="00D96B53" w:rsidRDefault="00491EF8" w:rsidP="00491EF8">
      <w:pPr>
        <w:ind w:left="720" w:hanging="360"/>
        <w:jc w:val="center"/>
        <w:rPr>
          <w:b/>
          <w:bCs/>
          <w:sz w:val="24"/>
          <w:szCs w:val="28"/>
          <w:lang w:val="el-GR"/>
        </w:rPr>
      </w:pPr>
      <w:r w:rsidRPr="00D96B53">
        <w:rPr>
          <w:b/>
          <w:bCs/>
          <w:sz w:val="24"/>
          <w:szCs w:val="28"/>
          <w:lang w:val="el-GR"/>
        </w:rPr>
        <w:t>ΣΧΟΛΙΑ ΣΤΙΣ ΕΠΙΔΟΣΕΙΣ</w:t>
      </w:r>
      <w:r w:rsidR="00D96B53" w:rsidRPr="00D96B53">
        <w:rPr>
          <w:b/>
          <w:bCs/>
          <w:sz w:val="24"/>
          <w:szCs w:val="28"/>
          <w:lang w:val="el-GR"/>
        </w:rPr>
        <w:t xml:space="preserve"> – </w:t>
      </w:r>
      <w:r w:rsidR="00490E79">
        <w:rPr>
          <w:b/>
          <w:bCs/>
          <w:sz w:val="24"/>
          <w:szCs w:val="28"/>
          <w:lang w:val="el-GR"/>
        </w:rPr>
        <w:t>Δικαίωμα για εργασία</w:t>
      </w:r>
    </w:p>
    <w:p w14:paraId="07B9E5BF" w14:textId="46DD8BF1" w:rsidR="009A6527" w:rsidRDefault="009A6527">
      <w:pPr>
        <w:rPr>
          <w:lang w:val="el-GR"/>
        </w:rPr>
      </w:pPr>
      <w:r w:rsidRPr="009A6527">
        <w:rPr>
          <w:b/>
          <w:bCs/>
          <w:lang w:val="el-GR"/>
        </w:rPr>
        <w:t>ΣΧΟΛΙΑ:</w:t>
      </w:r>
      <w:r>
        <w:rPr>
          <w:lang w:val="el-GR"/>
        </w:rPr>
        <w:t xml:space="preserve"> Η ταινία </w:t>
      </w:r>
      <w:r>
        <w:rPr>
          <w:lang w:val="en-US"/>
        </w:rPr>
        <w:t>Double</w:t>
      </w:r>
      <w:r w:rsidRPr="00C346EB">
        <w:rPr>
          <w:lang w:val="el-GR"/>
        </w:rPr>
        <w:t xml:space="preserve"> </w:t>
      </w:r>
      <w:r>
        <w:rPr>
          <w:lang w:val="en-US"/>
        </w:rPr>
        <w:t>Indemnity</w:t>
      </w:r>
      <w:r w:rsidR="00490E79">
        <w:rPr>
          <w:lang w:val="el-GR"/>
        </w:rPr>
        <w:t xml:space="preserve"> του 1944</w:t>
      </w:r>
      <w:r w:rsidRPr="00C346EB">
        <w:rPr>
          <w:lang w:val="el-GR"/>
        </w:rPr>
        <w:t xml:space="preserve"> </w:t>
      </w:r>
      <w:r>
        <w:rPr>
          <w:lang w:val="el-GR"/>
        </w:rPr>
        <w:t>φαίνεται ότι ενθουσίασε: 7</w:t>
      </w:r>
      <w:r w:rsidR="00990256">
        <w:rPr>
          <w:lang w:val="el-GR"/>
        </w:rPr>
        <w:t>0</w:t>
      </w:r>
      <w:r w:rsidR="00931731">
        <w:rPr>
          <w:lang w:val="el-GR"/>
        </w:rPr>
        <w:t xml:space="preserve"> (!)</w:t>
      </w:r>
      <w:r>
        <w:rPr>
          <w:lang w:val="el-GR"/>
        </w:rPr>
        <w:t xml:space="preserve"> άτομα έσπευσαν να την δουν και να προβληματιστούν για την ασφάλιση και το τι κάνουν στο πτυχίο.</w:t>
      </w:r>
    </w:p>
    <w:p w14:paraId="663B8516" w14:textId="1F8DDC64" w:rsidR="009A6527" w:rsidRDefault="009A6527">
      <w:pPr>
        <w:rPr>
          <w:lang w:val="el-GR"/>
        </w:rPr>
      </w:pPr>
      <w:r>
        <w:rPr>
          <w:lang w:val="el-GR"/>
        </w:rPr>
        <w:t>Υπήρχε κατανόηση της</w:t>
      </w:r>
      <w:r w:rsidR="00490E79">
        <w:rPr>
          <w:lang w:val="el-GR"/>
        </w:rPr>
        <w:t xml:space="preserve"> πλοκής της</w:t>
      </w:r>
      <w:r>
        <w:rPr>
          <w:lang w:val="el-GR"/>
        </w:rPr>
        <w:t xml:space="preserve"> ταινίας. Αναφερόταν </w:t>
      </w:r>
      <w:r w:rsidR="00C346EB">
        <w:rPr>
          <w:lang w:val="el-GR"/>
        </w:rPr>
        <w:t xml:space="preserve">από τους περισσότερους </w:t>
      </w:r>
      <w:r>
        <w:rPr>
          <w:lang w:val="el-GR"/>
        </w:rPr>
        <w:t>το θέμα της ασύμμετρης πληροφόρησης</w:t>
      </w:r>
      <w:r w:rsidR="00C346EB">
        <w:rPr>
          <w:lang w:val="el-GR"/>
        </w:rPr>
        <w:t xml:space="preserve"> (σωστό)</w:t>
      </w:r>
      <w:r>
        <w:rPr>
          <w:lang w:val="el-GR"/>
        </w:rPr>
        <w:t xml:space="preserve">. Όμως </w:t>
      </w:r>
      <w:r w:rsidR="00C346EB">
        <w:rPr>
          <w:lang w:val="el-GR"/>
        </w:rPr>
        <w:t xml:space="preserve">το ζήτημα στην ταινία </w:t>
      </w:r>
      <w:r w:rsidRPr="00C346EB">
        <w:rPr>
          <w:i/>
          <w:iCs/>
          <w:lang w:val="el-GR"/>
        </w:rPr>
        <w:t>δεν</w:t>
      </w:r>
      <w:r>
        <w:rPr>
          <w:lang w:val="el-GR"/>
        </w:rPr>
        <w:t xml:space="preserve"> ήταν αντικείμενο </w:t>
      </w:r>
      <w:proofErr w:type="spellStart"/>
      <w:r>
        <w:rPr>
          <w:lang w:val="el-GR"/>
        </w:rPr>
        <w:t>αντεπιλογής</w:t>
      </w:r>
      <w:proofErr w:type="spellEnd"/>
      <w:r w:rsidR="00C346EB">
        <w:rPr>
          <w:lang w:val="el-GR"/>
        </w:rPr>
        <w:t xml:space="preserve"> (λάθος)</w:t>
      </w:r>
      <w:r>
        <w:rPr>
          <w:lang w:val="el-GR"/>
        </w:rPr>
        <w:t xml:space="preserve">, </w:t>
      </w:r>
      <w:r w:rsidRPr="00C346EB">
        <w:rPr>
          <w:i/>
          <w:iCs/>
          <w:lang w:val="el-GR"/>
        </w:rPr>
        <w:t>ούτε</w:t>
      </w:r>
      <w:r>
        <w:rPr>
          <w:lang w:val="el-GR"/>
        </w:rPr>
        <w:t xml:space="preserve"> ηθικού κινδύνου</w:t>
      </w:r>
      <w:r w:rsidR="00C346EB">
        <w:rPr>
          <w:lang w:val="el-GR"/>
        </w:rPr>
        <w:t xml:space="preserve"> (λάθος)</w:t>
      </w:r>
      <w:r>
        <w:rPr>
          <w:lang w:val="el-GR"/>
        </w:rPr>
        <w:t xml:space="preserve"> </w:t>
      </w:r>
      <w:r w:rsidRPr="00C346EB">
        <w:rPr>
          <w:i/>
          <w:iCs/>
          <w:lang w:val="el-GR"/>
        </w:rPr>
        <w:t>αλλά</w:t>
      </w:r>
      <w:r>
        <w:rPr>
          <w:lang w:val="el-GR"/>
        </w:rPr>
        <w:t xml:space="preserve"> απάτης, η οποία προκύπτει όταν δεν υπάρχει αδιαμφισβήτητη διαπίστωση του τι έχει γίνει</w:t>
      </w:r>
      <w:r w:rsidR="00C346EB">
        <w:rPr>
          <w:lang w:val="el-GR"/>
        </w:rPr>
        <w:t xml:space="preserve">, ποια κατάσταση τελικά επικρατεί </w:t>
      </w:r>
      <w:r w:rsidR="00C346EB">
        <w:rPr>
          <w:lang w:val="el-GR"/>
        </w:rPr>
        <w:t>(ατύχημα ή δολοφονία;)</w:t>
      </w:r>
      <w:r>
        <w:rPr>
          <w:lang w:val="el-GR"/>
        </w:rPr>
        <w:t xml:space="preserve">. Ομοίως, ουδείς σχολίασε τα διαφορετικά κίνητρα που υπάρχουν σε μια ασφαλιστική εταιρεία μεταξύ πωλήσεων και μάρκετινγκ και πληρωμών: οι </w:t>
      </w:r>
      <w:r w:rsidR="00C346EB">
        <w:rPr>
          <w:lang w:val="el-GR"/>
        </w:rPr>
        <w:t>μεν</w:t>
      </w:r>
      <w:r>
        <w:rPr>
          <w:lang w:val="el-GR"/>
        </w:rPr>
        <w:t xml:space="preserve"> διευρύνουν την συμμετοχή</w:t>
      </w:r>
      <w:r w:rsidR="00C346EB">
        <w:rPr>
          <w:lang w:val="el-GR"/>
        </w:rPr>
        <w:t xml:space="preserve"> (αφού κυνηγάνε τις προμήθειες ασχέτως ποιότητας)</w:t>
      </w:r>
      <w:r>
        <w:rPr>
          <w:lang w:val="el-GR"/>
        </w:rPr>
        <w:t>, οι άλλοι την περιορίζουν</w:t>
      </w:r>
      <w:r w:rsidR="00C346EB">
        <w:rPr>
          <w:lang w:val="el-GR"/>
        </w:rPr>
        <w:t xml:space="preserve"> (αφού προφυλάσσουν την εταιρεία)</w:t>
      </w:r>
      <w:r>
        <w:rPr>
          <w:lang w:val="el-GR"/>
        </w:rPr>
        <w:t>.</w:t>
      </w:r>
      <w:r w:rsidR="00C346EB">
        <w:rPr>
          <w:lang w:val="el-GR"/>
        </w:rPr>
        <w:t xml:space="preserve"> Τι θα μπορούσε να γίνει για να ευθυγραμμιστούν τα κίνητρα;</w:t>
      </w:r>
    </w:p>
    <w:p w14:paraId="7209E83F" w14:textId="49E42869" w:rsidR="00931731" w:rsidRDefault="009A6527" w:rsidP="00C346EB">
      <w:pPr>
        <w:ind w:left="720"/>
        <w:rPr>
          <w:lang w:val="el-GR"/>
        </w:rPr>
      </w:pPr>
      <w:r>
        <w:rPr>
          <w:lang w:val="el-GR"/>
        </w:rPr>
        <w:t>Το πιο ενδιαφέρον εύρημα</w:t>
      </w:r>
      <w:r w:rsidR="00C346EB">
        <w:rPr>
          <w:lang w:val="el-GR"/>
        </w:rPr>
        <w:t xml:space="preserve"> των αποκρίσεων</w:t>
      </w:r>
      <w:r>
        <w:rPr>
          <w:lang w:val="el-GR"/>
        </w:rPr>
        <w:t xml:space="preserve"> είναι ότι σχεδόν όλοι θα έπειθαν την ξαδέλφη τους ότι ο ασφαλιστικός τομέας είναι καταπληκτική δουλειά, όλο ανθρωπιά και καλοπέραση. Όμως στην αμέσως επόμενη ερώτηση </w:t>
      </w:r>
      <w:r w:rsidRPr="00C346EB">
        <w:rPr>
          <w:i/>
          <w:iCs/>
          <w:lang w:val="el-GR"/>
        </w:rPr>
        <w:t>οι ίδιοι</w:t>
      </w:r>
      <w:r>
        <w:rPr>
          <w:lang w:val="el-GR"/>
        </w:rPr>
        <w:t xml:space="preserve"> συμφώνησαν ότι ορθώς η ασφάλιση είναι από τους πιο μισητούς κλάδους της οικονομίας!!</w:t>
      </w:r>
      <w:r w:rsidR="00931731">
        <w:rPr>
          <w:lang w:val="el-GR"/>
        </w:rPr>
        <w:t xml:space="preserve">  Βεβαίως, αναλόγως του πώς αισθάνεται ο καθένας για την ξαδέλφη του, θα μπορούσε να μην υπάρχει αντίφαση.  </w:t>
      </w:r>
    </w:p>
    <w:p w14:paraId="393A7709" w14:textId="77777777" w:rsidR="00931731" w:rsidRDefault="00931731">
      <w:pPr>
        <w:rPr>
          <w:lang w:val="el-GR"/>
        </w:rPr>
      </w:pPr>
      <w:r>
        <w:rPr>
          <w:lang w:val="el-GR"/>
        </w:rPr>
        <w:t>Δεν θα ήθελα να υπεισέλθω στα οικογενειακά σας, αλλά μήπως να σκέφτεστε πριν απαντάτε;</w:t>
      </w:r>
    </w:p>
    <w:p w14:paraId="696649A5" w14:textId="77777777" w:rsidR="00931731" w:rsidRDefault="00931731">
      <w:pPr>
        <w:rPr>
          <w:lang w:val="el-GR"/>
        </w:rPr>
      </w:pPr>
    </w:p>
    <w:p w14:paraId="20167E36" w14:textId="44C951B9" w:rsidR="00931731" w:rsidRDefault="00931731">
      <w:pPr>
        <w:rPr>
          <w:lang w:val="el-GR"/>
        </w:rPr>
      </w:pPr>
      <w:r>
        <w:rPr>
          <w:lang w:val="el-GR"/>
        </w:rPr>
        <w:t xml:space="preserve">Όπως ανέφερα στα μαθήματα το </w:t>
      </w:r>
      <w:r>
        <w:rPr>
          <w:lang w:val="en-US"/>
        </w:rPr>
        <w:t>face</w:t>
      </w:r>
      <w:r w:rsidRPr="00C346EB">
        <w:rPr>
          <w:lang w:val="el-GR"/>
        </w:rPr>
        <w:t xml:space="preserve"> </w:t>
      </w:r>
      <w:r>
        <w:rPr>
          <w:lang w:val="en-US"/>
        </w:rPr>
        <w:t>control</w:t>
      </w:r>
      <w:r w:rsidRPr="00C346EB">
        <w:rPr>
          <w:lang w:val="el-GR"/>
        </w:rPr>
        <w:t xml:space="preserve"> </w:t>
      </w:r>
      <w:r>
        <w:rPr>
          <w:lang w:val="el-GR"/>
        </w:rPr>
        <w:t xml:space="preserve">υπάρχει για να διασφαλίσει συμμετοχή 25-30 ατόμων στην συγγραφή καταληκτικής εργασίας. Ο πίνακας που ακολουθεί έχει </w:t>
      </w:r>
      <w:r w:rsidR="006D6FDA">
        <w:rPr>
          <w:lang w:val="el-GR"/>
        </w:rPr>
        <w:t>περί τα 30</w:t>
      </w:r>
      <w:r>
        <w:rPr>
          <w:lang w:val="el-GR"/>
        </w:rPr>
        <w:t xml:space="preserve"> άτομα που έχουν </w:t>
      </w:r>
      <w:r w:rsidRPr="00931731">
        <w:rPr>
          <w:b/>
          <w:bCs/>
          <w:lang w:val="el-GR"/>
        </w:rPr>
        <w:t>από β++ και πάνω</w:t>
      </w:r>
      <w:r>
        <w:rPr>
          <w:lang w:val="el-GR"/>
        </w:rPr>
        <w:t xml:space="preserve">. </w:t>
      </w:r>
      <w:r w:rsidRPr="00821855">
        <w:rPr>
          <w:b/>
          <w:bCs/>
          <w:lang w:val="el-GR"/>
        </w:rPr>
        <w:t>Αυτοί μπορούν να κάνουν εργασία (αν θέλουν) χωρίς επιπλέον διαδικασίες</w:t>
      </w:r>
      <w:r>
        <w:rPr>
          <w:lang w:val="el-GR"/>
        </w:rPr>
        <w:t>.</w:t>
      </w:r>
    </w:p>
    <w:p w14:paraId="2BB26B3A" w14:textId="42A25FDA" w:rsidR="00931731" w:rsidRDefault="00931731">
      <w:pPr>
        <w:rPr>
          <w:b/>
          <w:bCs/>
          <w:lang w:val="el-GR"/>
        </w:rPr>
      </w:pPr>
      <w:r w:rsidRPr="00931731">
        <w:rPr>
          <w:b/>
          <w:bCs/>
          <w:lang w:val="el-GR"/>
        </w:rPr>
        <w:t>Οι υπόλοιποι</w:t>
      </w:r>
      <w:r>
        <w:rPr>
          <w:b/>
          <w:bCs/>
          <w:lang w:val="el-GR"/>
        </w:rPr>
        <w:t xml:space="preserve"> </w:t>
      </w:r>
      <w:r w:rsidRPr="00821855">
        <w:rPr>
          <w:lang w:val="el-GR"/>
        </w:rPr>
        <w:t xml:space="preserve">θα έπρεπε </w:t>
      </w:r>
      <w:r w:rsidRPr="00821855">
        <w:rPr>
          <w:b/>
          <w:bCs/>
          <w:lang w:val="el-GR"/>
        </w:rPr>
        <w:t>να το ξανασκεφτούν</w:t>
      </w:r>
      <w:r w:rsidRPr="00821855">
        <w:rPr>
          <w:lang w:val="el-GR"/>
        </w:rPr>
        <w:t xml:space="preserve"> – καλύτερα  να ασχοληθούν με διάβασμα για τις εξετάσεις. Αν</w:t>
      </w:r>
      <w:r w:rsidR="00490E79" w:rsidRPr="00821855">
        <w:rPr>
          <w:lang w:val="el-GR"/>
        </w:rPr>
        <w:t>,</w:t>
      </w:r>
      <w:r w:rsidRPr="00821855">
        <w:rPr>
          <w:lang w:val="el-GR"/>
        </w:rPr>
        <w:t xml:space="preserve"> παρά ταύτα</w:t>
      </w:r>
      <w:r w:rsidR="00490E79" w:rsidRPr="00821855">
        <w:rPr>
          <w:lang w:val="el-GR"/>
        </w:rPr>
        <w:t>,</w:t>
      </w:r>
      <w:r w:rsidRPr="00821855">
        <w:rPr>
          <w:lang w:val="el-GR"/>
        </w:rPr>
        <w:t xml:space="preserve"> κάποιος ενδιαφέρεται </w:t>
      </w:r>
      <w:r w:rsidRPr="00C346EB">
        <w:rPr>
          <w:i/>
          <w:iCs/>
          <w:lang w:val="el-GR"/>
        </w:rPr>
        <w:t>πραγματικά</w:t>
      </w:r>
      <w:r w:rsidRPr="00821855">
        <w:rPr>
          <w:lang w:val="el-GR"/>
        </w:rPr>
        <w:t xml:space="preserve"> για </w:t>
      </w:r>
      <w:r w:rsidR="00C346EB">
        <w:rPr>
          <w:lang w:val="el-GR"/>
        </w:rPr>
        <w:t xml:space="preserve">το αντικείμενο του μαθήματος </w:t>
      </w:r>
      <w:r w:rsidRPr="00821855">
        <w:rPr>
          <w:lang w:val="el-GR"/>
        </w:rPr>
        <w:t>θα πρέπει να με πείσει ότι είναι ειλικρινής: ότι θέλει και ενδιαφέρεται πραγματικά για εργασία.</w:t>
      </w:r>
    </w:p>
    <w:p w14:paraId="7414037B" w14:textId="77777777" w:rsidR="00931731" w:rsidRDefault="00931731">
      <w:pPr>
        <w:rPr>
          <w:b/>
          <w:bCs/>
          <w:lang w:val="el-GR"/>
        </w:rPr>
      </w:pPr>
      <w:r>
        <w:rPr>
          <w:b/>
          <w:bCs/>
          <w:lang w:val="el-GR"/>
        </w:rPr>
        <w:t>Πώς γίνεται αυτό;</w:t>
      </w:r>
    </w:p>
    <w:p w14:paraId="4130AD4F" w14:textId="6EB9E4CC" w:rsidR="00931731" w:rsidRDefault="00931731" w:rsidP="00931731">
      <w:pPr>
        <w:ind w:left="720"/>
        <w:rPr>
          <w:b/>
          <w:bCs/>
          <w:lang w:val="el-GR"/>
        </w:rPr>
      </w:pPr>
      <w:r>
        <w:rPr>
          <w:b/>
          <w:bCs/>
          <w:lang w:val="el-GR"/>
        </w:rPr>
        <w:t>Με την κατάθεση σύντομου σημειώματος (</w:t>
      </w:r>
      <w:r w:rsidR="00490E79">
        <w:rPr>
          <w:b/>
          <w:bCs/>
          <w:lang w:val="el-GR"/>
        </w:rPr>
        <w:t>2</w:t>
      </w:r>
      <w:r>
        <w:rPr>
          <w:b/>
          <w:bCs/>
          <w:lang w:val="el-GR"/>
        </w:rPr>
        <w:t xml:space="preserve"> σελίδες)</w:t>
      </w:r>
      <w:r w:rsidR="006E7404">
        <w:rPr>
          <w:b/>
          <w:bCs/>
          <w:lang w:val="el-GR"/>
        </w:rPr>
        <w:t xml:space="preserve"> ως 10/12</w:t>
      </w:r>
      <w:r>
        <w:rPr>
          <w:b/>
          <w:bCs/>
          <w:lang w:val="el-GR"/>
        </w:rPr>
        <w:t xml:space="preserve"> με </w:t>
      </w:r>
      <w:r w:rsidRPr="00990256">
        <w:rPr>
          <w:b/>
          <w:bCs/>
          <w:i/>
          <w:iCs/>
          <w:lang w:val="el-GR"/>
        </w:rPr>
        <w:t>δύο μέρη</w:t>
      </w:r>
    </w:p>
    <w:p w14:paraId="17D926BB" w14:textId="18FBC6AC" w:rsidR="00931731" w:rsidRDefault="00931731" w:rsidP="00931731">
      <w:pPr>
        <w:ind w:left="720"/>
        <w:rPr>
          <w:b/>
          <w:bCs/>
          <w:lang w:val="el-GR"/>
        </w:rPr>
      </w:pPr>
      <w:r>
        <w:rPr>
          <w:b/>
          <w:bCs/>
          <w:lang w:val="el-GR"/>
        </w:rPr>
        <w:t xml:space="preserve">Μέρος Α: </w:t>
      </w:r>
      <w:r w:rsidRPr="00931731">
        <w:rPr>
          <w:lang w:val="el-GR"/>
        </w:rPr>
        <w:t xml:space="preserve">Να απαντήσει </w:t>
      </w:r>
      <w:r w:rsidRPr="006E7404">
        <w:rPr>
          <w:i/>
          <w:iCs/>
          <w:lang w:val="el-GR"/>
        </w:rPr>
        <w:t>πειστικά</w:t>
      </w:r>
      <w:r>
        <w:rPr>
          <w:lang w:val="el-GR"/>
        </w:rPr>
        <w:t xml:space="preserve"> </w:t>
      </w:r>
      <w:r w:rsidRPr="00931731">
        <w:rPr>
          <w:lang w:val="el-GR"/>
        </w:rPr>
        <w:t>πώς είναι δυνατόν να τον ενδιαφέρει τόσο πολύ το αντικείμενο του μαθήματος</w:t>
      </w:r>
      <w:r w:rsidR="00990256">
        <w:rPr>
          <w:lang w:val="el-GR"/>
        </w:rPr>
        <w:t xml:space="preserve"> (για να κάνει εργασία)</w:t>
      </w:r>
      <w:r w:rsidRPr="00931731">
        <w:rPr>
          <w:lang w:val="el-GR"/>
        </w:rPr>
        <w:t>, αλλά να μην έχει εμφανιστεί στις παραδόσεις.</w:t>
      </w:r>
      <w:r w:rsidR="006E7404">
        <w:rPr>
          <w:lang w:val="el-GR"/>
        </w:rPr>
        <w:t xml:space="preserve"> Το ότι θέλετε καλό βαθμό </w:t>
      </w:r>
      <w:r w:rsidR="006E7404" w:rsidRPr="00990256">
        <w:rPr>
          <w:i/>
          <w:iCs/>
          <w:lang w:val="el-GR"/>
        </w:rPr>
        <w:t>δεν</w:t>
      </w:r>
      <w:r w:rsidR="006E7404">
        <w:rPr>
          <w:lang w:val="el-GR"/>
        </w:rPr>
        <w:t xml:space="preserve"> είναι πειστική απάντηση</w:t>
      </w:r>
      <w:r w:rsidR="00C346EB">
        <w:rPr>
          <w:lang w:val="el-GR"/>
        </w:rPr>
        <w:t>.</w:t>
      </w:r>
    </w:p>
    <w:p w14:paraId="3B3B23F2" w14:textId="16ECABF0" w:rsidR="006E7404" w:rsidRDefault="00931731" w:rsidP="00931731">
      <w:pPr>
        <w:ind w:left="720"/>
        <w:rPr>
          <w:lang w:val="el-GR"/>
        </w:rPr>
      </w:pPr>
      <w:r>
        <w:rPr>
          <w:b/>
          <w:bCs/>
          <w:lang w:val="el-GR"/>
        </w:rPr>
        <w:t xml:space="preserve">Μέρος Β:  </w:t>
      </w:r>
      <w:r w:rsidRPr="00931731">
        <w:rPr>
          <w:lang w:val="el-GR"/>
        </w:rPr>
        <w:t>Μια σύνοψη (1 ½</w:t>
      </w:r>
      <w:r w:rsidR="00532B1B">
        <w:rPr>
          <w:lang w:val="el-GR"/>
        </w:rPr>
        <w:t xml:space="preserve"> σελίδα</w:t>
      </w:r>
      <w:r w:rsidRPr="00931731">
        <w:rPr>
          <w:lang w:val="el-GR"/>
        </w:rPr>
        <w:t>)  του επιχειρήματος που θέλει να αναπτύξει στην εργασία</w:t>
      </w:r>
      <w:r>
        <w:rPr>
          <w:b/>
          <w:bCs/>
          <w:lang w:val="el-GR"/>
        </w:rPr>
        <w:t xml:space="preserve"> </w:t>
      </w:r>
      <w:r w:rsidRPr="006E7404">
        <w:rPr>
          <w:lang w:val="el-GR"/>
        </w:rPr>
        <w:t xml:space="preserve">που θα προκύπτει μετά την ανάγνωση </w:t>
      </w:r>
      <w:r w:rsidRPr="00C346EB">
        <w:rPr>
          <w:i/>
          <w:iCs/>
          <w:lang w:val="el-GR"/>
        </w:rPr>
        <w:t>τουλάχιστον</w:t>
      </w:r>
      <w:r w:rsidRPr="006E7404">
        <w:rPr>
          <w:lang w:val="el-GR"/>
        </w:rPr>
        <w:t xml:space="preserve"> ενός βοηθήματος για </w:t>
      </w:r>
      <w:r w:rsidR="006E7404">
        <w:rPr>
          <w:lang w:val="el-GR"/>
        </w:rPr>
        <w:t>το συγκεκριμένο θέμα που επέλεξε</w:t>
      </w:r>
      <w:r w:rsidR="00C346EB">
        <w:rPr>
          <w:lang w:val="el-GR"/>
        </w:rPr>
        <w:t xml:space="preserve"> συν της ενότητας των σημειώσεων που αντιστοιχεί στο θέμα</w:t>
      </w:r>
      <w:r w:rsidR="006E7404">
        <w:rPr>
          <w:lang w:val="el-GR"/>
        </w:rPr>
        <w:t>.</w:t>
      </w:r>
    </w:p>
    <w:p w14:paraId="066BB60D" w14:textId="77777777" w:rsidR="00C346EB" w:rsidRDefault="006E7404" w:rsidP="006E7404">
      <w:pPr>
        <w:rPr>
          <w:rFonts w:cs="Calibri"/>
          <w:b/>
          <w:bCs/>
          <w:color w:val="FF0000"/>
          <w:sz w:val="24"/>
          <w:lang w:val="el-GR" w:eastAsia="en-GB"/>
        </w:rPr>
      </w:pPr>
      <w:r w:rsidRPr="00EE4379">
        <w:rPr>
          <w:rFonts w:cs="Calibri"/>
          <w:b/>
          <w:bCs/>
          <w:color w:val="FF0000"/>
          <w:sz w:val="24"/>
          <w:lang w:val="el-GR" w:eastAsia="en-GB"/>
        </w:rPr>
        <w:t xml:space="preserve">Σημειώνεται ότι οι τελικές εργασίες βαθμολογούνται </w:t>
      </w:r>
      <w:r w:rsidRPr="006E7404">
        <w:rPr>
          <w:rFonts w:cs="Calibri"/>
          <w:b/>
          <w:bCs/>
          <w:color w:val="FF0000"/>
          <w:sz w:val="24"/>
          <w:u w:val="single"/>
          <w:lang w:val="el-GR" w:eastAsia="en-GB"/>
        </w:rPr>
        <w:t>παράλληλα</w:t>
      </w:r>
      <w:r w:rsidRPr="00EE4379">
        <w:rPr>
          <w:rFonts w:cs="Calibri"/>
          <w:b/>
          <w:bCs/>
          <w:color w:val="FF0000"/>
          <w:sz w:val="24"/>
          <w:lang w:val="el-GR" w:eastAsia="en-GB"/>
        </w:rPr>
        <w:t xml:space="preserve"> με τις εξετάσεις. </w:t>
      </w:r>
      <w:proofErr w:type="spellStart"/>
      <w:r w:rsidRPr="00EE4379">
        <w:rPr>
          <w:rFonts w:cs="Calibri"/>
          <w:b/>
          <w:bCs/>
          <w:color w:val="FF0000"/>
          <w:sz w:val="24"/>
          <w:lang w:val="el-GR" w:eastAsia="en-GB"/>
        </w:rPr>
        <w:t>Αρα</w:t>
      </w:r>
      <w:proofErr w:type="spellEnd"/>
      <w:r>
        <w:rPr>
          <w:rFonts w:cs="Calibri"/>
          <w:b/>
          <w:bCs/>
          <w:color w:val="FF0000"/>
          <w:sz w:val="24"/>
          <w:lang w:val="el-GR" w:eastAsia="en-GB"/>
        </w:rPr>
        <w:t xml:space="preserve">: </w:t>
      </w:r>
    </w:p>
    <w:p w14:paraId="046FBDF0" w14:textId="6D33C70B" w:rsidR="006E7404" w:rsidRPr="00C346EB" w:rsidRDefault="006E7404" w:rsidP="00C346EB">
      <w:pPr>
        <w:jc w:val="center"/>
        <w:rPr>
          <w:rFonts w:cs="Calibri"/>
          <w:b/>
          <w:bCs/>
          <w:color w:val="196B24" w:themeColor="accent3"/>
          <w:sz w:val="24"/>
          <w:lang w:val="el-GR" w:eastAsia="en-GB"/>
        </w:rPr>
      </w:pPr>
      <w:r w:rsidRPr="00C346EB">
        <w:rPr>
          <w:rFonts w:cs="Calibri"/>
          <w:b/>
          <w:bCs/>
          <w:i/>
          <w:iCs/>
          <w:color w:val="196B24" w:themeColor="accent3"/>
          <w:sz w:val="24"/>
          <w:lang w:val="el-GR" w:eastAsia="en-GB"/>
        </w:rPr>
        <w:t>(καλή εργασία) + (άγνοια στις εξετάσεις) = (χαμηλότερος βαθμός)</w:t>
      </w:r>
      <w:r w:rsidRPr="00C346EB">
        <w:rPr>
          <w:rFonts w:cs="Calibri"/>
          <w:b/>
          <w:bCs/>
          <w:color w:val="196B24" w:themeColor="accent3"/>
          <w:sz w:val="24"/>
          <w:lang w:val="el-GR" w:eastAsia="en-GB"/>
        </w:rPr>
        <w:t>!!!</w:t>
      </w:r>
    </w:p>
    <w:p w14:paraId="233DFEA4" w14:textId="5EDC273B" w:rsidR="00D96B53" w:rsidRPr="00931731" w:rsidRDefault="006E7404" w:rsidP="006E7404">
      <w:pPr>
        <w:ind w:left="720"/>
        <w:rPr>
          <w:b/>
          <w:bCs/>
          <w:lang w:val="el-GR"/>
        </w:rPr>
      </w:pPr>
      <w:r>
        <w:rPr>
          <w:rFonts w:cs="Calibri"/>
          <w:b/>
          <w:bCs/>
          <w:color w:val="FF0000"/>
          <w:sz w:val="24"/>
          <w:lang w:val="el-GR" w:eastAsia="en-GB"/>
        </w:rPr>
        <w:t xml:space="preserve">Αν δεν γνωρίζετε τι λέει η εργασία σας, θα πάρετε </w:t>
      </w:r>
      <w:r w:rsidR="00C346EB">
        <w:rPr>
          <w:rFonts w:cs="Calibri"/>
          <w:b/>
          <w:bCs/>
          <w:color w:val="FF0000"/>
          <w:sz w:val="24"/>
          <w:lang w:val="el-GR" w:eastAsia="en-GB"/>
        </w:rPr>
        <w:t xml:space="preserve">(πολύ) </w:t>
      </w:r>
      <w:r w:rsidRPr="00C346EB">
        <w:rPr>
          <w:rFonts w:cs="Calibri"/>
          <w:b/>
          <w:bCs/>
          <w:i/>
          <w:iCs/>
          <w:color w:val="FF0000"/>
          <w:sz w:val="24"/>
          <w:lang w:val="el-GR" w:eastAsia="en-GB"/>
        </w:rPr>
        <w:t>χειρότερο</w:t>
      </w:r>
      <w:r>
        <w:rPr>
          <w:rFonts w:cs="Calibri"/>
          <w:b/>
          <w:bCs/>
          <w:color w:val="FF0000"/>
          <w:sz w:val="24"/>
          <w:lang w:val="el-GR" w:eastAsia="en-GB"/>
        </w:rPr>
        <w:t xml:space="preserve"> βαθμό </w:t>
      </w:r>
      <w:r w:rsidR="00C346EB">
        <w:rPr>
          <w:rFonts w:cs="Calibri"/>
          <w:b/>
          <w:bCs/>
          <w:color w:val="FF0000"/>
          <w:sz w:val="24"/>
          <w:lang w:val="el-GR" w:eastAsia="en-GB"/>
        </w:rPr>
        <w:t xml:space="preserve">από το </w:t>
      </w:r>
      <w:r>
        <w:rPr>
          <w:rFonts w:cs="Calibri"/>
          <w:b/>
          <w:bCs/>
          <w:color w:val="FF0000"/>
          <w:sz w:val="24"/>
          <w:lang w:val="el-GR" w:eastAsia="en-GB"/>
        </w:rPr>
        <w:t xml:space="preserve">αν </w:t>
      </w:r>
      <w:r w:rsidRPr="00C346EB">
        <w:rPr>
          <w:rFonts w:cs="Calibri"/>
          <w:b/>
          <w:bCs/>
          <w:i/>
          <w:iCs/>
          <w:color w:val="FF0000"/>
          <w:sz w:val="24"/>
          <w:lang w:val="el-GR" w:eastAsia="en-GB"/>
        </w:rPr>
        <w:t>δεν</w:t>
      </w:r>
      <w:r>
        <w:rPr>
          <w:rFonts w:cs="Calibri"/>
          <w:b/>
          <w:bCs/>
          <w:color w:val="FF0000"/>
          <w:sz w:val="24"/>
          <w:lang w:val="el-GR" w:eastAsia="en-GB"/>
        </w:rPr>
        <w:t xml:space="preserve"> κάνατε εργασία. </w:t>
      </w:r>
      <w:proofErr w:type="spellStart"/>
      <w:r>
        <w:rPr>
          <w:rFonts w:cs="Calibri"/>
          <w:b/>
          <w:bCs/>
          <w:color w:val="FF0000"/>
          <w:sz w:val="24"/>
          <w:lang w:val="el-GR" w:eastAsia="en-GB"/>
        </w:rPr>
        <w:t>Ισως</w:t>
      </w:r>
      <w:proofErr w:type="spellEnd"/>
      <w:r w:rsidR="00C346EB">
        <w:rPr>
          <w:rFonts w:cs="Calibri"/>
          <w:b/>
          <w:bCs/>
          <w:color w:val="FF0000"/>
          <w:sz w:val="24"/>
          <w:lang w:val="el-GR" w:eastAsia="en-GB"/>
        </w:rPr>
        <w:t>, μάλιστα,</w:t>
      </w:r>
      <w:r>
        <w:rPr>
          <w:rFonts w:cs="Calibri"/>
          <w:b/>
          <w:bCs/>
          <w:color w:val="FF0000"/>
          <w:sz w:val="24"/>
          <w:lang w:val="el-GR" w:eastAsia="en-GB"/>
        </w:rPr>
        <w:t xml:space="preserve"> και να κοπείτε. </w:t>
      </w:r>
      <w:r w:rsidR="00D96B53" w:rsidRPr="006E7404">
        <w:rPr>
          <w:lang w:val="el-GR"/>
        </w:rPr>
        <w:br w:type="page"/>
      </w:r>
    </w:p>
    <w:p w14:paraId="1413BD1B" w14:textId="77398DA8" w:rsidR="009A6527" w:rsidRDefault="009A6527">
      <w:pPr>
        <w:spacing w:after="160" w:line="259" w:lineRule="auto"/>
        <w:jc w:val="left"/>
        <w:rPr>
          <w:lang w:val="el-GR"/>
        </w:rPr>
      </w:pPr>
    </w:p>
    <w:tbl>
      <w:tblPr>
        <w:tblW w:w="8286" w:type="dxa"/>
        <w:tblLook w:val="04A0" w:firstRow="1" w:lastRow="0" w:firstColumn="1" w:lastColumn="0" w:noHBand="0" w:noVBand="1"/>
      </w:tblPr>
      <w:tblGrid>
        <w:gridCol w:w="1032"/>
        <w:gridCol w:w="2500"/>
        <w:gridCol w:w="2034"/>
        <w:gridCol w:w="1688"/>
        <w:gridCol w:w="1032"/>
      </w:tblGrid>
      <w:tr w:rsidR="009A6527" w:rsidRPr="009A6527" w14:paraId="3869BE8F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F4F6ABF" w14:textId="77777777" w:rsidR="009A6527" w:rsidRPr="00C346EB" w:rsidRDefault="009A6527" w:rsidP="009A6527">
            <w:pPr>
              <w:spacing w:after="0"/>
              <w:jc w:val="left"/>
              <w:rPr>
                <w:rFonts w:cs="Calibri"/>
                <w:b/>
                <w:bCs/>
                <w:color w:val="000000"/>
                <w:szCs w:val="22"/>
                <w:lang w:val="el-GR" w:eastAsia="en-GB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4BEF1C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b/>
                <w:bCs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Επ</w:t>
            </w:r>
            <w:proofErr w:type="spellStart"/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ώνυμο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C4E820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Όνομ</w:t>
            </w:r>
            <w:proofErr w:type="spellEnd"/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DF813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b/>
                <w:bCs/>
                <w:color w:val="000000"/>
                <w:szCs w:val="22"/>
                <w:lang w:eastAsia="en-GB"/>
              </w:rPr>
            </w:pPr>
            <w:proofErr w:type="spellStart"/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Αριθμός</w:t>
            </w:r>
            <w:proofErr w:type="spellEnd"/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μητρώου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B6BFA2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b/>
                <w:bCs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Βα</w:t>
            </w:r>
            <w:proofErr w:type="spellStart"/>
            <w:r w:rsidRPr="009A6527">
              <w:rPr>
                <w:rFonts w:cs="Calibri"/>
                <w:b/>
                <w:bCs/>
                <w:color w:val="000000"/>
                <w:szCs w:val="22"/>
                <w:lang w:eastAsia="en-GB"/>
              </w:rPr>
              <w:t>θμός</w:t>
            </w:r>
            <w:proofErr w:type="spellEnd"/>
          </w:p>
        </w:tc>
      </w:tr>
      <w:tr w:rsidR="009A6527" w:rsidRPr="009A6527" w14:paraId="1C9A94DB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C0337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841D73" w14:textId="77777777" w:rsidR="009A6527" w:rsidRPr="009A6527" w:rsidRDefault="009A6527" w:rsidP="009A6527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6A92DB" w14:textId="77777777" w:rsidR="009A6527" w:rsidRPr="009A6527" w:rsidRDefault="009A6527" w:rsidP="009A6527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909960" w14:textId="77777777" w:rsidR="009A6527" w:rsidRPr="009A6527" w:rsidRDefault="009A6527" w:rsidP="009A6527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58CC18" w14:textId="77777777" w:rsidR="009A6527" w:rsidRPr="009A6527" w:rsidRDefault="009A6527" w:rsidP="009A6527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9A6527" w:rsidRPr="009A6527" w14:paraId="75258162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14D4AC1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D39CCF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ANDREEV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D790D7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VLADIMIR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807C54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s23173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D29516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28282ECB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E1950C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1FBE5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ΑΔΑΜΟΥ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D6907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ΠΑΝΑΓΙΩΤΑ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70CBD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Σ23002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47FFA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306140E7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97FC43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B559F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ΑΛΙΒΑΝΟΓΛΟΥ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D4A8CA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ΑΝΑΣΤΑΣΙΑ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003275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Σ23004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09A08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668ABACF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03A52D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E47F3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ΑΞΑΟΠΟΥΛΟΣ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1795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ΓΕΩΡΓΙΟΣ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C7B01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BBBE9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7B6AE1B4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32D73E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1C3996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ΑΦΡΑΤΗ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7E0679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ΑΛΕΞΑΝΔΡΑ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6F2288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Σ23014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30895E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  <w:tr w:rsidR="009A6527" w:rsidRPr="009A6527" w14:paraId="7E192021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61B818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E04B4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ΒΛΑΧΟΣ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B5E05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ΑΛΕΞΑΝΔΡΟΣ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6BCD0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Σ23024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A68A6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α--</w:t>
            </w:r>
          </w:p>
        </w:tc>
      </w:tr>
      <w:tr w:rsidR="009A6527" w:rsidRPr="009A6527" w14:paraId="4253F66C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4F29C75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6901C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ΒΟΓΙΑΤΖΗΣ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9752D5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ΙΩΑΝΝΗΣ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F5A4A5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5E2A15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57F4F8D2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215E15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23251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ΓΑΒΑΛΑ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52DEE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ΙΩΑΝΝΑ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3E7EA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8D25E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33504C53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BFA7690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2A3703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ΓΙΑΚΟΥΜΟΠΟΥΛΟΣ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313E7A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ΑΘΑΝΑΣΙΟΣ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DAA17E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s22021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163F8E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3655272E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8CCB8B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69609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ΓΙΑΝΓΚ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ABA3E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ΛΙΤΖΙΝΓΚ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BB91F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DC4BC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144D56DE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BCCE799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EDDDB4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ΓΡΙΟΥΑΤΙ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031446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ΝΟΥΡ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D1ACE2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863B61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0C2F96A7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0A3333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5B205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ΔΑΜΙΑΝΟΥ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F48A5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ΒΑΣΙΛΙΚΗ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6BF23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Σ23037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3707B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59B36050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8B34DBA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1B98FD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ΔΙΑΜΑΝΤΟΠΟΥΛΟΥ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6D1137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ΓΕΩΡΓΙΑ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DE376B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s23042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A4E522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6C07DB12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82C057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19BD4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ΕΜΙΡΗΣ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7FD17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ΜΗΝΑΣ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93BFA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s23045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2C92C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41D05515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46C2845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45193B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ΕΞΑΡΧΟΥ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89DAE1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ΑΝΔΡΟΝΙΚΗ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42CD94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Σ21025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797B38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263C3727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5CE230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5E4A4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ΖΑΡΝΑΒΕΛΗΣ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54E6A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ΒΑΣΙΛΕΙΟΣ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21727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Σ23048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319C0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32BC878B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F1C8EE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5A26B6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ΘΕΟΔΩΡΑΚΟΠΟΥΛΟΣ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2FE956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ΝΙΚΗΦΟΡΟΣ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BB63B2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Σ23176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90728F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23316941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A8AF39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56DB6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ΚΑΛΟΓΗΡΟΥ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62AB82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ΕΜΜΑΝΟΥΗΛ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FE7BEE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Σ23054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893A51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  <w:tr w:rsidR="009A6527" w:rsidRPr="009A6527" w14:paraId="73FDFCF2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99FACCB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19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DB4BAD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ΚΑΝΑΤΑ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970B4C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ΣΤΑΥΡΟΥΛΑ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3D50F7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s23055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FC0014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25D71903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DDCF4A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6641F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ΚΑΡΒΕΛΑΣ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FE8DB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ΧΡΗΣΤΟΣ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8F29D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Σ23059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44720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5D2CCFBF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7E750D8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015569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ΚΑΤΑΡΑΣ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DA8D7A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ΠΕΤΡΟΣ-ΜΑΡΙΟΣ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166A70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s23060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2233E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4B4D1891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2AB525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740F5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ΚΑΤΣΑΡΟΥ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7DD16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ΒΑΣΙΛΙΚΗ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D730D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Σ23062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7A5CF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73FCF27C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7B44C4A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DF960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ΚΙΟΥΡΕΣΙ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E8AD6D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ΑΡΜΑΑΝ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F60E99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3ED5C5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1DA5EBD5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EF80BF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2B096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ΚΙΟΥΣΗΣ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14DBD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ΣΤΑΥΡΟΣ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4165C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Σ23069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EB158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  <w:tr w:rsidR="009A6527" w:rsidRPr="009A6527" w14:paraId="5DA523CC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15513AA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7E0069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ΚΟΥΒΑΛΗΣ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869EB0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ΠΑΝΑΓΙΩΤΗΣ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2697F5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Σ23177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447481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42968B53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35B359C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2455B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ΚΟΥΚΛΑΔΑ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5FA637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ΜΑΡΙΛΕΝΑ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1C5C4F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s23073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B22D6C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  <w:tr w:rsidR="009A6527" w:rsidRPr="009A6527" w14:paraId="1B5749CF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46BD2BC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780392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ΚΟΥΡΤΕΛΕΣΗΣ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D1CA81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ΣΠΥΡΙΔΩΝ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F6952E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Σ23198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69EF63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380A0F83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B750C7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A2E68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ΚΩΝΣΤΑΝΤΙΝΟΥ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732CE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ΓΕΩΡΓΙΟΣ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8E5B8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Σ23079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5B34E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proofErr w:type="gramStart"/>
            <w:r w:rsidRPr="009A6527">
              <w:rPr>
                <w:rFonts w:cs="Calibri"/>
                <w:color w:val="000000"/>
                <w:szCs w:val="22"/>
                <w:lang w:eastAsia="en-GB"/>
              </w:rPr>
              <w:t>β;+</w:t>
            </w:r>
            <w:proofErr w:type="gramEnd"/>
          </w:p>
        </w:tc>
      </w:tr>
      <w:tr w:rsidR="009A6527" w:rsidRPr="009A6527" w14:paraId="6A8950BB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501DCE5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29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38421E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ΚΩΣΤΕΡΙΑΣ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F152CD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ΝΙΚΟΛΑΟΣ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A65844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S23080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3915C2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2882BF03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0EB0CD9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4589E6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ΛΟΥΛΟΥΔΑΚΗ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6C27AE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ΧΡΥΣΗ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F2292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s23084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E21248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2DBB0C12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AE68E83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9F608D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ΛΥΓΕΡΗΣ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EBCE98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ΓΕΩΡΓΙΟΣ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056E0D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Σ21053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FFB7B6E" w14:textId="71B99BCF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val="el-GR"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1AF37FBB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CAD199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D7CA3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ΜΑΝΟΥ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75DF6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ΑΙΚΑΤΕΡΙΝΑ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090F9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Σ23090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A8207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79A95506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77E960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540C37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ΜΑΝΟΥ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096AF6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ΑΛΕΞΑΝΔΡΑ - ΑΝΝΑ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FD3C4B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Σ21160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A2F0A4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03B9F1C9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2FB94B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E464A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ΜΑΝΤΟΥΒΑΛΟΣ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F68F5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ΕΜΜΑΝΟΥΗΛ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E5143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Σ23197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5F44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  <w:tr w:rsidR="009A6527" w:rsidRPr="009A6527" w14:paraId="24921E26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F7D6E4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9FBA35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ΜΑΝΤΟΥΔΑΚΗΣ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5B5C70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ΟΔΥΣΣΕΑΣ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9A2090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Σ23200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8411A1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2B86F136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9B6A14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4145A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ΜΕΓΓΟΥΛΗΣ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1AD17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ΑΝΑΣΤΑΣΙΟΣ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E2B75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Σ23094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A0812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6EE8EA19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2E061C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51331B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ΜΕΤΑΞΑΣ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C66CBB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ΠΑΝΑΓΙΩΤΗΣ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EA0FE1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Σ23191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140D2E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β--</w:t>
            </w:r>
          </w:p>
        </w:tc>
      </w:tr>
      <w:tr w:rsidR="009A6527" w:rsidRPr="009A6527" w14:paraId="1B2E5EA5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69A1A9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lastRenderedPageBreak/>
              <w:t>38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6BD5D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ΜΟΡΦΙΑΔΗΣ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F7864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ΜΙΧΑΗΛ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71E3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Σ21146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7F2EA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549B377F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CF19178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39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A6684E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ΜΠΑΡΤΖΗ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0589B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ΑΛΕΞΑΝΔΡΑ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1818F6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Σ22095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267D67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7704A090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ACD9AD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27BA2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ΜΠΟΖΙΝΑΚΗ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1E6BF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ΕΥΘΥΜΙΑ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21139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Σ23104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F8489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766D8EE4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790B5DE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59DBB5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ΜΠΟΣΚΑΪΝΟΥ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F2A0E6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ΙΩΑΝΝΑ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B77EFB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Σ23106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3343F4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14120726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0FAED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B2A10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ΜΥΛΩΝΟΠΟΥΛΟΥ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D780B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ΜΑΡΙΑ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721F7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σ23108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2EAF9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6643E169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2A8FC7F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7EB56B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ΝΙΚΟΛΟΠΟΥΛΟΣ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A6BC99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ΚΩΝΣΤΑΝΤΙΝΟΣ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4213E0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s23112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A56929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46869945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2B5887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F015A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ΝΤΑΟΥΝΤΑΚΗΣ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7B5CA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ΛΕΩΝΙΔΑΣ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9DE99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Σ23113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17939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2EF9E954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4B2D57E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BB50C0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ΝΤΟΥΡΟΣ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B9C414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ΜΑΡΙΟΣ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481834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Σ23116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79735D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233FA1C4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78FC07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69817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ΟΙΚΟΝΟΜΟΠΟΥΛΟΥ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97B14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ΓΡΗΓΟΡΙΑ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78D9E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Σ23117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4CE02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6AC67B5C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2DAA21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1E48A3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ΠΑΖΙΩΤΗΣ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97D5E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ΘΕΟΔΩΡΟΣ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F5919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Σ23118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5DEAE0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08AE3943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776331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2548D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ΠΑΝΑΓΟΥΛΟΠΟΥΛΟΣ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68F5A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ΓΕΩΡΓΙΟΣ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A466A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s22176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01DDF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251422BF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ED7669B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49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88802A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ΠΑΠΑΚΩΣΤΑ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4DB93C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ΗΛΙΑΝΑ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6C1B0A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Σ22189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FA2012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753557D7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085B57C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8FFD1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ΠΑΠΑΧΡΙΣΤΟΠΟΥΛΟΣ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2ED00D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ΗΛΙΑΣ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454B3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264198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  <w:tr w:rsidR="009A6527" w:rsidRPr="009A6527" w14:paraId="6CBD79FE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A77CB98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0CA3CB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ΠΑΤΣΟΥΜΑΔΑΚΗ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9872E2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ΜΑΡΙΑΛΕΝΑ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202CF4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0D5FFA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00511758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FDEB54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39B84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ΠΛΑΒΟΥΚΟΥ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5F4F9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ΚΑΛΟΜΟΙΡΑ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7C240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s23131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7DE1E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3DA9C933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1F94111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242089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ΠΟΘΗΤΟΥ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4F46F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ΕΙΡΗΝΗ-ΜΑΡΙΑ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E61621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Σ23134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8FD04B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62A46935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988DA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7E4D1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ΠΟΛΙΤΗΣ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60C2B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ΑΝΤΩΝΙΟΣ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1A283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Σ21090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85A1F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β-</w:t>
            </w:r>
          </w:p>
        </w:tc>
      </w:tr>
      <w:tr w:rsidR="009A6527" w:rsidRPr="009A6527" w14:paraId="05FEAE68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8651196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860809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ΠΡΙΦΤΗ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931ACD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ΔΗΜΗΤΡΑ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1C0B6B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Σ23136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92E083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1C728BA4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757FA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AE380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ΡΟΥΜΑΝΟ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A7432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ΠΑΝΑΓΙΩΤΗΣ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C7D8E8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Σ21095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D8F66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3A7824AE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163D676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E275C7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ΣΑΡΑΝΤΙΝΟΥΔΗ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711F9F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ΑΘΗΝΑ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7B0862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Σ23143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A1749D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6D5BBA67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23F8CF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0CEF9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ΣΕΧΟΥ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51791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ΧΡΙΣΤΙΑΝΑ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9FF28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Σ23144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28DAB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16E8C0C4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30B0165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59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84162D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ΣΚΑΡΜΟΥΤΣΟΣ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F78F81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ΠΑΝΑΓΙΩΤΗΣ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ED36AF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Σ23145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FBB7E4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47491549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37D78C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55067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ΤΣΑΡΟΒ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E6507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ΝΙΚΟΛΑΪ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9860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s23182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8869A0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1D9905A9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9C27C97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5329C5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ΤΣΒΕΤΚΟΒΑ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1A4E6F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ΜΑΡΙΑ-ΛΟΥΙΖΑ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3E3D430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Σ21118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F4177AD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7CDEFA9E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7AE7C2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19BC4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ΤΣΙΑΝΤΗΣ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585EC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ΓΕΩΡΓΙΟΣ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3915F1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Σ21120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0B9EF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0DBB5807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1416DEC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622A73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ΤΣΙΛΙΟΓΚΑ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A75B07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ΕΙΡΗΝΗ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1FFF83A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Σ23154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286A368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  <w:tr w:rsidR="009A6527" w:rsidRPr="009A6527" w14:paraId="627674BD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2CBCBD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51815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ΤΣΟΥΚΑΛΑ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DBC8E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ΓΕΩΡΓΙΑ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B7787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958E0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14551AD2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5697177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932D744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ΤΣΟΥΡΓΙΑΝΝΗ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E79416A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ΧΑΡΑΛΑΜΠΙΑ-ΕΙΡΗΝΗ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CCF670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s22153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BB1855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54A95576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F2B764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724DA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ΦΙΣΕΚΟΥ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19965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ΜΙΚΑΕΛΑ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AA95C7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Σ23161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40AFE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</w:t>
            </w:r>
          </w:p>
        </w:tc>
      </w:tr>
      <w:tr w:rsidR="009A6527" w:rsidRPr="009A6527" w14:paraId="5645AFAA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F406535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4779E2F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ΦΩΤΟΠΟΥΛΟΣ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5BFC5BB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ΚΩΝΣΤΑΝΤΙΝΟΣ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B56A7B5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Σ23165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466CC81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41BF8395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70F043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BE1C9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ΧΑΙΡΕΤΑΚΗΣ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5AEBE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ΠΑΝΑΓΙΩΤΗΣ-ΜΑΡΙΟΣ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18AEBE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F4A736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β++</w:t>
            </w:r>
          </w:p>
        </w:tc>
      </w:tr>
      <w:tr w:rsidR="009A6527" w:rsidRPr="009A6527" w14:paraId="1E1DC65C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B27B11C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69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6CC2720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ΧΑΤΖΙΛΛΑΡΙ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7A9DAEA3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ΜΙΚΑΕΛΑ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E41AEA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s23168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14:paraId="08D63E39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β</w:t>
            </w:r>
          </w:p>
        </w:tc>
      </w:tr>
      <w:tr w:rsidR="009A6527" w:rsidRPr="009A6527" w14:paraId="2484858A" w14:textId="77777777" w:rsidTr="009A6527">
        <w:trPr>
          <w:trHeight w:val="30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4F6CFE" w14:textId="77777777" w:rsidR="009A6527" w:rsidRPr="009A6527" w:rsidRDefault="009A6527" w:rsidP="009A6527">
            <w:pPr>
              <w:spacing w:after="0"/>
              <w:jc w:val="righ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70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15479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ΧΡΥΣΙΚΟΠΟΥΛΟΣ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68DE8C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ΔΗΜΗΤΡΙΟΣ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62E8782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Σ23171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21180BB" w14:textId="77777777" w:rsidR="009A6527" w:rsidRPr="009A6527" w:rsidRDefault="009A6527" w:rsidP="009A6527">
            <w:pPr>
              <w:spacing w:after="0"/>
              <w:jc w:val="left"/>
              <w:rPr>
                <w:rFonts w:cs="Calibri"/>
                <w:color w:val="000000"/>
                <w:szCs w:val="22"/>
                <w:lang w:eastAsia="en-GB"/>
              </w:rPr>
            </w:pPr>
            <w:r w:rsidRPr="009A6527">
              <w:rPr>
                <w:rFonts w:cs="Calibri"/>
                <w:color w:val="000000"/>
                <w:szCs w:val="22"/>
                <w:lang w:eastAsia="en-GB"/>
              </w:rPr>
              <w:t>α-</w:t>
            </w:r>
          </w:p>
        </w:tc>
      </w:tr>
    </w:tbl>
    <w:p w14:paraId="6D11A4D4" w14:textId="2A0B71A6" w:rsidR="00544244" w:rsidRDefault="00544244">
      <w:pPr>
        <w:spacing w:after="160" w:line="259" w:lineRule="auto"/>
        <w:jc w:val="left"/>
        <w:rPr>
          <w:lang w:val="el-GR"/>
        </w:rPr>
      </w:pPr>
    </w:p>
    <w:sectPr w:rsidR="00544244" w:rsidSect="005709D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8FD2" w14:textId="77777777" w:rsidR="00BC70B9" w:rsidRDefault="00BC70B9" w:rsidP="00D96B53">
      <w:pPr>
        <w:spacing w:after="0"/>
      </w:pPr>
      <w:r>
        <w:separator/>
      </w:r>
    </w:p>
  </w:endnote>
  <w:endnote w:type="continuationSeparator" w:id="0">
    <w:p w14:paraId="6EFF7648" w14:textId="77777777" w:rsidR="00BC70B9" w:rsidRDefault="00BC70B9" w:rsidP="00D96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641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A016A" w14:textId="59362217" w:rsidR="00D96B53" w:rsidRDefault="00D96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DB730" w14:textId="77777777" w:rsidR="00D96B53" w:rsidRDefault="00D96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498A" w14:textId="77777777" w:rsidR="00BC70B9" w:rsidRDefault="00BC70B9" w:rsidP="00D96B53">
      <w:pPr>
        <w:spacing w:after="0"/>
      </w:pPr>
      <w:r>
        <w:separator/>
      </w:r>
    </w:p>
  </w:footnote>
  <w:footnote w:type="continuationSeparator" w:id="0">
    <w:p w14:paraId="5ED376E3" w14:textId="77777777" w:rsidR="00BC70B9" w:rsidRDefault="00BC70B9" w:rsidP="00D96B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CF0"/>
    <w:multiLevelType w:val="hybridMultilevel"/>
    <w:tmpl w:val="675816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62DC8"/>
    <w:multiLevelType w:val="hybridMultilevel"/>
    <w:tmpl w:val="6D3634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7337">
    <w:abstractNumId w:val="0"/>
  </w:num>
  <w:num w:numId="2" w16cid:durableId="25135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FD"/>
    <w:rsid w:val="00012DB2"/>
    <w:rsid w:val="000B0B39"/>
    <w:rsid w:val="00164619"/>
    <w:rsid w:val="001E41FA"/>
    <w:rsid w:val="00226657"/>
    <w:rsid w:val="003C5A84"/>
    <w:rsid w:val="003D53FD"/>
    <w:rsid w:val="00484163"/>
    <w:rsid w:val="00490E79"/>
    <w:rsid w:val="00491EF8"/>
    <w:rsid w:val="004C3287"/>
    <w:rsid w:val="005236FD"/>
    <w:rsid w:val="00523802"/>
    <w:rsid w:val="00532B1B"/>
    <w:rsid w:val="0053517B"/>
    <w:rsid w:val="00544244"/>
    <w:rsid w:val="005709D0"/>
    <w:rsid w:val="005D31F6"/>
    <w:rsid w:val="00635ED6"/>
    <w:rsid w:val="006525C9"/>
    <w:rsid w:val="006D6FDA"/>
    <w:rsid w:val="006E7404"/>
    <w:rsid w:val="00821855"/>
    <w:rsid w:val="0087369C"/>
    <w:rsid w:val="00931731"/>
    <w:rsid w:val="009646B4"/>
    <w:rsid w:val="0097102D"/>
    <w:rsid w:val="009816AB"/>
    <w:rsid w:val="00990256"/>
    <w:rsid w:val="009A6527"/>
    <w:rsid w:val="00A941D7"/>
    <w:rsid w:val="00BC70B9"/>
    <w:rsid w:val="00BE6366"/>
    <w:rsid w:val="00C346EB"/>
    <w:rsid w:val="00C916D5"/>
    <w:rsid w:val="00D6404F"/>
    <w:rsid w:val="00D90AD4"/>
    <w:rsid w:val="00D96B53"/>
    <w:rsid w:val="00E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2A64"/>
  <w15:chartTrackingRefBased/>
  <w15:docId w15:val="{0439F97F-C640-4634-896A-F2CA74DD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19"/>
    <w:pPr>
      <w:spacing w:after="80" w:line="240" w:lineRule="auto"/>
      <w:jc w:val="both"/>
    </w:pPr>
    <w:rPr>
      <w:rFonts w:ascii="Calibri" w:hAnsi="Calibri" w:cs="Times New Roman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3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3F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3FD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3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3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3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3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3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3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3FD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3FD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3FD"/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3FD"/>
    <w:rPr>
      <w:rFonts w:eastAsiaTheme="majorEastAsia" w:cstheme="majorBidi"/>
      <w:i/>
      <w:iCs/>
      <w:color w:val="0F4761" w:themeColor="accent1" w:themeShade="BF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3FD"/>
    <w:rPr>
      <w:rFonts w:eastAsiaTheme="majorEastAsia" w:cstheme="majorBidi"/>
      <w:color w:val="0F4761" w:themeColor="accent1" w:themeShade="BF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3FD"/>
    <w:rPr>
      <w:rFonts w:eastAsiaTheme="majorEastAsia" w:cstheme="majorBidi"/>
      <w:i/>
      <w:iCs/>
      <w:color w:val="595959" w:themeColor="text1" w:themeTint="A6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3FD"/>
    <w:rPr>
      <w:rFonts w:eastAsiaTheme="majorEastAsia" w:cstheme="majorBidi"/>
      <w:color w:val="595959" w:themeColor="text1" w:themeTint="A6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3FD"/>
    <w:rPr>
      <w:rFonts w:eastAsiaTheme="majorEastAsia" w:cstheme="majorBidi"/>
      <w:i/>
      <w:iCs/>
      <w:color w:val="272727" w:themeColor="text1" w:themeTint="D8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3FD"/>
    <w:rPr>
      <w:rFonts w:eastAsiaTheme="majorEastAsia" w:cstheme="majorBidi"/>
      <w:color w:val="272727" w:themeColor="text1" w:themeTint="D8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D53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3FD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D5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3FD"/>
    <w:rPr>
      <w:rFonts w:ascii="Calibri" w:hAnsi="Calibri" w:cs="Times New Roman"/>
      <w:i/>
      <w:iCs/>
      <w:color w:val="404040" w:themeColor="text1" w:themeTint="BF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D5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3FD"/>
    <w:rPr>
      <w:rFonts w:ascii="Calibri" w:hAnsi="Calibri" w:cs="Times New Roman"/>
      <w:i/>
      <w:iCs/>
      <w:color w:val="0F4761" w:themeColor="accent1" w:themeShade="BF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D5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6B5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6B53"/>
    <w:rPr>
      <w:rFonts w:ascii="Calibri" w:hAnsi="Calibri" w:cs="Times New Roman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6B5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6B53"/>
    <w:rPr>
      <w:rFonts w:ascii="Calibri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C579-86D9-46DA-B042-EBEFB63C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TINIOS, Platon</cp:lastModifiedBy>
  <cp:revision>3</cp:revision>
  <dcterms:created xsi:type="dcterms:W3CDTF">2025-11-27T08:57:00Z</dcterms:created>
  <dcterms:modified xsi:type="dcterms:W3CDTF">2025-11-27T08:59:00Z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4f240-1db5-4acf-9bde-572066689a31_Enabled">
    <vt:lpwstr>true</vt:lpwstr>
  </property>
  <property fmtid="{D5CDD505-2E9C-101B-9397-08002B2CF9AE}" pid="3" name="MSIP_Label_2e64f240-1db5-4acf-9bde-572066689a31_SetDate">
    <vt:lpwstr>2025-11-27T08:45:40Z</vt:lpwstr>
  </property>
  <property fmtid="{D5CDD505-2E9C-101B-9397-08002B2CF9AE}" pid="4" name="MSIP_Label_2e64f240-1db5-4acf-9bde-572066689a31_Method">
    <vt:lpwstr>Privileged</vt:lpwstr>
  </property>
  <property fmtid="{D5CDD505-2E9C-101B-9397-08002B2CF9AE}" pid="5" name="MSIP_Label_2e64f240-1db5-4acf-9bde-572066689a31_Name">
    <vt:lpwstr>ΧΩΡΙΣ ΧΑΡΑΚΤΗΡΙΣΜΟ ΑΣΦΑΛΕΙΑΣ</vt:lpwstr>
  </property>
  <property fmtid="{D5CDD505-2E9C-101B-9397-08002B2CF9AE}" pid="6" name="MSIP_Label_2e64f240-1db5-4acf-9bde-572066689a31_SiteId">
    <vt:lpwstr>dabae695-3d3b-4e5d-ab49-009605ba5c68</vt:lpwstr>
  </property>
  <property fmtid="{D5CDD505-2E9C-101B-9397-08002B2CF9AE}" pid="7" name="MSIP_Label_2e64f240-1db5-4acf-9bde-572066689a31_ActionId">
    <vt:lpwstr>e0da0e86-7a03-4bff-a661-af4faff774d0</vt:lpwstr>
  </property>
  <property fmtid="{D5CDD505-2E9C-101B-9397-08002B2CF9AE}" pid="8" name="MSIP_Label_2e64f240-1db5-4acf-9bde-572066689a31_ContentBits">
    <vt:lpwstr>0</vt:lpwstr>
  </property>
  <property fmtid="{D5CDD505-2E9C-101B-9397-08002B2CF9AE}" pid="9" name="MSIP_Label_2e64f240-1db5-4acf-9bde-572066689a31_Tag">
    <vt:lpwstr>10, 0, 1, 1</vt:lpwstr>
  </property>
</Properties>
</file>